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C76D4E" w:rsidRPr="00904A2A" w14:paraId="5B6D01A9" w14:textId="77777777" w:rsidTr="00C76D4E">
        <w:tc>
          <w:tcPr>
            <w:tcW w:w="1368" w:type="dxa"/>
            <w:vAlign w:val="center"/>
          </w:tcPr>
          <w:p w14:paraId="675A5259" w14:textId="4B472595" w:rsidR="00C76D4E" w:rsidRPr="00904A2A" w:rsidRDefault="00C76D4E" w:rsidP="00C76D4E">
            <w:pPr>
              <w:contextualSpacing/>
              <w:outlineLvl w:val="0"/>
              <w:rPr>
                <w:rFonts w:ascii="Times New Roman" w:eastAsia="Times New Roman" w:hAnsi="Times New Roman" w:cs="Times New Roman"/>
                <w:b/>
                <w:bCs/>
                <w:color w:val="000000"/>
                <w:kern w:val="36"/>
                <w:sz w:val="22"/>
                <w:szCs w:val="22"/>
              </w:rPr>
            </w:pPr>
            <w:bookmarkStart w:id="0" w:name="_top"/>
            <w:bookmarkEnd w:id="0"/>
            <w:r w:rsidRPr="00904A2A">
              <w:rPr>
                <w:rFonts w:ascii="Times New Roman" w:hAnsi="Times New Roman" w:cs="Times New Roman"/>
                <w:b/>
                <w:bCs/>
                <w:noProof/>
                <w:color w:val="000000"/>
                <w:sz w:val="22"/>
                <w:szCs w:val="22"/>
              </w:rPr>
              <w:drawing>
                <wp:inline distT="0" distB="0" distL="0" distR="0" wp14:anchorId="0379B17B" wp14:editId="054D14C2">
                  <wp:extent cx="685800" cy="685800"/>
                  <wp:effectExtent l="0" t="0" r="0" b="0"/>
                  <wp:docPr id="2" name="Picture 2" descr="Macintosh HD:Users:Rosalynn:Desktop:C-DEBIlogo4_EE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ynn:Desktop:C-DEBIlogo4_EEE.eps"/>
                          <pic:cNvPicPr>
                            <a:picLocks noChangeAspect="1" noChangeArrowheads="1"/>
                          </pic:cNvPicPr>
                        </pic:nvPicPr>
                        <pic:blipFill rotWithShape="1">
                          <a:blip r:embed="rId9">
                            <a:extLst>
                              <a:ext uri="{28A0092B-C50C-407E-A947-70E740481C1C}">
                                <a14:useLocalDpi xmlns:a14="http://schemas.microsoft.com/office/drawing/2010/main" val="0"/>
                              </a:ext>
                            </a:extLst>
                          </a:blip>
                          <a:srcRect l="11114" t="11111" r="10185" b="10165"/>
                          <a:stretch/>
                        </pic:blipFill>
                        <pic:spPr bwMode="auto">
                          <a:xfrm>
                            <a:off x="0" y="0"/>
                            <a:ext cx="685800" cy="685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tc>
        <w:tc>
          <w:tcPr>
            <w:tcW w:w="7488" w:type="dxa"/>
            <w:vAlign w:val="center"/>
          </w:tcPr>
          <w:p w14:paraId="0F16093C" w14:textId="2C7C5616" w:rsidR="00C76D4E" w:rsidRPr="00904A2A" w:rsidRDefault="00C76D4E" w:rsidP="00C76D4E">
            <w:pPr>
              <w:contextualSpacing/>
              <w:jc w:val="center"/>
              <w:outlineLvl w:val="0"/>
              <w:rPr>
                <w:rFonts w:ascii="Times New Roman" w:eastAsia="Times New Roman" w:hAnsi="Times New Roman" w:cs="Times New Roman"/>
                <w:b/>
                <w:bCs/>
                <w:color w:val="000000"/>
                <w:kern w:val="36"/>
                <w:sz w:val="22"/>
                <w:szCs w:val="22"/>
              </w:rPr>
            </w:pPr>
            <w:r w:rsidRPr="00904A2A">
              <w:rPr>
                <w:rFonts w:ascii="Times New Roman" w:hAnsi="Times New Roman" w:cs="Times New Roman"/>
                <w:b/>
                <w:bCs/>
                <w:color w:val="000000"/>
                <w:sz w:val="22"/>
                <w:szCs w:val="22"/>
              </w:rPr>
              <w:t>Center for Dark Energy Biosphere Investigations</w:t>
            </w:r>
            <w:r w:rsidRPr="00904A2A">
              <w:rPr>
                <w:rFonts w:ascii="Times New Roman" w:hAnsi="Times New Roman" w:cs="Times New Roman"/>
                <w:b/>
                <w:bCs/>
                <w:color w:val="000000"/>
                <w:sz w:val="22"/>
                <w:szCs w:val="22"/>
              </w:rPr>
              <w:br/>
              <w:t>STC Annual Report 201</w:t>
            </w:r>
            <w:r w:rsidR="00904A2A" w:rsidRPr="00904A2A">
              <w:rPr>
                <w:rFonts w:ascii="Times New Roman" w:hAnsi="Times New Roman" w:cs="Times New Roman"/>
                <w:b/>
                <w:bCs/>
                <w:color w:val="000000"/>
                <w:sz w:val="22"/>
                <w:szCs w:val="22"/>
              </w:rPr>
              <w:t>4</w:t>
            </w:r>
          </w:p>
        </w:tc>
      </w:tr>
    </w:tbl>
    <w:p w14:paraId="01BEDA14" w14:textId="77777777" w:rsidR="00C03356" w:rsidRPr="00904A2A" w:rsidRDefault="00C03356" w:rsidP="00EC2145">
      <w:pPr>
        <w:pStyle w:val="Heading1"/>
        <w:rPr>
          <w:rFonts w:ascii="Times New Roman" w:hAnsi="Times New Roman" w:cs="Times New Roman"/>
          <w:sz w:val="22"/>
          <w:szCs w:val="22"/>
        </w:rPr>
      </w:pPr>
    </w:p>
    <w:p w14:paraId="0CB5C97F" w14:textId="77777777" w:rsidR="0093065B" w:rsidRPr="00904A2A" w:rsidRDefault="0093065B" w:rsidP="001900EE">
      <w:pPr>
        <w:pStyle w:val="NormalWeb"/>
        <w:tabs>
          <w:tab w:val="right" w:leader="dot" w:pos="8640"/>
        </w:tabs>
        <w:spacing w:before="0" w:beforeAutospacing="0" w:after="0" w:afterAutospacing="0"/>
        <w:rPr>
          <w:rFonts w:ascii="Times New Roman" w:hAnsi="Times New Roman"/>
          <w:b/>
          <w:bCs/>
          <w:sz w:val="22"/>
          <w:szCs w:val="22"/>
        </w:rPr>
      </w:pPr>
    </w:p>
    <w:p w14:paraId="6EDC13AD" w14:textId="38D03456"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I._GENERAL_INFORMATION" w:history="1">
        <w:r w:rsidR="00EC2145" w:rsidRPr="00904A2A">
          <w:rPr>
            <w:rStyle w:val="Hyperlink"/>
            <w:rFonts w:ascii="Times New Roman" w:hAnsi="Times New Roman"/>
            <w:b/>
            <w:bCs/>
            <w:sz w:val="22"/>
            <w:szCs w:val="22"/>
          </w:rPr>
          <w:t>I. GENERAL INFORMATION</w:t>
        </w:r>
      </w:hyperlink>
      <w:r w:rsidR="00BA259D" w:rsidRPr="00904A2A">
        <w:rPr>
          <w:rFonts w:ascii="Times New Roman" w:hAnsi="Times New Roman"/>
          <w:b/>
          <w:bCs/>
          <w:sz w:val="22"/>
          <w:szCs w:val="22"/>
        </w:rPr>
        <w:tab/>
      </w:r>
      <w:r w:rsidR="007E4D70">
        <w:rPr>
          <w:rFonts w:ascii="Times New Roman" w:hAnsi="Times New Roman"/>
          <w:b/>
          <w:bCs/>
          <w:sz w:val="22"/>
          <w:szCs w:val="22"/>
        </w:rPr>
        <w:t>3</w:t>
      </w:r>
    </w:p>
    <w:p w14:paraId="0BEBBC73" w14:textId="3F95CABF" w:rsidR="00E53A8E" w:rsidRPr="00904A2A" w:rsidRDefault="00E53A8E" w:rsidP="00F7253F">
      <w:pPr>
        <w:pStyle w:val="NormalWeb"/>
        <w:numPr>
          <w:ilvl w:val="0"/>
          <w:numId w:val="8"/>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Center General Information</w:t>
      </w:r>
    </w:p>
    <w:p w14:paraId="5FDC556D" w14:textId="611E8761" w:rsidR="00C856B4" w:rsidRPr="00904A2A" w:rsidRDefault="00C856B4" w:rsidP="00F7253F">
      <w:pPr>
        <w:pStyle w:val="NormalWeb"/>
        <w:numPr>
          <w:ilvl w:val="0"/>
          <w:numId w:val="8"/>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Changes in Faculty</w:t>
      </w:r>
    </w:p>
    <w:p w14:paraId="6B3C7664" w14:textId="0996D896" w:rsidR="00C856B4" w:rsidRPr="00904A2A" w:rsidRDefault="00C856B4" w:rsidP="00F7253F">
      <w:pPr>
        <w:pStyle w:val="NormalWeb"/>
        <w:numPr>
          <w:ilvl w:val="0"/>
          <w:numId w:val="8"/>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Primary Contact</w:t>
      </w:r>
    </w:p>
    <w:p w14:paraId="6DA95121" w14:textId="6F48D545" w:rsidR="00E53A8E" w:rsidRPr="00904A2A" w:rsidRDefault="00E53A8E" w:rsidP="00F7253F">
      <w:pPr>
        <w:pStyle w:val="NormalWeb"/>
        <w:numPr>
          <w:ilvl w:val="0"/>
          <w:numId w:val="8"/>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Context Statement</w:t>
      </w:r>
    </w:p>
    <w:p w14:paraId="71AA4456" w14:textId="77777777" w:rsidR="00760E9A" w:rsidRPr="00904A2A" w:rsidRDefault="00760E9A" w:rsidP="00EC2145">
      <w:pPr>
        <w:pStyle w:val="Heading1"/>
        <w:rPr>
          <w:rFonts w:ascii="Times New Roman" w:hAnsi="Times New Roman" w:cs="Times New Roman"/>
          <w:sz w:val="22"/>
          <w:szCs w:val="22"/>
        </w:rPr>
      </w:pPr>
    </w:p>
    <w:p w14:paraId="139A5886" w14:textId="5FC53D4C"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II._RESEARCH" w:history="1">
        <w:r w:rsidR="00E53A8E" w:rsidRPr="00904A2A">
          <w:rPr>
            <w:rStyle w:val="Hyperlink"/>
            <w:rFonts w:ascii="Times New Roman" w:hAnsi="Times New Roman"/>
            <w:b/>
            <w:bCs/>
            <w:sz w:val="22"/>
            <w:szCs w:val="22"/>
          </w:rPr>
          <w:t>II. RESEARCH</w:t>
        </w:r>
      </w:hyperlink>
      <w:r w:rsidR="00BA259D" w:rsidRPr="00904A2A">
        <w:rPr>
          <w:rFonts w:ascii="Times New Roman" w:hAnsi="Times New Roman"/>
          <w:b/>
          <w:bCs/>
          <w:sz w:val="22"/>
          <w:szCs w:val="22"/>
        </w:rPr>
        <w:tab/>
      </w:r>
      <w:r w:rsidR="007E4D70">
        <w:rPr>
          <w:rFonts w:ascii="Times New Roman" w:hAnsi="Times New Roman"/>
          <w:b/>
          <w:bCs/>
          <w:sz w:val="22"/>
          <w:szCs w:val="22"/>
        </w:rPr>
        <w:t>5</w:t>
      </w:r>
    </w:p>
    <w:p w14:paraId="3B51F1CA" w14:textId="4C8BA2A0" w:rsidR="00C856B4" w:rsidRPr="00F50870" w:rsidRDefault="00C856B4" w:rsidP="00F7253F">
      <w:pPr>
        <w:pStyle w:val="NormalWeb"/>
        <w:numPr>
          <w:ilvl w:val="0"/>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Research Go</w:t>
      </w:r>
      <w:r w:rsidR="00E53A8E" w:rsidRPr="00904A2A">
        <w:rPr>
          <w:rFonts w:ascii="Times New Roman" w:hAnsi="Times New Roman"/>
          <w:sz w:val="22"/>
          <w:szCs w:val="22"/>
        </w:rPr>
        <w:t>a</w:t>
      </w:r>
      <w:r w:rsidR="003A42F2" w:rsidRPr="00904A2A">
        <w:rPr>
          <w:rFonts w:ascii="Times New Roman" w:hAnsi="Times New Roman"/>
          <w:sz w:val="22"/>
          <w:szCs w:val="22"/>
        </w:rPr>
        <w:t>ls</w:t>
      </w:r>
      <w:r w:rsidRPr="00904A2A">
        <w:rPr>
          <w:rFonts w:ascii="Times New Roman" w:hAnsi="Times New Roman"/>
          <w:sz w:val="22"/>
          <w:szCs w:val="22"/>
        </w:rPr>
        <w:t xml:space="preserve"> and</w:t>
      </w:r>
      <w:r w:rsidR="003A42F2" w:rsidRPr="00904A2A">
        <w:rPr>
          <w:rFonts w:ascii="Times New Roman" w:hAnsi="Times New Roman"/>
          <w:sz w:val="22"/>
          <w:szCs w:val="22"/>
        </w:rPr>
        <w:t xml:space="preserve"> Objectives</w:t>
      </w:r>
    </w:p>
    <w:p w14:paraId="566A66D1" w14:textId="3633E25A" w:rsidR="00E53A8E" w:rsidRPr="00F50870" w:rsidRDefault="00C856B4" w:rsidP="00F7253F">
      <w:pPr>
        <w:pStyle w:val="NormalWeb"/>
        <w:numPr>
          <w:ilvl w:val="0"/>
          <w:numId w:val="9"/>
        </w:numPr>
        <w:tabs>
          <w:tab w:val="right" w:leader="dot" w:pos="8640"/>
        </w:tabs>
        <w:spacing w:before="0" w:beforeAutospacing="0" w:after="0" w:afterAutospacing="0"/>
        <w:rPr>
          <w:rFonts w:ascii="Times New Roman" w:hAnsi="Times New Roman"/>
          <w:sz w:val="22"/>
          <w:szCs w:val="22"/>
        </w:rPr>
      </w:pPr>
      <w:r w:rsidRPr="00F50870">
        <w:rPr>
          <w:rFonts w:ascii="Times New Roman" w:hAnsi="Times New Roman"/>
          <w:sz w:val="22"/>
          <w:szCs w:val="22"/>
        </w:rPr>
        <w:t>Research Thrust Areas</w:t>
      </w:r>
    </w:p>
    <w:p w14:paraId="2010E33E" w14:textId="4820A058" w:rsidR="00FA41BB" w:rsidRPr="00F50870"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F50870">
        <w:rPr>
          <w:rFonts w:ascii="Times New Roman" w:hAnsi="Times New Roman"/>
          <w:iCs/>
          <w:sz w:val="22"/>
          <w:szCs w:val="22"/>
        </w:rPr>
        <w:t>Major Program: Eastern Flank of the Juan de Fuca Ridge</w:t>
      </w:r>
    </w:p>
    <w:p w14:paraId="42EA75AC" w14:textId="5FB7220B" w:rsidR="00FA41BB" w:rsidRPr="00F50870"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F50870">
        <w:rPr>
          <w:rFonts w:ascii="Times New Roman" w:hAnsi="Times New Roman"/>
          <w:iCs/>
          <w:sz w:val="22"/>
          <w:szCs w:val="22"/>
        </w:rPr>
        <w:t>Major Program: South Pacific Gyre</w:t>
      </w:r>
    </w:p>
    <w:p w14:paraId="37B13182" w14:textId="27D06D85" w:rsidR="00FA41BB" w:rsidRPr="00904A2A"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Major Program: North Pond</w:t>
      </w:r>
    </w:p>
    <w:p w14:paraId="23C522E4" w14:textId="31A02839" w:rsidR="00FA41BB" w:rsidRPr="00904A2A"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Major Program: Dorado</w:t>
      </w:r>
      <w:r w:rsidRPr="00904A2A">
        <w:rPr>
          <w:rStyle w:val="Hyperlink"/>
          <w:rFonts w:ascii="Times New Roman" w:hAnsi="Times New Roman"/>
          <w:iCs/>
          <w:color w:val="auto"/>
          <w:sz w:val="22"/>
          <w:szCs w:val="22"/>
          <w:u w:val="none"/>
        </w:rPr>
        <w:t xml:space="preserve"> Outcrop</w:t>
      </w:r>
    </w:p>
    <w:p w14:paraId="5CD8566C" w14:textId="107A2BA3" w:rsidR="00FA41BB" w:rsidRPr="00904A2A"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 xml:space="preserve">Research Theme: Activity in the Deep </w:t>
      </w:r>
      <w:proofErr w:type="spellStart"/>
      <w:r w:rsidRPr="00904A2A">
        <w:rPr>
          <w:rFonts w:ascii="Times New Roman" w:hAnsi="Times New Roman"/>
          <w:iCs/>
          <w:sz w:val="22"/>
          <w:szCs w:val="22"/>
        </w:rPr>
        <w:t>Subseafloor</w:t>
      </w:r>
      <w:proofErr w:type="spellEnd"/>
      <w:r w:rsidRPr="00904A2A">
        <w:rPr>
          <w:rFonts w:ascii="Times New Roman" w:hAnsi="Times New Roman"/>
          <w:iCs/>
          <w:sz w:val="22"/>
          <w:szCs w:val="22"/>
        </w:rPr>
        <w:t xml:space="preserve"> Biosphere</w:t>
      </w:r>
    </w:p>
    <w:p w14:paraId="72786604" w14:textId="247CD593" w:rsidR="00FA41BB" w:rsidRPr="00904A2A"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Research Theme: Extent of Life</w:t>
      </w:r>
    </w:p>
    <w:p w14:paraId="0FEEA02A" w14:textId="641A2265" w:rsidR="00FA41BB" w:rsidRPr="00904A2A"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Research Theme: Limits of Life</w:t>
      </w:r>
    </w:p>
    <w:p w14:paraId="508336B6" w14:textId="118B1591" w:rsidR="00FA41BB" w:rsidRPr="00904A2A"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Research Theme: Evolution and Survival of Life</w:t>
      </w:r>
    </w:p>
    <w:p w14:paraId="54D6BA95" w14:textId="7BE37FC6" w:rsidR="00FA41BB" w:rsidRPr="00904A2A" w:rsidRDefault="00FA41BB" w:rsidP="00F7253F">
      <w:pPr>
        <w:pStyle w:val="NormalWeb"/>
        <w:numPr>
          <w:ilvl w:val="1"/>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Other Projects</w:t>
      </w:r>
    </w:p>
    <w:p w14:paraId="634CC83E" w14:textId="4440833C" w:rsidR="00FA41BB" w:rsidRPr="00ED0328" w:rsidRDefault="007C7CEB" w:rsidP="00F7253F">
      <w:pPr>
        <w:pStyle w:val="NormalWeb"/>
        <w:numPr>
          <w:ilvl w:val="0"/>
          <w:numId w:val="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53A6A77C" w14:textId="4227E65F" w:rsidR="00ED0328" w:rsidRPr="00904A2A" w:rsidRDefault="00ED0328" w:rsidP="00F7253F">
      <w:pPr>
        <w:pStyle w:val="NormalWeb"/>
        <w:numPr>
          <w:ilvl w:val="0"/>
          <w:numId w:val="9"/>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11C0CFC4" w14:textId="77777777" w:rsidR="00C03356" w:rsidRPr="00904A2A" w:rsidRDefault="00C03356" w:rsidP="00EC2145">
      <w:pPr>
        <w:pStyle w:val="Heading1"/>
        <w:rPr>
          <w:rFonts w:ascii="Times New Roman" w:hAnsi="Times New Roman" w:cs="Times New Roman"/>
          <w:sz w:val="22"/>
          <w:szCs w:val="22"/>
        </w:rPr>
      </w:pPr>
    </w:p>
    <w:p w14:paraId="453A3428" w14:textId="5F1C78BB"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III._EDUCATION" w:history="1">
        <w:r w:rsidR="001222F9" w:rsidRPr="00904A2A">
          <w:rPr>
            <w:rStyle w:val="Hyperlink"/>
            <w:rFonts w:ascii="Times New Roman" w:hAnsi="Times New Roman"/>
            <w:b/>
            <w:bCs/>
            <w:sz w:val="22"/>
            <w:szCs w:val="22"/>
          </w:rPr>
          <w:t>III. EDUCATION</w:t>
        </w:r>
      </w:hyperlink>
      <w:r w:rsidR="00F655E3" w:rsidRPr="00904A2A">
        <w:rPr>
          <w:rFonts w:ascii="Times New Roman" w:hAnsi="Times New Roman"/>
          <w:b/>
          <w:bCs/>
          <w:sz w:val="22"/>
          <w:szCs w:val="22"/>
        </w:rPr>
        <w:tab/>
      </w:r>
      <w:r w:rsidR="00633478" w:rsidRPr="00633478">
        <w:rPr>
          <w:rFonts w:ascii="Times New Roman" w:hAnsi="Times New Roman"/>
          <w:b/>
          <w:bCs/>
          <w:sz w:val="22"/>
          <w:szCs w:val="22"/>
        </w:rPr>
        <w:t>2</w:t>
      </w:r>
      <w:r w:rsidR="007E4D70">
        <w:rPr>
          <w:rFonts w:ascii="Times New Roman" w:hAnsi="Times New Roman"/>
          <w:b/>
          <w:bCs/>
          <w:sz w:val="22"/>
          <w:szCs w:val="22"/>
        </w:rPr>
        <w:t>2</w:t>
      </w:r>
    </w:p>
    <w:p w14:paraId="446B35AE" w14:textId="0794B932" w:rsidR="008B4BBD" w:rsidRPr="00834F18" w:rsidRDefault="008B4BBD" w:rsidP="00F7253F">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834F18">
        <w:rPr>
          <w:rFonts w:ascii="Times New Roman" w:hAnsi="Times New Roman"/>
          <w:sz w:val="22"/>
          <w:szCs w:val="22"/>
        </w:rPr>
        <w:t xml:space="preserve">Overall Education </w:t>
      </w:r>
      <w:r w:rsidR="00E53A8E" w:rsidRPr="00834F18">
        <w:rPr>
          <w:rFonts w:ascii="Times New Roman" w:hAnsi="Times New Roman"/>
          <w:sz w:val="22"/>
          <w:szCs w:val="22"/>
        </w:rPr>
        <w:t>Goals</w:t>
      </w:r>
      <w:r w:rsidRPr="00834F18">
        <w:rPr>
          <w:rFonts w:ascii="Times New Roman" w:hAnsi="Times New Roman"/>
          <w:sz w:val="22"/>
          <w:szCs w:val="22"/>
        </w:rPr>
        <w:t xml:space="preserve"> and Objectives</w:t>
      </w:r>
    </w:p>
    <w:p w14:paraId="6C9507AD" w14:textId="77777777" w:rsidR="00834F18" w:rsidRPr="00834F18" w:rsidRDefault="00834F18" w:rsidP="00834F18">
      <w:pPr>
        <w:pStyle w:val="ListParagraph"/>
        <w:numPr>
          <w:ilvl w:val="0"/>
          <w:numId w:val="10"/>
        </w:numPr>
        <w:rPr>
          <w:rFonts w:ascii="Times New Roman" w:eastAsia="Times New Roman" w:hAnsi="Times New Roman" w:cs="Times New Roman"/>
          <w:sz w:val="22"/>
          <w:szCs w:val="22"/>
        </w:rPr>
      </w:pPr>
      <w:r w:rsidRPr="00834F18">
        <w:rPr>
          <w:rFonts w:ascii="Times New Roman" w:eastAsia="Times New Roman" w:hAnsi="Times New Roman" w:cs="Times New Roman"/>
          <w:sz w:val="22"/>
          <w:szCs w:val="22"/>
        </w:rPr>
        <w:t>Community College, Undergraduate, and Graduate Programs</w:t>
      </w:r>
    </w:p>
    <w:p w14:paraId="20DCE3D2" w14:textId="3AFA519E" w:rsidR="00F61006" w:rsidRPr="00904A2A" w:rsidRDefault="00F61006" w:rsidP="00F7253F">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Participation of Center Students </w:t>
      </w:r>
      <w:r w:rsidR="00834F18">
        <w:rPr>
          <w:rFonts w:ascii="Times New Roman" w:hAnsi="Times New Roman"/>
          <w:sz w:val="22"/>
          <w:szCs w:val="22"/>
        </w:rPr>
        <w:t xml:space="preserve">and </w:t>
      </w:r>
      <w:proofErr w:type="spellStart"/>
      <w:r w:rsidR="00834F18">
        <w:rPr>
          <w:rFonts w:ascii="Times New Roman" w:hAnsi="Times New Roman"/>
          <w:sz w:val="22"/>
          <w:szCs w:val="22"/>
        </w:rPr>
        <w:t>Postdoctorals</w:t>
      </w:r>
      <w:proofErr w:type="spellEnd"/>
      <w:r w:rsidR="00834F18">
        <w:rPr>
          <w:rFonts w:ascii="Times New Roman" w:hAnsi="Times New Roman"/>
          <w:sz w:val="22"/>
          <w:szCs w:val="22"/>
        </w:rPr>
        <w:t xml:space="preserve"> </w:t>
      </w:r>
      <w:r w:rsidRPr="00904A2A">
        <w:rPr>
          <w:rFonts w:ascii="Times New Roman" w:hAnsi="Times New Roman"/>
          <w:sz w:val="22"/>
          <w:szCs w:val="22"/>
        </w:rPr>
        <w:t>in Professional Development Activities</w:t>
      </w:r>
    </w:p>
    <w:p w14:paraId="0B663E22" w14:textId="0031862B" w:rsidR="00F61006" w:rsidRPr="00834F18" w:rsidRDefault="00834F18" w:rsidP="00F7253F">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834F18">
        <w:rPr>
          <w:rFonts w:ascii="Times New Roman" w:eastAsia="Times New Roman" w:hAnsi="Times New Roman"/>
          <w:bCs/>
          <w:sz w:val="22"/>
          <w:szCs w:val="22"/>
        </w:rPr>
        <w:t>Professional Development for K-16 Instructors</w:t>
      </w:r>
      <w:r w:rsidRPr="00834F18">
        <w:rPr>
          <w:rFonts w:ascii="Times New Roman" w:hAnsi="Times New Roman"/>
          <w:sz w:val="22"/>
          <w:szCs w:val="22"/>
        </w:rPr>
        <w:t xml:space="preserve"> </w:t>
      </w:r>
    </w:p>
    <w:p w14:paraId="75B32C4D" w14:textId="77777777" w:rsidR="00834F18" w:rsidRPr="00834F18" w:rsidRDefault="00834F18" w:rsidP="00F7253F">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834F18">
        <w:rPr>
          <w:rFonts w:ascii="Times New Roman" w:eastAsia="Times New Roman" w:hAnsi="Times New Roman"/>
          <w:bCs/>
          <w:sz w:val="22"/>
          <w:szCs w:val="22"/>
        </w:rPr>
        <w:t xml:space="preserve">Targeted K-12 Programs and General Outreach </w:t>
      </w:r>
    </w:p>
    <w:p w14:paraId="46FFEF3D" w14:textId="75B7796F" w:rsidR="00F61006" w:rsidRPr="00904A2A" w:rsidRDefault="00F61006" w:rsidP="00F7253F">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Integration of Research and Education</w:t>
      </w:r>
    </w:p>
    <w:p w14:paraId="64EFB64D" w14:textId="3C3D603D" w:rsidR="00C33D14" w:rsidRPr="00904A2A" w:rsidRDefault="007C7CEB" w:rsidP="00F7253F">
      <w:pPr>
        <w:pStyle w:val="NormalWeb"/>
        <w:numPr>
          <w:ilvl w:val="0"/>
          <w:numId w:val="10"/>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Performance with Respect to the Strategic Implementation Plan</w:t>
      </w:r>
    </w:p>
    <w:p w14:paraId="660E6506" w14:textId="6344D48F" w:rsidR="00ED0328" w:rsidRPr="00904A2A" w:rsidRDefault="00ED0328" w:rsidP="00F7253F">
      <w:pPr>
        <w:pStyle w:val="NormalWeb"/>
        <w:numPr>
          <w:ilvl w:val="0"/>
          <w:numId w:val="10"/>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2CEF42E9" w14:textId="77777777" w:rsidR="00C03356" w:rsidRPr="00904A2A" w:rsidRDefault="00C03356" w:rsidP="00EC2145">
      <w:pPr>
        <w:pStyle w:val="Heading1"/>
        <w:rPr>
          <w:rFonts w:ascii="Times New Roman" w:hAnsi="Times New Roman" w:cs="Times New Roman"/>
          <w:sz w:val="22"/>
          <w:szCs w:val="22"/>
        </w:rPr>
      </w:pPr>
    </w:p>
    <w:p w14:paraId="2D430A4E" w14:textId="4845A81B"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IV._KNOWLEDGE_TRANSFER" w:history="1">
        <w:r w:rsidR="00EB0E7C" w:rsidRPr="00904A2A">
          <w:rPr>
            <w:rStyle w:val="Hyperlink"/>
            <w:rFonts w:ascii="Times New Roman" w:hAnsi="Times New Roman"/>
            <w:b/>
            <w:bCs/>
            <w:sz w:val="22"/>
            <w:szCs w:val="22"/>
          </w:rPr>
          <w:t>IV. KNOWLEDGE TRANSFER</w:t>
        </w:r>
      </w:hyperlink>
      <w:r w:rsidR="00F655E3" w:rsidRPr="00904A2A">
        <w:rPr>
          <w:rFonts w:ascii="Times New Roman" w:hAnsi="Times New Roman"/>
          <w:b/>
          <w:bCs/>
          <w:sz w:val="22"/>
          <w:szCs w:val="22"/>
        </w:rPr>
        <w:tab/>
      </w:r>
      <w:r w:rsidR="00633478" w:rsidRPr="00633478">
        <w:rPr>
          <w:rFonts w:ascii="Times New Roman" w:hAnsi="Times New Roman"/>
          <w:b/>
          <w:bCs/>
          <w:sz w:val="22"/>
          <w:szCs w:val="22"/>
        </w:rPr>
        <w:t>3</w:t>
      </w:r>
      <w:r w:rsidR="007E4D70">
        <w:rPr>
          <w:rFonts w:ascii="Times New Roman" w:hAnsi="Times New Roman"/>
          <w:b/>
          <w:bCs/>
          <w:sz w:val="22"/>
          <w:szCs w:val="22"/>
        </w:rPr>
        <w:t>0</w:t>
      </w:r>
    </w:p>
    <w:p w14:paraId="3CE2EC28" w14:textId="241DB835" w:rsidR="000B73CB" w:rsidRPr="00904A2A" w:rsidRDefault="000B73CB" w:rsidP="00F7253F">
      <w:pPr>
        <w:pStyle w:val="NormalWeb"/>
        <w:numPr>
          <w:ilvl w:val="0"/>
          <w:numId w:val="1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Knowledge Transfer Goals and Objectives</w:t>
      </w:r>
    </w:p>
    <w:p w14:paraId="3A8E9C1A" w14:textId="77777777" w:rsidR="000B73CB" w:rsidRPr="00904A2A" w:rsidRDefault="000B73CB" w:rsidP="00F7253F">
      <w:pPr>
        <w:pStyle w:val="NormalWeb"/>
        <w:numPr>
          <w:ilvl w:val="0"/>
          <w:numId w:val="1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Knowledge Transfer Activities and Organizations</w:t>
      </w:r>
    </w:p>
    <w:p w14:paraId="7CCFF4DC" w14:textId="77777777" w:rsidR="00254A9C" w:rsidRDefault="00E53A8E" w:rsidP="00F7253F">
      <w:pPr>
        <w:pStyle w:val="NormalWeb"/>
        <w:numPr>
          <w:ilvl w:val="0"/>
          <w:numId w:val="1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Performance </w:t>
      </w:r>
      <w:r w:rsidR="00254A9C" w:rsidRPr="00904A2A">
        <w:rPr>
          <w:rFonts w:ascii="Times New Roman" w:hAnsi="Times New Roman"/>
          <w:sz w:val="22"/>
          <w:szCs w:val="22"/>
        </w:rPr>
        <w:t>with Respect to the Strategic Implementation Plan</w:t>
      </w:r>
    </w:p>
    <w:p w14:paraId="2432FD43" w14:textId="5F902CBE" w:rsidR="005B69D8" w:rsidRPr="005B69D8" w:rsidRDefault="005B69D8" w:rsidP="00F7253F">
      <w:pPr>
        <w:pStyle w:val="NormalWeb"/>
        <w:numPr>
          <w:ilvl w:val="0"/>
          <w:numId w:val="13"/>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71E6B1AB" w14:textId="77777777" w:rsidR="00C03356" w:rsidRPr="00904A2A" w:rsidRDefault="00C03356" w:rsidP="00EC2145">
      <w:pPr>
        <w:pStyle w:val="Heading1"/>
        <w:rPr>
          <w:rFonts w:ascii="Times New Roman" w:hAnsi="Times New Roman" w:cs="Times New Roman"/>
          <w:sz w:val="22"/>
          <w:szCs w:val="22"/>
        </w:rPr>
      </w:pPr>
    </w:p>
    <w:p w14:paraId="52B2D2CD" w14:textId="744DBE80"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V._EXTERNAL_PARTNERSHIPS" w:history="1">
        <w:r w:rsidR="00E53A8E" w:rsidRPr="00904A2A">
          <w:rPr>
            <w:rStyle w:val="Hyperlink"/>
            <w:rFonts w:ascii="Times New Roman" w:hAnsi="Times New Roman"/>
            <w:b/>
            <w:bCs/>
            <w:sz w:val="22"/>
            <w:szCs w:val="22"/>
          </w:rPr>
          <w:t>V. EXTERNAL PARTNERSHIPS</w:t>
        </w:r>
      </w:hyperlink>
      <w:r w:rsidR="00F655E3" w:rsidRPr="00904A2A">
        <w:rPr>
          <w:rFonts w:ascii="Times New Roman" w:hAnsi="Times New Roman"/>
          <w:b/>
          <w:bCs/>
          <w:sz w:val="22"/>
          <w:szCs w:val="22"/>
        </w:rPr>
        <w:tab/>
      </w:r>
      <w:r w:rsidR="00633478" w:rsidRPr="00633478">
        <w:rPr>
          <w:rFonts w:ascii="Times New Roman" w:hAnsi="Times New Roman"/>
          <w:b/>
          <w:bCs/>
          <w:sz w:val="22"/>
          <w:szCs w:val="22"/>
        </w:rPr>
        <w:t>3</w:t>
      </w:r>
      <w:r w:rsidR="007E4D70">
        <w:rPr>
          <w:rFonts w:ascii="Times New Roman" w:hAnsi="Times New Roman"/>
          <w:b/>
          <w:bCs/>
          <w:sz w:val="22"/>
          <w:szCs w:val="22"/>
        </w:rPr>
        <w:t>4</w:t>
      </w:r>
    </w:p>
    <w:p w14:paraId="3C628911" w14:textId="5C2C398E" w:rsidR="00AF565A" w:rsidRPr="00904A2A" w:rsidRDefault="004A52FD" w:rsidP="00F7253F">
      <w:pPr>
        <w:pStyle w:val="NormalWeb"/>
        <w:numPr>
          <w:ilvl w:val="0"/>
          <w:numId w:val="1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External P</w:t>
      </w:r>
      <w:r w:rsidR="00AF565A" w:rsidRPr="00904A2A">
        <w:rPr>
          <w:rFonts w:ascii="Times New Roman" w:hAnsi="Times New Roman"/>
          <w:sz w:val="22"/>
          <w:szCs w:val="22"/>
        </w:rPr>
        <w:t>artnerships Goals and Objectives</w:t>
      </w:r>
    </w:p>
    <w:p w14:paraId="3A8B7728" w14:textId="77777777" w:rsidR="00AF565A" w:rsidRPr="00904A2A" w:rsidRDefault="00AF565A" w:rsidP="00F7253F">
      <w:pPr>
        <w:pStyle w:val="NormalWeb"/>
        <w:numPr>
          <w:ilvl w:val="0"/>
          <w:numId w:val="1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Activities Conducted as Part of Partnerships</w:t>
      </w:r>
    </w:p>
    <w:p w14:paraId="314DDB90" w14:textId="00CBA249" w:rsidR="00E53A8E" w:rsidRDefault="00E53A8E" w:rsidP="00F7253F">
      <w:pPr>
        <w:pStyle w:val="NormalWeb"/>
        <w:numPr>
          <w:ilvl w:val="0"/>
          <w:numId w:val="1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Performance </w:t>
      </w:r>
      <w:r w:rsidR="00AF565A" w:rsidRPr="00904A2A">
        <w:rPr>
          <w:rFonts w:ascii="Times New Roman" w:hAnsi="Times New Roman"/>
          <w:sz w:val="22"/>
          <w:szCs w:val="22"/>
        </w:rPr>
        <w:t>with Respect to the Strategic Implementation Plan</w:t>
      </w:r>
    </w:p>
    <w:p w14:paraId="3145A1CE" w14:textId="3B45BE24" w:rsidR="00A25309" w:rsidRPr="00A25309" w:rsidRDefault="00A25309" w:rsidP="00F7253F">
      <w:pPr>
        <w:pStyle w:val="NormalWeb"/>
        <w:numPr>
          <w:ilvl w:val="0"/>
          <w:numId w:val="16"/>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3A3AE2D6" w14:textId="77777777" w:rsidR="00C03356" w:rsidRPr="00904A2A" w:rsidRDefault="00C03356" w:rsidP="00EC2145">
      <w:pPr>
        <w:pStyle w:val="Heading1"/>
        <w:rPr>
          <w:rFonts w:ascii="Times New Roman" w:hAnsi="Times New Roman" w:cs="Times New Roman"/>
          <w:sz w:val="22"/>
          <w:szCs w:val="22"/>
        </w:rPr>
      </w:pPr>
    </w:p>
    <w:p w14:paraId="4A3C39D4" w14:textId="77777777" w:rsidR="007F2CAA" w:rsidRDefault="007F2CAA">
      <w:pPr>
        <w:rPr>
          <w:rFonts w:ascii="Times" w:hAnsi="Times" w:cs="Times New Roman"/>
          <w:sz w:val="20"/>
          <w:szCs w:val="20"/>
        </w:rPr>
      </w:pPr>
      <w:r>
        <w:br w:type="page"/>
      </w:r>
    </w:p>
    <w:p w14:paraId="55C5E722" w14:textId="36304160"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VI._DIVERSITY" w:history="1">
        <w:r w:rsidR="00EB0E7C" w:rsidRPr="00904A2A">
          <w:rPr>
            <w:rStyle w:val="Hyperlink"/>
            <w:rFonts w:ascii="Times New Roman" w:hAnsi="Times New Roman"/>
            <w:b/>
            <w:bCs/>
            <w:sz w:val="22"/>
            <w:szCs w:val="22"/>
          </w:rPr>
          <w:t>VI. DIVERSITY</w:t>
        </w:r>
      </w:hyperlink>
      <w:r w:rsidR="00BA259D" w:rsidRPr="00904A2A">
        <w:rPr>
          <w:rFonts w:ascii="Times New Roman" w:hAnsi="Times New Roman"/>
          <w:b/>
          <w:bCs/>
          <w:sz w:val="22"/>
          <w:szCs w:val="22"/>
        </w:rPr>
        <w:tab/>
      </w:r>
      <w:r w:rsidR="00633478" w:rsidRPr="00633478">
        <w:rPr>
          <w:rFonts w:ascii="Times New Roman" w:hAnsi="Times New Roman"/>
          <w:b/>
          <w:bCs/>
          <w:sz w:val="22"/>
          <w:szCs w:val="22"/>
        </w:rPr>
        <w:t>3</w:t>
      </w:r>
      <w:r w:rsidR="007E4D70">
        <w:rPr>
          <w:rFonts w:ascii="Times New Roman" w:hAnsi="Times New Roman"/>
          <w:b/>
          <w:bCs/>
          <w:sz w:val="22"/>
          <w:szCs w:val="22"/>
        </w:rPr>
        <w:t>8</w:t>
      </w:r>
    </w:p>
    <w:p w14:paraId="3859B959" w14:textId="77713C90" w:rsidR="005707DC" w:rsidRPr="00904A2A" w:rsidRDefault="005707DC" w:rsidP="00F7253F">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Diversity Goals and Objectives</w:t>
      </w:r>
    </w:p>
    <w:p w14:paraId="424A6EB5" w14:textId="4E2D63BC" w:rsidR="005707DC" w:rsidRPr="00904A2A" w:rsidRDefault="005707DC" w:rsidP="00F7253F">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Activities Which Enhance Diversity at the Center</w:t>
      </w:r>
    </w:p>
    <w:p w14:paraId="7AA9DBDA" w14:textId="3E581437" w:rsidR="005707DC" w:rsidRPr="00904A2A" w:rsidRDefault="005707DC" w:rsidP="00F7253F">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Impact of Programs and Activities on Enhancing Diversity at the Center</w:t>
      </w:r>
    </w:p>
    <w:p w14:paraId="6D1650D1" w14:textId="540C518E" w:rsidR="00203978" w:rsidRPr="00904A2A" w:rsidRDefault="007C7CEB" w:rsidP="00F7253F">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6657751A" w14:textId="77777777" w:rsidR="00E024C7" w:rsidRPr="00A25309" w:rsidRDefault="00E024C7" w:rsidP="00F7253F">
      <w:pPr>
        <w:pStyle w:val="NormalWeb"/>
        <w:numPr>
          <w:ilvl w:val="0"/>
          <w:numId w:val="11"/>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001CED02" w14:textId="77777777" w:rsidR="00C03356" w:rsidRPr="00904A2A" w:rsidRDefault="00C03356" w:rsidP="00EC2145">
      <w:pPr>
        <w:pStyle w:val="Heading1"/>
        <w:rPr>
          <w:rFonts w:ascii="Times New Roman" w:hAnsi="Times New Roman" w:cs="Times New Roman"/>
          <w:sz w:val="22"/>
          <w:szCs w:val="22"/>
        </w:rPr>
      </w:pPr>
    </w:p>
    <w:p w14:paraId="75B32EBC" w14:textId="29033C98" w:rsidR="00E53A8E" w:rsidRPr="00904A2A" w:rsidRDefault="00ED06BF" w:rsidP="00DE53BF">
      <w:pPr>
        <w:pStyle w:val="NormalWeb"/>
        <w:tabs>
          <w:tab w:val="right" w:leader="dot" w:pos="9360"/>
        </w:tabs>
        <w:spacing w:before="0" w:beforeAutospacing="0" w:after="0" w:afterAutospacing="0"/>
        <w:rPr>
          <w:rFonts w:ascii="Times New Roman" w:hAnsi="Times New Roman"/>
          <w:sz w:val="22"/>
          <w:szCs w:val="22"/>
        </w:rPr>
      </w:pPr>
      <w:hyperlink w:anchor="_VII._MANAGEMENT" w:history="1">
        <w:r w:rsidR="00E53A8E" w:rsidRPr="00904A2A">
          <w:rPr>
            <w:rStyle w:val="Hyperlink"/>
            <w:rFonts w:ascii="Times New Roman" w:hAnsi="Times New Roman"/>
            <w:b/>
            <w:bCs/>
            <w:sz w:val="22"/>
            <w:szCs w:val="22"/>
          </w:rPr>
          <w:t>VII. MANAGEMENT</w:t>
        </w:r>
      </w:hyperlink>
      <w:r w:rsidR="00BA259D" w:rsidRPr="00904A2A">
        <w:rPr>
          <w:rFonts w:ascii="Times New Roman" w:hAnsi="Times New Roman"/>
          <w:b/>
          <w:bCs/>
          <w:sz w:val="22"/>
          <w:szCs w:val="22"/>
        </w:rPr>
        <w:tab/>
      </w:r>
      <w:r w:rsidR="009375A6" w:rsidRPr="009375A6">
        <w:rPr>
          <w:rFonts w:ascii="Times New Roman" w:hAnsi="Times New Roman"/>
          <w:b/>
          <w:bCs/>
          <w:sz w:val="22"/>
          <w:szCs w:val="22"/>
        </w:rPr>
        <w:t>4</w:t>
      </w:r>
      <w:r w:rsidR="007E4D70">
        <w:rPr>
          <w:rFonts w:ascii="Times New Roman" w:hAnsi="Times New Roman"/>
          <w:b/>
          <w:bCs/>
          <w:sz w:val="22"/>
          <w:szCs w:val="22"/>
        </w:rPr>
        <w:t>2</w:t>
      </w:r>
    </w:p>
    <w:p w14:paraId="7614D8C1" w14:textId="1FEC1EC4" w:rsidR="00E53A8E" w:rsidRPr="00904A2A" w:rsidRDefault="00E1183D" w:rsidP="00F7253F">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Overall </w:t>
      </w:r>
      <w:r w:rsidR="007C7CEB" w:rsidRPr="00904A2A">
        <w:rPr>
          <w:rFonts w:ascii="Times New Roman" w:hAnsi="Times New Roman"/>
          <w:sz w:val="22"/>
          <w:szCs w:val="22"/>
        </w:rPr>
        <w:t>Organizational</w:t>
      </w:r>
      <w:r w:rsidRPr="00904A2A">
        <w:rPr>
          <w:rFonts w:ascii="Times New Roman" w:hAnsi="Times New Roman"/>
          <w:sz w:val="22"/>
          <w:szCs w:val="22"/>
        </w:rPr>
        <w:t xml:space="preserve"> </w:t>
      </w:r>
      <w:r w:rsidR="00E53A8E" w:rsidRPr="00904A2A">
        <w:rPr>
          <w:rFonts w:ascii="Times New Roman" w:hAnsi="Times New Roman"/>
          <w:sz w:val="22"/>
          <w:szCs w:val="22"/>
        </w:rPr>
        <w:t>Strategy</w:t>
      </w:r>
    </w:p>
    <w:p w14:paraId="61F1B4AC" w14:textId="7A0CC435" w:rsidR="00E1183D" w:rsidRPr="00B9134F" w:rsidRDefault="00457A90" w:rsidP="00B9134F">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Management </w:t>
      </w:r>
      <w:r w:rsidR="00B9134F">
        <w:rPr>
          <w:rFonts w:ascii="Times New Roman" w:hAnsi="Times New Roman"/>
          <w:sz w:val="22"/>
          <w:szCs w:val="22"/>
        </w:rPr>
        <w:t xml:space="preserve">and </w:t>
      </w:r>
      <w:r w:rsidR="00E53A8E" w:rsidRPr="00B9134F">
        <w:rPr>
          <w:rFonts w:ascii="Times New Roman" w:hAnsi="Times New Roman"/>
          <w:sz w:val="22"/>
          <w:szCs w:val="22"/>
        </w:rPr>
        <w:t>Communications Systems</w:t>
      </w:r>
    </w:p>
    <w:p w14:paraId="66923780" w14:textId="76562DF8" w:rsidR="00E53A8E" w:rsidRPr="00904A2A" w:rsidRDefault="00E1183D" w:rsidP="00F7253F">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312B5F21" w14:textId="77777777" w:rsidR="006D47FA" w:rsidRPr="00A25309" w:rsidRDefault="006D47FA" w:rsidP="00F7253F">
      <w:pPr>
        <w:pStyle w:val="NormalWeb"/>
        <w:numPr>
          <w:ilvl w:val="0"/>
          <w:numId w:val="12"/>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70BD2138" w14:textId="77777777" w:rsidR="00C03356" w:rsidRPr="00904A2A" w:rsidRDefault="00C03356" w:rsidP="00EC2145">
      <w:pPr>
        <w:pStyle w:val="Heading1"/>
        <w:rPr>
          <w:rFonts w:ascii="Times New Roman" w:hAnsi="Times New Roman" w:cs="Times New Roman"/>
          <w:sz w:val="22"/>
          <w:szCs w:val="22"/>
        </w:rPr>
      </w:pPr>
    </w:p>
    <w:p w14:paraId="3E06D33D" w14:textId="1C7ACC1E"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VIII._CENTER-WIDE_OUTPUTS" w:history="1">
        <w:r w:rsidR="00E53A8E" w:rsidRPr="00904A2A">
          <w:rPr>
            <w:rStyle w:val="Hyperlink"/>
            <w:rFonts w:ascii="Times New Roman" w:hAnsi="Times New Roman"/>
            <w:b/>
            <w:bCs/>
            <w:sz w:val="22"/>
            <w:szCs w:val="22"/>
          </w:rPr>
          <w:t>VIII. CENTER-WIDE OUTPUTS AND ISSUES</w:t>
        </w:r>
      </w:hyperlink>
      <w:r w:rsidR="003C79C8" w:rsidRPr="00904A2A">
        <w:rPr>
          <w:rFonts w:ascii="Times New Roman" w:hAnsi="Times New Roman"/>
          <w:b/>
          <w:bCs/>
          <w:sz w:val="22"/>
          <w:szCs w:val="22"/>
        </w:rPr>
        <w:tab/>
      </w:r>
      <w:r w:rsidR="00FE4C64" w:rsidRPr="00FE4C64">
        <w:rPr>
          <w:rFonts w:ascii="Times New Roman" w:hAnsi="Times New Roman"/>
          <w:b/>
          <w:bCs/>
          <w:sz w:val="22"/>
          <w:szCs w:val="22"/>
        </w:rPr>
        <w:t>4</w:t>
      </w:r>
      <w:r w:rsidR="007E4D70">
        <w:rPr>
          <w:rFonts w:ascii="Times New Roman" w:hAnsi="Times New Roman"/>
          <w:b/>
          <w:bCs/>
          <w:sz w:val="22"/>
          <w:szCs w:val="22"/>
        </w:rPr>
        <w:t>8</w:t>
      </w:r>
    </w:p>
    <w:p w14:paraId="576E8D47" w14:textId="7713852D" w:rsidR="00E672BE" w:rsidRPr="00904A2A" w:rsidRDefault="00E53A8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Center Publications </w:t>
      </w:r>
    </w:p>
    <w:p w14:paraId="5BE266FB" w14:textId="79596F66" w:rsidR="00E672BE" w:rsidRPr="00904A2A" w:rsidRDefault="00E672B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Conference</w:t>
      </w:r>
      <w:r w:rsidR="00E53A8E" w:rsidRPr="00904A2A">
        <w:rPr>
          <w:rFonts w:ascii="Times New Roman" w:hAnsi="Times New Roman"/>
          <w:sz w:val="22"/>
          <w:szCs w:val="22"/>
        </w:rPr>
        <w:t xml:space="preserve"> Presentations</w:t>
      </w:r>
    </w:p>
    <w:p w14:paraId="1C8DE67F" w14:textId="272E74AA" w:rsidR="00E672BE" w:rsidRPr="00904A2A" w:rsidRDefault="003B1BF0"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Honors, </w:t>
      </w:r>
      <w:r w:rsidR="00E53A8E" w:rsidRPr="00904A2A">
        <w:rPr>
          <w:rFonts w:ascii="Times New Roman" w:hAnsi="Times New Roman"/>
          <w:sz w:val="22"/>
          <w:szCs w:val="22"/>
        </w:rPr>
        <w:t xml:space="preserve">Awards and </w:t>
      </w:r>
      <w:r w:rsidRPr="00904A2A">
        <w:rPr>
          <w:rFonts w:ascii="Times New Roman" w:hAnsi="Times New Roman"/>
          <w:sz w:val="22"/>
          <w:szCs w:val="22"/>
        </w:rPr>
        <w:t>Grants</w:t>
      </w:r>
    </w:p>
    <w:p w14:paraId="5873BBCE" w14:textId="7C931321" w:rsidR="00E672BE" w:rsidRPr="00904A2A" w:rsidRDefault="00F013F3"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Placement of</w:t>
      </w:r>
      <w:r w:rsidR="00E53A8E" w:rsidRPr="00904A2A">
        <w:rPr>
          <w:rFonts w:ascii="Times New Roman" w:hAnsi="Times New Roman"/>
          <w:sz w:val="22"/>
          <w:szCs w:val="22"/>
        </w:rPr>
        <w:t xml:space="preserve"> </w:t>
      </w:r>
      <w:r w:rsidR="008B4BBD" w:rsidRPr="00904A2A">
        <w:rPr>
          <w:rFonts w:ascii="Times New Roman" w:hAnsi="Times New Roman"/>
          <w:sz w:val="22"/>
          <w:szCs w:val="22"/>
        </w:rPr>
        <w:t xml:space="preserve">Graduated Students and </w:t>
      </w:r>
      <w:proofErr w:type="spellStart"/>
      <w:r w:rsidR="008D43CA" w:rsidRPr="00904A2A">
        <w:rPr>
          <w:rFonts w:ascii="Times New Roman" w:hAnsi="Times New Roman"/>
          <w:sz w:val="22"/>
          <w:szCs w:val="22"/>
        </w:rPr>
        <w:t>Postdoctorals</w:t>
      </w:r>
      <w:proofErr w:type="spellEnd"/>
    </w:p>
    <w:p w14:paraId="39247A9D" w14:textId="77777777" w:rsidR="00E672BE" w:rsidRPr="00904A2A" w:rsidRDefault="00E53A8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Outputs of Knowledge Transfer Activities</w:t>
      </w:r>
    </w:p>
    <w:p w14:paraId="45AD8BC6" w14:textId="77777777" w:rsidR="00E672BE" w:rsidRPr="00904A2A" w:rsidRDefault="00E53A8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All Participants</w:t>
      </w:r>
    </w:p>
    <w:p w14:paraId="7DE130DF" w14:textId="77777777" w:rsidR="00E672BE" w:rsidRPr="00904A2A" w:rsidRDefault="00E53A8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Institutional Partners</w:t>
      </w:r>
    </w:p>
    <w:p w14:paraId="3F4380A5" w14:textId="77777777" w:rsidR="00E672BE" w:rsidRPr="00904A2A" w:rsidRDefault="00E53A8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Summary Table for Internal NSF Reporting Purposes</w:t>
      </w:r>
    </w:p>
    <w:p w14:paraId="28F50321" w14:textId="77777777" w:rsidR="000D41BE" w:rsidRPr="00904A2A" w:rsidRDefault="00E53A8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Media Publicity </w:t>
      </w:r>
    </w:p>
    <w:p w14:paraId="168EB07B" w14:textId="5A85CE72" w:rsidR="00E53A8E" w:rsidRPr="0037188F" w:rsidRDefault="00E53A8E" w:rsidP="00F7253F">
      <w:pPr>
        <w:pStyle w:val="NormalWeb"/>
        <w:numPr>
          <w:ilvl w:val="0"/>
          <w:numId w:val="17"/>
        </w:numPr>
        <w:tabs>
          <w:tab w:val="right" w:leader="dot" w:pos="8640"/>
        </w:tabs>
        <w:spacing w:before="0" w:beforeAutospacing="0" w:after="0" w:afterAutospacing="0"/>
        <w:rPr>
          <w:rFonts w:ascii="Times New Roman" w:hAnsi="Times New Roman"/>
          <w:sz w:val="22"/>
          <w:szCs w:val="22"/>
        </w:rPr>
      </w:pPr>
      <w:r w:rsidRPr="0037188F">
        <w:rPr>
          <w:rFonts w:ascii="Times New Roman" w:hAnsi="Times New Roman"/>
          <w:sz w:val="22"/>
          <w:szCs w:val="22"/>
        </w:rPr>
        <w:t>Distributable Media</w:t>
      </w:r>
    </w:p>
    <w:p w14:paraId="22B043BA" w14:textId="77777777" w:rsidR="00C03356" w:rsidRPr="00904A2A" w:rsidRDefault="00C03356" w:rsidP="00EC2145">
      <w:pPr>
        <w:pStyle w:val="Heading1"/>
        <w:rPr>
          <w:rFonts w:ascii="Times New Roman" w:hAnsi="Times New Roman" w:cs="Times New Roman"/>
          <w:sz w:val="22"/>
          <w:szCs w:val="22"/>
        </w:rPr>
      </w:pPr>
    </w:p>
    <w:p w14:paraId="726F202D" w14:textId="0FC488A9"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IX._INDIRECT/OTHER_IMPACTS" w:history="1">
        <w:r w:rsidR="00EB0E7C" w:rsidRPr="00904A2A">
          <w:rPr>
            <w:rStyle w:val="Hyperlink"/>
            <w:rFonts w:ascii="Times New Roman" w:hAnsi="Times New Roman"/>
            <w:b/>
            <w:bCs/>
            <w:sz w:val="22"/>
            <w:szCs w:val="22"/>
          </w:rPr>
          <w:t>IX. INDIRECT/OTHER IMPACTS</w:t>
        </w:r>
      </w:hyperlink>
      <w:r w:rsidR="003C79C8" w:rsidRPr="00904A2A">
        <w:rPr>
          <w:rFonts w:ascii="Times New Roman" w:hAnsi="Times New Roman"/>
          <w:b/>
          <w:bCs/>
          <w:sz w:val="22"/>
          <w:szCs w:val="22"/>
        </w:rPr>
        <w:tab/>
      </w:r>
      <w:r w:rsidR="007E4D70">
        <w:rPr>
          <w:rFonts w:ascii="Times New Roman" w:hAnsi="Times New Roman"/>
          <w:b/>
          <w:bCs/>
          <w:sz w:val="22"/>
          <w:szCs w:val="22"/>
        </w:rPr>
        <w:t>50</w:t>
      </w:r>
    </w:p>
    <w:p w14:paraId="21796EF5" w14:textId="31004974" w:rsidR="00E53A8E" w:rsidRPr="00904A2A" w:rsidRDefault="00E53A8E" w:rsidP="00F7253F">
      <w:pPr>
        <w:pStyle w:val="NormalWeb"/>
        <w:numPr>
          <w:ilvl w:val="0"/>
          <w:numId w:val="19"/>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International Activities</w:t>
      </w:r>
      <w:r w:rsidR="00962B74" w:rsidRPr="00904A2A">
        <w:rPr>
          <w:rFonts w:ascii="Times New Roman" w:hAnsi="Times New Roman"/>
          <w:sz w:val="22"/>
          <w:szCs w:val="22"/>
        </w:rPr>
        <w:t xml:space="preserve"> and O</w:t>
      </w:r>
      <w:r w:rsidRPr="00904A2A">
        <w:rPr>
          <w:rFonts w:ascii="Times New Roman" w:hAnsi="Times New Roman"/>
          <w:sz w:val="22"/>
          <w:szCs w:val="22"/>
        </w:rPr>
        <w:t>ther Outputs, Impacts, or Influences</w:t>
      </w:r>
    </w:p>
    <w:p w14:paraId="5F230B76" w14:textId="77777777" w:rsidR="00C03356" w:rsidRPr="00904A2A" w:rsidRDefault="00C03356" w:rsidP="00EC2145">
      <w:pPr>
        <w:pStyle w:val="Heading1"/>
        <w:rPr>
          <w:rFonts w:ascii="Times New Roman" w:hAnsi="Times New Roman" w:cs="Times New Roman"/>
          <w:sz w:val="22"/>
          <w:szCs w:val="22"/>
        </w:rPr>
      </w:pPr>
    </w:p>
    <w:p w14:paraId="54D763C6" w14:textId="26B0C8F3" w:rsidR="00E53A8E" w:rsidRPr="00904A2A" w:rsidRDefault="00ED06BF" w:rsidP="00904A2A">
      <w:pPr>
        <w:pStyle w:val="NormalWeb"/>
        <w:tabs>
          <w:tab w:val="right" w:leader="dot" w:pos="9360"/>
        </w:tabs>
        <w:spacing w:before="0" w:beforeAutospacing="0" w:after="0" w:afterAutospacing="0"/>
        <w:rPr>
          <w:rFonts w:ascii="Times New Roman" w:hAnsi="Times New Roman"/>
          <w:sz w:val="22"/>
          <w:szCs w:val="22"/>
        </w:rPr>
      </w:pPr>
      <w:hyperlink w:anchor="_X._BUDGET" w:history="1">
        <w:r w:rsidR="00EB0E7C" w:rsidRPr="00904A2A">
          <w:rPr>
            <w:rStyle w:val="Hyperlink"/>
            <w:rFonts w:ascii="Times New Roman" w:hAnsi="Times New Roman"/>
            <w:b/>
            <w:bCs/>
            <w:sz w:val="22"/>
            <w:szCs w:val="22"/>
          </w:rPr>
          <w:t>X. BUDGET</w:t>
        </w:r>
      </w:hyperlink>
      <w:r w:rsidR="00BA259D" w:rsidRPr="00904A2A">
        <w:rPr>
          <w:rFonts w:ascii="Times New Roman" w:hAnsi="Times New Roman"/>
          <w:b/>
          <w:bCs/>
          <w:sz w:val="22"/>
          <w:szCs w:val="22"/>
        </w:rPr>
        <w:tab/>
      </w:r>
      <w:r w:rsidR="0037188F" w:rsidRPr="0037188F">
        <w:rPr>
          <w:rFonts w:ascii="Times New Roman" w:hAnsi="Times New Roman"/>
          <w:b/>
          <w:bCs/>
          <w:sz w:val="22"/>
          <w:szCs w:val="22"/>
        </w:rPr>
        <w:t>50</w:t>
      </w:r>
    </w:p>
    <w:p w14:paraId="29D62438" w14:textId="48C9FA6A" w:rsidR="00B259C1" w:rsidRPr="00904A2A" w:rsidRDefault="00B259C1" w:rsidP="00F7253F">
      <w:pPr>
        <w:pStyle w:val="NormalWeb"/>
        <w:numPr>
          <w:ilvl w:val="0"/>
          <w:numId w:val="18"/>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Current Award Year and Unobligated Funds</w:t>
      </w:r>
    </w:p>
    <w:p w14:paraId="173849A5" w14:textId="77777777" w:rsidR="00B259C1" w:rsidRPr="00904A2A" w:rsidRDefault="00B259C1" w:rsidP="00F7253F">
      <w:pPr>
        <w:pStyle w:val="NormalWeb"/>
        <w:numPr>
          <w:ilvl w:val="0"/>
          <w:numId w:val="18"/>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Requested Award Year</w:t>
      </w:r>
    </w:p>
    <w:p w14:paraId="656DF57D" w14:textId="77777777" w:rsidR="00B259C1" w:rsidRPr="00904A2A" w:rsidRDefault="00B259C1" w:rsidP="00F7253F">
      <w:pPr>
        <w:pStyle w:val="NormalWeb"/>
        <w:numPr>
          <w:ilvl w:val="0"/>
          <w:numId w:val="18"/>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Center Support from All Sources</w:t>
      </w:r>
    </w:p>
    <w:p w14:paraId="65454E00" w14:textId="1FCE4F6E" w:rsidR="00E53A8E" w:rsidRPr="00904A2A" w:rsidRDefault="00B259C1" w:rsidP="00F7253F">
      <w:pPr>
        <w:pStyle w:val="NormalWeb"/>
        <w:numPr>
          <w:ilvl w:val="0"/>
          <w:numId w:val="18"/>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Additional PI Support From All Sources</w:t>
      </w:r>
    </w:p>
    <w:p w14:paraId="5E7BA65A" w14:textId="77777777" w:rsidR="00C03356" w:rsidRPr="00904A2A" w:rsidRDefault="00C03356" w:rsidP="00EC2145">
      <w:pPr>
        <w:pStyle w:val="Heading1"/>
        <w:rPr>
          <w:rFonts w:ascii="Times New Roman" w:hAnsi="Times New Roman" w:cs="Times New Roman"/>
          <w:sz w:val="22"/>
          <w:szCs w:val="22"/>
        </w:rPr>
      </w:pPr>
    </w:p>
    <w:p w14:paraId="4E826825" w14:textId="77777777" w:rsidR="006337BF" w:rsidRPr="00904A2A" w:rsidRDefault="006337BF" w:rsidP="00E53A8E">
      <w:pPr>
        <w:pStyle w:val="NormalWeb"/>
        <w:spacing w:before="0" w:beforeAutospacing="0" w:after="0" w:afterAutospacing="0"/>
        <w:rPr>
          <w:rFonts w:ascii="Times New Roman" w:hAnsi="Times New Roman"/>
          <w:b/>
          <w:bCs/>
          <w:color w:val="000000"/>
          <w:sz w:val="22"/>
          <w:szCs w:val="22"/>
        </w:rPr>
      </w:pPr>
      <w:r w:rsidRPr="00904A2A">
        <w:rPr>
          <w:rFonts w:ascii="Times New Roman" w:hAnsi="Times New Roman"/>
          <w:b/>
          <w:bCs/>
          <w:color w:val="000000"/>
          <w:sz w:val="22"/>
          <w:szCs w:val="22"/>
        </w:rPr>
        <w:t>APPENDICES</w:t>
      </w:r>
    </w:p>
    <w:p w14:paraId="4E6249B7" w14:textId="71D5AEDB" w:rsidR="00CF3C36" w:rsidRPr="00A838CD" w:rsidRDefault="00ED06BF" w:rsidP="008B313C">
      <w:pPr>
        <w:pStyle w:val="NormalWeb"/>
        <w:spacing w:before="0" w:beforeAutospacing="0" w:after="0" w:afterAutospacing="0"/>
        <w:rPr>
          <w:rFonts w:ascii="Times New Roman" w:hAnsi="Times New Roman"/>
          <w:bCs/>
          <w:color w:val="000000"/>
          <w:sz w:val="22"/>
          <w:szCs w:val="22"/>
        </w:rPr>
      </w:pPr>
      <w:hyperlink r:id="rId10" w:history="1">
        <w:r w:rsidR="00CF3C36" w:rsidRPr="00A838CD">
          <w:rPr>
            <w:rStyle w:val="Hyperlink"/>
            <w:rFonts w:ascii="Times New Roman" w:hAnsi="Times New Roman"/>
            <w:bCs/>
            <w:sz w:val="22"/>
            <w:szCs w:val="22"/>
          </w:rPr>
          <w:t>A</w:t>
        </w:r>
        <w:r w:rsidR="00DC628B" w:rsidRPr="00A838CD">
          <w:rPr>
            <w:rStyle w:val="Hyperlink"/>
            <w:rFonts w:ascii="Times New Roman" w:hAnsi="Times New Roman"/>
            <w:bCs/>
            <w:sz w:val="22"/>
            <w:szCs w:val="22"/>
          </w:rPr>
          <w:t>ppendix A</w:t>
        </w:r>
        <w:r w:rsidR="00AF0454" w:rsidRPr="00A838CD">
          <w:rPr>
            <w:rStyle w:val="Hyperlink"/>
            <w:rFonts w:ascii="Times New Roman" w:hAnsi="Times New Roman"/>
            <w:bCs/>
            <w:sz w:val="22"/>
            <w:szCs w:val="22"/>
          </w:rPr>
          <w:t xml:space="preserve"> – </w:t>
        </w:r>
        <w:r w:rsidR="00CF3C36" w:rsidRPr="00A838CD">
          <w:rPr>
            <w:rStyle w:val="Hyperlink"/>
            <w:rFonts w:ascii="Times New Roman" w:hAnsi="Times New Roman"/>
            <w:bCs/>
            <w:sz w:val="22"/>
            <w:szCs w:val="22"/>
          </w:rPr>
          <w:t>Reference</w:t>
        </w:r>
        <w:r w:rsidR="00AF0454" w:rsidRPr="00A838CD">
          <w:rPr>
            <w:rStyle w:val="Hyperlink"/>
            <w:rFonts w:ascii="Times New Roman" w:hAnsi="Times New Roman"/>
            <w:bCs/>
            <w:sz w:val="22"/>
            <w:szCs w:val="22"/>
          </w:rPr>
          <w:t>s Cited</w:t>
        </w:r>
      </w:hyperlink>
    </w:p>
    <w:p w14:paraId="64CADE04" w14:textId="0529707E" w:rsidR="00CF3C36" w:rsidRPr="00A838CD" w:rsidRDefault="00ED06BF" w:rsidP="00E53A8E">
      <w:pPr>
        <w:pStyle w:val="NormalWeb"/>
        <w:spacing w:before="0" w:beforeAutospacing="0" w:after="0" w:afterAutospacing="0"/>
        <w:rPr>
          <w:rFonts w:ascii="Times New Roman" w:hAnsi="Times New Roman"/>
          <w:sz w:val="22"/>
          <w:szCs w:val="22"/>
        </w:rPr>
      </w:pPr>
      <w:hyperlink r:id="rId11" w:history="1">
        <w:r w:rsidR="00CF3C36" w:rsidRPr="00A838CD">
          <w:rPr>
            <w:rStyle w:val="Hyperlink"/>
            <w:rFonts w:ascii="Times New Roman" w:hAnsi="Times New Roman"/>
            <w:sz w:val="22"/>
            <w:szCs w:val="22"/>
          </w:rPr>
          <w:t>A</w:t>
        </w:r>
        <w:r w:rsidR="00984C6E" w:rsidRPr="00A838CD">
          <w:rPr>
            <w:rStyle w:val="Hyperlink"/>
            <w:rFonts w:ascii="Times New Roman" w:hAnsi="Times New Roman"/>
            <w:sz w:val="22"/>
            <w:szCs w:val="22"/>
          </w:rPr>
          <w:t>ppendix B</w:t>
        </w:r>
        <w:r w:rsidR="00CF3C36" w:rsidRPr="00A838CD">
          <w:rPr>
            <w:rStyle w:val="Hyperlink"/>
            <w:rFonts w:ascii="Times New Roman" w:hAnsi="Times New Roman"/>
            <w:sz w:val="22"/>
            <w:szCs w:val="22"/>
          </w:rPr>
          <w:t xml:space="preserve"> – Active Grants and Fellowships</w:t>
        </w:r>
      </w:hyperlink>
    </w:p>
    <w:p w14:paraId="2CB6761F" w14:textId="0D382210" w:rsidR="00CF3C36" w:rsidRPr="00A838CD" w:rsidRDefault="00ED06BF" w:rsidP="007A20DB">
      <w:pPr>
        <w:pStyle w:val="NormalWeb"/>
        <w:spacing w:before="0" w:beforeAutospacing="0" w:after="0" w:afterAutospacing="0"/>
        <w:rPr>
          <w:rFonts w:ascii="Times New Roman" w:hAnsi="Times New Roman"/>
          <w:sz w:val="22"/>
          <w:szCs w:val="22"/>
        </w:rPr>
      </w:pPr>
      <w:hyperlink r:id="rId12" w:history="1">
        <w:r w:rsidR="001B507E" w:rsidRPr="00A838CD">
          <w:rPr>
            <w:rStyle w:val="Hyperlink"/>
            <w:rFonts w:ascii="Times New Roman" w:hAnsi="Times New Roman"/>
            <w:sz w:val="22"/>
            <w:szCs w:val="22"/>
          </w:rPr>
          <w:t>Appendix C</w:t>
        </w:r>
        <w:r w:rsidR="00CF3C36" w:rsidRPr="00A838CD">
          <w:rPr>
            <w:rStyle w:val="Hyperlink"/>
            <w:rFonts w:ascii="Times New Roman" w:hAnsi="Times New Roman"/>
            <w:sz w:val="22"/>
            <w:szCs w:val="22"/>
          </w:rPr>
          <w:t xml:space="preserve"> – CC-RISE Student Evaluations</w:t>
        </w:r>
      </w:hyperlink>
    </w:p>
    <w:p w14:paraId="397606D8" w14:textId="3C4F5EC6" w:rsidR="00CF3C36" w:rsidRPr="00904A2A" w:rsidRDefault="00ED06BF" w:rsidP="00E53A8E">
      <w:pPr>
        <w:pStyle w:val="NormalWeb"/>
        <w:spacing w:before="0" w:beforeAutospacing="0" w:after="0" w:afterAutospacing="0"/>
        <w:rPr>
          <w:rFonts w:ascii="Times New Roman" w:hAnsi="Times New Roman"/>
          <w:sz w:val="22"/>
          <w:szCs w:val="22"/>
        </w:rPr>
      </w:pPr>
      <w:hyperlink r:id="rId13" w:history="1">
        <w:r w:rsidR="001B507E" w:rsidRPr="00A838CD">
          <w:rPr>
            <w:rStyle w:val="Hyperlink"/>
            <w:rFonts w:ascii="Times New Roman" w:hAnsi="Times New Roman"/>
            <w:sz w:val="22"/>
            <w:szCs w:val="22"/>
          </w:rPr>
          <w:t>Appendix D</w:t>
        </w:r>
        <w:r w:rsidR="00CF3C36" w:rsidRPr="00A838CD">
          <w:rPr>
            <w:rStyle w:val="Hyperlink"/>
            <w:rFonts w:ascii="Times New Roman" w:hAnsi="Times New Roman"/>
            <w:sz w:val="22"/>
            <w:szCs w:val="22"/>
          </w:rPr>
          <w:t xml:space="preserve"> – CC-RISE Mentor Evaluations</w:t>
        </w:r>
      </w:hyperlink>
    </w:p>
    <w:p w14:paraId="4B35BF18" w14:textId="7FC7673A" w:rsidR="00CF3C36" w:rsidRPr="00904A2A" w:rsidRDefault="00ED06BF" w:rsidP="003615E7">
      <w:pPr>
        <w:pStyle w:val="NormalWeb"/>
        <w:spacing w:before="0" w:beforeAutospacing="0" w:after="0" w:afterAutospacing="0"/>
        <w:rPr>
          <w:rFonts w:ascii="Times New Roman" w:hAnsi="Times New Roman"/>
          <w:sz w:val="22"/>
          <w:szCs w:val="22"/>
        </w:rPr>
      </w:pPr>
      <w:hyperlink r:id="rId14" w:history="1">
        <w:r w:rsidR="00CF3C36" w:rsidRPr="00A838CD">
          <w:rPr>
            <w:rStyle w:val="Hyperlink"/>
            <w:rFonts w:ascii="Times New Roman" w:hAnsi="Times New Roman"/>
            <w:sz w:val="22"/>
            <w:szCs w:val="22"/>
          </w:rPr>
          <w:t>A</w:t>
        </w:r>
        <w:r w:rsidR="0077476B" w:rsidRPr="00A838CD">
          <w:rPr>
            <w:rStyle w:val="Hyperlink"/>
            <w:rFonts w:ascii="Times New Roman" w:hAnsi="Times New Roman"/>
            <w:sz w:val="22"/>
            <w:szCs w:val="22"/>
          </w:rPr>
          <w:t>ppendix E</w:t>
        </w:r>
        <w:r w:rsidR="00CF3C36" w:rsidRPr="00A838CD">
          <w:rPr>
            <w:rStyle w:val="Hyperlink"/>
            <w:rFonts w:ascii="Times New Roman" w:hAnsi="Times New Roman"/>
            <w:sz w:val="22"/>
            <w:szCs w:val="22"/>
          </w:rPr>
          <w:t xml:space="preserve"> – </w:t>
        </w:r>
        <w:r w:rsidR="0077476B" w:rsidRPr="00A838CD">
          <w:rPr>
            <w:rStyle w:val="Hyperlink"/>
            <w:rFonts w:ascii="Times New Roman" w:hAnsi="Times New Roman"/>
            <w:sz w:val="22"/>
            <w:szCs w:val="22"/>
          </w:rPr>
          <w:t>Professional Development Workshop Evaluation</w:t>
        </w:r>
      </w:hyperlink>
    </w:p>
    <w:p w14:paraId="200AC025" w14:textId="4C2D8355" w:rsidR="00CF3C36" w:rsidRPr="00904A2A" w:rsidRDefault="00ED06BF" w:rsidP="003615E7">
      <w:pPr>
        <w:pStyle w:val="NormalWeb"/>
        <w:spacing w:before="0" w:beforeAutospacing="0" w:after="0" w:afterAutospacing="0"/>
        <w:rPr>
          <w:rFonts w:ascii="Times New Roman" w:hAnsi="Times New Roman"/>
          <w:sz w:val="22"/>
          <w:szCs w:val="22"/>
        </w:rPr>
      </w:pPr>
      <w:hyperlink r:id="rId15" w:history="1">
        <w:r w:rsidR="00CF3C36" w:rsidRPr="005033B6">
          <w:rPr>
            <w:rStyle w:val="Hyperlink"/>
            <w:rFonts w:ascii="Times New Roman" w:hAnsi="Times New Roman"/>
            <w:sz w:val="22"/>
            <w:szCs w:val="22"/>
          </w:rPr>
          <w:t>A</w:t>
        </w:r>
        <w:r w:rsidR="00146662" w:rsidRPr="005033B6">
          <w:rPr>
            <w:rStyle w:val="Hyperlink"/>
            <w:rFonts w:ascii="Times New Roman" w:hAnsi="Times New Roman"/>
            <w:sz w:val="22"/>
            <w:szCs w:val="22"/>
          </w:rPr>
          <w:t>ppendix F</w:t>
        </w:r>
        <w:r w:rsidR="00CF3C36" w:rsidRPr="005033B6">
          <w:rPr>
            <w:rStyle w:val="Hyperlink"/>
            <w:rFonts w:ascii="Times New Roman" w:hAnsi="Times New Roman"/>
            <w:sz w:val="22"/>
            <w:szCs w:val="22"/>
          </w:rPr>
          <w:t xml:space="preserve"> – CC Instructor Workshop Evaluations</w:t>
        </w:r>
      </w:hyperlink>
    </w:p>
    <w:p w14:paraId="7B580B99" w14:textId="376AF15B" w:rsidR="00CF3C36" w:rsidRPr="00904A2A" w:rsidRDefault="00ED06BF" w:rsidP="00D9742C">
      <w:pPr>
        <w:pStyle w:val="NormalWeb"/>
        <w:spacing w:before="0" w:beforeAutospacing="0" w:after="0" w:afterAutospacing="0"/>
        <w:rPr>
          <w:rFonts w:ascii="Times New Roman" w:hAnsi="Times New Roman"/>
          <w:sz w:val="22"/>
          <w:szCs w:val="22"/>
        </w:rPr>
      </w:pPr>
      <w:hyperlink r:id="rId16" w:history="1">
        <w:r w:rsidR="00CF3C36" w:rsidRPr="000A2DF9">
          <w:rPr>
            <w:rStyle w:val="Hyperlink"/>
            <w:rFonts w:ascii="Times New Roman" w:hAnsi="Times New Roman"/>
            <w:sz w:val="22"/>
            <w:szCs w:val="22"/>
          </w:rPr>
          <w:t>A</w:t>
        </w:r>
        <w:r w:rsidR="00633478" w:rsidRPr="000A2DF9">
          <w:rPr>
            <w:rStyle w:val="Hyperlink"/>
            <w:rFonts w:ascii="Times New Roman" w:hAnsi="Times New Roman"/>
            <w:sz w:val="22"/>
            <w:szCs w:val="22"/>
          </w:rPr>
          <w:t xml:space="preserve">ppendix G </w:t>
        </w:r>
        <w:r w:rsidR="00CF3C36" w:rsidRPr="000A2DF9">
          <w:rPr>
            <w:rStyle w:val="Hyperlink"/>
            <w:rFonts w:ascii="Times New Roman" w:hAnsi="Times New Roman"/>
            <w:sz w:val="22"/>
            <w:szCs w:val="22"/>
          </w:rPr>
          <w:t>– GEM Course Evaluation</w:t>
        </w:r>
      </w:hyperlink>
    </w:p>
    <w:p w14:paraId="453F46AA" w14:textId="30DA1A9C" w:rsidR="00CF3C36" w:rsidRPr="000A2DF9" w:rsidRDefault="00ED06BF" w:rsidP="009C5BB4">
      <w:pPr>
        <w:pStyle w:val="NormalWeb"/>
        <w:spacing w:before="0" w:beforeAutospacing="0" w:after="0" w:afterAutospacing="0"/>
        <w:rPr>
          <w:rFonts w:ascii="Times New Roman" w:hAnsi="Times New Roman"/>
          <w:sz w:val="22"/>
          <w:szCs w:val="22"/>
        </w:rPr>
      </w:pPr>
      <w:hyperlink r:id="rId17" w:history="1">
        <w:r w:rsidR="00633478" w:rsidRPr="000A2DF9">
          <w:rPr>
            <w:rStyle w:val="Hyperlink"/>
            <w:rFonts w:ascii="Times New Roman" w:hAnsi="Times New Roman"/>
            <w:sz w:val="22"/>
            <w:szCs w:val="22"/>
          </w:rPr>
          <w:t>Appendix H – Diversity Program Outputs</w:t>
        </w:r>
      </w:hyperlink>
    </w:p>
    <w:p w14:paraId="35F21AF2" w14:textId="5FCBF2E0" w:rsidR="00262191" w:rsidRPr="00904A2A" w:rsidRDefault="00ED06BF" w:rsidP="007C23B3">
      <w:pPr>
        <w:pStyle w:val="NormalWeb"/>
        <w:spacing w:before="0" w:beforeAutospacing="0" w:after="0" w:afterAutospacing="0"/>
        <w:rPr>
          <w:rFonts w:ascii="Times New Roman" w:hAnsi="Times New Roman"/>
          <w:sz w:val="22"/>
          <w:szCs w:val="22"/>
        </w:rPr>
      </w:pPr>
      <w:hyperlink r:id="rId18" w:history="1">
        <w:r w:rsidR="00262191" w:rsidRPr="000A2DF9">
          <w:rPr>
            <w:rStyle w:val="Hyperlink"/>
            <w:rFonts w:ascii="Times New Roman" w:hAnsi="Times New Roman"/>
            <w:sz w:val="22"/>
            <w:szCs w:val="22"/>
          </w:rPr>
          <w:t>A</w:t>
        </w:r>
        <w:r w:rsidR="001E69A6" w:rsidRPr="000A2DF9">
          <w:rPr>
            <w:rStyle w:val="Hyperlink"/>
            <w:rFonts w:ascii="Times New Roman" w:hAnsi="Times New Roman"/>
            <w:sz w:val="22"/>
            <w:szCs w:val="22"/>
          </w:rPr>
          <w:t>ppendix I</w:t>
        </w:r>
        <w:r w:rsidR="00262191" w:rsidRPr="000A2DF9">
          <w:rPr>
            <w:rStyle w:val="Hyperlink"/>
            <w:rFonts w:ascii="Times New Roman" w:hAnsi="Times New Roman"/>
            <w:sz w:val="22"/>
            <w:szCs w:val="22"/>
          </w:rPr>
          <w:t xml:space="preserve"> – Center-wide Outputs</w:t>
        </w:r>
      </w:hyperlink>
    </w:p>
    <w:p w14:paraId="4544CBBA" w14:textId="49418E4B" w:rsidR="00262191" w:rsidRPr="00573BF7" w:rsidRDefault="00573BF7" w:rsidP="00C03356">
      <w:pPr>
        <w:pStyle w:val="NormalWeb"/>
        <w:spacing w:before="0" w:beforeAutospacing="0" w:after="0" w:afterAutospacing="0"/>
        <w:rPr>
          <w:rStyle w:val="Hyperlink"/>
          <w:rFonts w:ascii="Times New Roman" w:hAnsi="Times New Roman"/>
          <w:bCs/>
          <w:sz w:val="22"/>
          <w:szCs w:val="22"/>
        </w:rPr>
      </w:pPr>
      <w:hyperlink r:id="rId19" w:history="1">
        <w:r w:rsidR="006D4C7C" w:rsidRPr="00573BF7">
          <w:rPr>
            <w:rStyle w:val="Hyperlink"/>
            <w:rFonts w:ascii="Times New Roman" w:hAnsi="Times New Roman"/>
            <w:bCs/>
            <w:sz w:val="22"/>
            <w:szCs w:val="22"/>
          </w:rPr>
          <w:t xml:space="preserve">Appendix </w:t>
        </w:r>
        <w:r w:rsidR="005D77F2" w:rsidRPr="00573BF7">
          <w:rPr>
            <w:rStyle w:val="Hyperlink"/>
            <w:rFonts w:ascii="Times New Roman" w:hAnsi="Times New Roman"/>
            <w:bCs/>
            <w:sz w:val="22"/>
            <w:szCs w:val="22"/>
          </w:rPr>
          <w:t>J</w:t>
        </w:r>
        <w:r w:rsidR="00262191" w:rsidRPr="00573BF7">
          <w:rPr>
            <w:rStyle w:val="Hyperlink"/>
            <w:rFonts w:ascii="Times New Roman" w:hAnsi="Times New Roman"/>
            <w:bCs/>
            <w:sz w:val="22"/>
            <w:szCs w:val="22"/>
          </w:rPr>
          <w:t xml:space="preserve"> – Current Award Year Budget</w:t>
        </w:r>
      </w:hyperlink>
    </w:p>
    <w:p w14:paraId="749E8C45" w14:textId="61724DC2" w:rsidR="006E39DD" w:rsidRPr="00573BF7" w:rsidRDefault="00573BF7" w:rsidP="00C03356">
      <w:pPr>
        <w:pStyle w:val="NormalWeb"/>
        <w:spacing w:before="0" w:beforeAutospacing="0" w:after="0" w:afterAutospacing="0"/>
        <w:rPr>
          <w:rFonts w:ascii="Times New Roman" w:hAnsi="Times New Roman"/>
          <w:bCs/>
          <w:color w:val="000000"/>
          <w:sz w:val="22"/>
          <w:szCs w:val="22"/>
        </w:rPr>
      </w:pPr>
      <w:hyperlink r:id="rId20" w:history="1">
        <w:r w:rsidR="006E39DD" w:rsidRPr="00573BF7">
          <w:rPr>
            <w:rStyle w:val="Hyperlink"/>
            <w:rFonts w:ascii="Times New Roman" w:hAnsi="Times New Roman"/>
            <w:bCs/>
            <w:sz w:val="22"/>
            <w:szCs w:val="22"/>
          </w:rPr>
          <w:t>Appendix K – USC Account Status</w:t>
        </w:r>
      </w:hyperlink>
    </w:p>
    <w:p w14:paraId="6C2EC021" w14:textId="770A948A" w:rsidR="00262191" w:rsidRPr="00573BF7" w:rsidRDefault="00573BF7" w:rsidP="00C03356">
      <w:pPr>
        <w:pStyle w:val="NormalWeb"/>
        <w:spacing w:before="0" w:beforeAutospacing="0" w:after="0" w:afterAutospacing="0"/>
        <w:rPr>
          <w:rFonts w:ascii="Times New Roman" w:hAnsi="Times New Roman"/>
          <w:bCs/>
          <w:color w:val="000000"/>
          <w:sz w:val="22"/>
          <w:szCs w:val="22"/>
        </w:rPr>
      </w:pPr>
      <w:hyperlink r:id="rId21" w:history="1">
        <w:r w:rsidR="006D4C7C" w:rsidRPr="00573BF7">
          <w:rPr>
            <w:rStyle w:val="Hyperlink"/>
            <w:rFonts w:ascii="Times New Roman" w:hAnsi="Times New Roman"/>
            <w:bCs/>
            <w:sz w:val="22"/>
            <w:szCs w:val="22"/>
          </w:rPr>
          <w:t xml:space="preserve">Appendix </w:t>
        </w:r>
        <w:r w:rsidR="005104F4" w:rsidRPr="00573BF7">
          <w:rPr>
            <w:rStyle w:val="Hyperlink"/>
            <w:rFonts w:ascii="Times New Roman" w:hAnsi="Times New Roman"/>
            <w:bCs/>
            <w:sz w:val="22"/>
            <w:szCs w:val="22"/>
          </w:rPr>
          <w:t>L</w:t>
        </w:r>
        <w:r w:rsidR="00A81E8D" w:rsidRPr="00573BF7">
          <w:rPr>
            <w:rStyle w:val="Hyperlink"/>
            <w:rFonts w:ascii="Times New Roman" w:hAnsi="Times New Roman"/>
            <w:bCs/>
            <w:sz w:val="22"/>
            <w:szCs w:val="22"/>
          </w:rPr>
          <w:t xml:space="preserve"> </w:t>
        </w:r>
        <w:r w:rsidR="00E53A8E" w:rsidRPr="00573BF7">
          <w:rPr>
            <w:rStyle w:val="Hyperlink"/>
            <w:rFonts w:ascii="Times New Roman" w:hAnsi="Times New Roman"/>
            <w:bCs/>
            <w:sz w:val="22"/>
            <w:szCs w:val="22"/>
          </w:rPr>
          <w:t>– Requested Award Year Budget</w:t>
        </w:r>
      </w:hyperlink>
    </w:p>
    <w:p w14:paraId="04653C2C" w14:textId="34E266BB" w:rsidR="00C03356" w:rsidRPr="00904A2A" w:rsidRDefault="00573BF7" w:rsidP="00C03356">
      <w:pPr>
        <w:pStyle w:val="NormalWeb"/>
        <w:spacing w:before="0" w:beforeAutospacing="0" w:after="0" w:afterAutospacing="0"/>
        <w:rPr>
          <w:rFonts w:ascii="Times New Roman" w:hAnsi="Times New Roman"/>
          <w:bCs/>
          <w:color w:val="000000"/>
          <w:sz w:val="22"/>
          <w:szCs w:val="22"/>
        </w:rPr>
      </w:pPr>
      <w:hyperlink r:id="rId22" w:history="1">
        <w:r w:rsidR="006D4C7C" w:rsidRPr="00573BF7">
          <w:rPr>
            <w:rStyle w:val="Hyperlink"/>
            <w:rFonts w:ascii="Times New Roman" w:hAnsi="Times New Roman"/>
            <w:bCs/>
            <w:sz w:val="22"/>
            <w:szCs w:val="22"/>
          </w:rPr>
          <w:t xml:space="preserve">Appendix </w:t>
        </w:r>
        <w:r w:rsidR="00C115C2" w:rsidRPr="00573BF7">
          <w:rPr>
            <w:rStyle w:val="Hyperlink"/>
            <w:rFonts w:ascii="Times New Roman" w:hAnsi="Times New Roman"/>
            <w:bCs/>
            <w:sz w:val="22"/>
            <w:szCs w:val="22"/>
          </w:rPr>
          <w:t>M</w:t>
        </w:r>
        <w:r w:rsidR="00262191" w:rsidRPr="00573BF7">
          <w:rPr>
            <w:rStyle w:val="Hyperlink"/>
            <w:rFonts w:ascii="Times New Roman" w:hAnsi="Times New Roman"/>
            <w:bCs/>
            <w:sz w:val="22"/>
            <w:szCs w:val="22"/>
          </w:rPr>
          <w:t xml:space="preserve"> – Institutional Commitment</w:t>
        </w:r>
      </w:hyperlink>
      <w:r w:rsidR="00C03356" w:rsidRPr="00904A2A">
        <w:rPr>
          <w:rFonts w:ascii="Times New Roman" w:eastAsia="Times New Roman" w:hAnsi="Times New Roman"/>
          <w:color w:val="000000"/>
          <w:sz w:val="22"/>
          <w:szCs w:val="22"/>
        </w:rPr>
        <w:br w:type="page"/>
      </w:r>
    </w:p>
    <w:p w14:paraId="19FF7091" w14:textId="63AD24AF" w:rsidR="00E53A8E" w:rsidRPr="00904A2A" w:rsidRDefault="00E53A8E" w:rsidP="00EC2145">
      <w:pPr>
        <w:pStyle w:val="Heading1"/>
        <w:rPr>
          <w:rFonts w:ascii="Times New Roman" w:hAnsi="Times New Roman" w:cs="Times New Roman"/>
          <w:sz w:val="22"/>
          <w:szCs w:val="22"/>
        </w:rPr>
      </w:pPr>
      <w:bookmarkStart w:id="1" w:name="_I._GENERAL_INFORMATION"/>
      <w:bookmarkEnd w:id="1"/>
      <w:r w:rsidRPr="00904A2A">
        <w:rPr>
          <w:rFonts w:ascii="Times New Roman" w:hAnsi="Times New Roman" w:cs="Times New Roman"/>
          <w:sz w:val="22"/>
          <w:szCs w:val="22"/>
        </w:rPr>
        <w:lastRenderedPageBreak/>
        <w:t>I. GENERAL INFORMATION</w:t>
      </w:r>
    </w:p>
    <w:p w14:paraId="7C7049A1" w14:textId="77777777" w:rsidR="000244F7" w:rsidRPr="00904A2A" w:rsidRDefault="000244F7" w:rsidP="000244F7">
      <w:pPr>
        <w:pStyle w:val="Heading1"/>
        <w:rPr>
          <w:rFonts w:ascii="Times New Roman" w:hAnsi="Times New Roman" w:cs="Times New Roman"/>
          <w:sz w:val="22"/>
          <w:szCs w:val="22"/>
        </w:rPr>
      </w:pPr>
    </w:p>
    <w:p w14:paraId="7AC5A2C4" w14:textId="77777777" w:rsidR="000244F7" w:rsidRPr="00904A2A" w:rsidRDefault="000244F7" w:rsidP="000244F7">
      <w:pPr>
        <w:pStyle w:val="Heading1"/>
        <w:rPr>
          <w:rFonts w:ascii="Times New Roman" w:hAnsi="Times New Roman" w:cs="Times New Roman"/>
          <w:sz w:val="22"/>
          <w:szCs w:val="22"/>
        </w:rPr>
      </w:pPr>
    </w:p>
    <w:p w14:paraId="778E38F9" w14:textId="553A17F7" w:rsidR="00E53A8E" w:rsidRPr="00904A2A" w:rsidRDefault="00E53A8E" w:rsidP="00445C12">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Center General Information</w:t>
      </w:r>
    </w:p>
    <w:p w14:paraId="675773AF" w14:textId="77777777" w:rsidR="00E53A8E" w:rsidRPr="00904A2A" w:rsidRDefault="00E53A8E" w:rsidP="00445C12">
      <w:pPr>
        <w:pStyle w:val="Heading2"/>
        <w:spacing w:before="0" w:beforeAutospacing="0" w:after="0" w:afterAutospacing="0"/>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3204"/>
        <w:gridCol w:w="6156"/>
      </w:tblGrid>
      <w:tr w:rsidR="00E53A8E" w:rsidRPr="00904A2A" w14:paraId="7E5F72F3"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262CA18B" w14:textId="61219444" w:rsidR="00E53A8E" w:rsidRPr="00904A2A" w:rsidRDefault="00E672BE" w:rsidP="00445C12">
            <w:pPr>
              <w:pStyle w:val="NormalWeb"/>
              <w:spacing w:before="0" w:beforeAutospacing="0" w:after="0" w:afterAutospacing="0"/>
              <w:rPr>
                <w:rFonts w:ascii="Times New Roman" w:hAnsi="Times New Roman"/>
                <w:sz w:val="22"/>
                <w:szCs w:val="22"/>
                <w:highlight w:val="yellow"/>
              </w:rPr>
            </w:pPr>
            <w:r w:rsidRPr="00904A2A">
              <w:rPr>
                <w:rFonts w:ascii="Times New Roman" w:hAnsi="Times New Roman"/>
                <w:b/>
                <w:bCs/>
                <w:color w:val="000000"/>
                <w:sz w:val="22"/>
                <w:szCs w:val="22"/>
              </w:rPr>
              <w:t>Date S</w:t>
            </w:r>
            <w:r w:rsidR="00E53A8E" w:rsidRPr="00904A2A">
              <w:rPr>
                <w:rFonts w:ascii="Times New Roman" w:hAnsi="Times New Roman"/>
                <w:b/>
                <w:bCs/>
                <w:color w:val="000000"/>
                <w:sz w:val="22"/>
                <w:szCs w:val="22"/>
              </w:rPr>
              <w:t>ubmitted</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193E195B" w14:textId="0D3E4ABE" w:rsidR="00E53A8E" w:rsidRPr="002A4689" w:rsidRDefault="002A4689" w:rsidP="002A4689">
            <w:pPr>
              <w:pStyle w:val="NormalWeb"/>
              <w:spacing w:before="0" w:beforeAutospacing="0" w:after="0" w:afterAutospacing="0"/>
              <w:rPr>
                <w:rFonts w:ascii="Times New Roman" w:hAnsi="Times New Roman"/>
                <w:sz w:val="22"/>
                <w:szCs w:val="22"/>
                <w:highlight w:val="yellow"/>
              </w:rPr>
            </w:pPr>
            <w:r w:rsidRPr="002A4689">
              <w:rPr>
                <w:rFonts w:ascii="Times New Roman" w:hAnsi="Times New Roman"/>
                <w:sz w:val="22"/>
                <w:szCs w:val="22"/>
              </w:rPr>
              <w:t>12</w:t>
            </w:r>
            <w:r w:rsidR="00E53A8E" w:rsidRPr="002A4689">
              <w:rPr>
                <w:rFonts w:ascii="Times New Roman" w:hAnsi="Times New Roman"/>
                <w:sz w:val="22"/>
                <w:szCs w:val="22"/>
              </w:rPr>
              <w:t>/</w:t>
            </w:r>
            <w:r w:rsidRPr="002A4689">
              <w:rPr>
                <w:rFonts w:ascii="Times New Roman" w:hAnsi="Times New Roman"/>
                <w:sz w:val="22"/>
                <w:szCs w:val="22"/>
              </w:rPr>
              <w:t>24</w:t>
            </w:r>
            <w:r w:rsidR="00E53A8E" w:rsidRPr="002A4689">
              <w:rPr>
                <w:rFonts w:ascii="Times New Roman" w:hAnsi="Times New Roman"/>
                <w:sz w:val="22"/>
                <w:szCs w:val="22"/>
              </w:rPr>
              <w:t>/</w:t>
            </w:r>
            <w:r w:rsidRPr="002A4689">
              <w:rPr>
                <w:rFonts w:ascii="Times New Roman" w:hAnsi="Times New Roman"/>
                <w:sz w:val="22"/>
                <w:szCs w:val="22"/>
              </w:rPr>
              <w:t>2014</w:t>
            </w:r>
          </w:p>
        </w:tc>
      </w:tr>
      <w:tr w:rsidR="00E53A8E" w:rsidRPr="00904A2A" w14:paraId="2E7E4139"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2EC9CBA4" w14:textId="5C912322" w:rsidR="00E53A8E" w:rsidRPr="00904A2A" w:rsidRDefault="00E672BE" w:rsidP="00445C12">
            <w:pPr>
              <w:pStyle w:val="NormalWeb"/>
              <w:spacing w:before="0" w:beforeAutospacing="0" w:after="0" w:afterAutospacing="0"/>
              <w:rPr>
                <w:rFonts w:ascii="Times New Roman" w:hAnsi="Times New Roman"/>
                <w:sz w:val="22"/>
                <w:szCs w:val="22"/>
                <w:highlight w:val="yellow"/>
              </w:rPr>
            </w:pPr>
            <w:r w:rsidRPr="00904A2A">
              <w:rPr>
                <w:rFonts w:ascii="Times New Roman" w:hAnsi="Times New Roman"/>
                <w:b/>
                <w:bCs/>
                <w:color w:val="000000"/>
                <w:sz w:val="22"/>
                <w:szCs w:val="22"/>
              </w:rPr>
              <w:t>Reporting P</w:t>
            </w:r>
            <w:r w:rsidR="00E53A8E" w:rsidRPr="00904A2A">
              <w:rPr>
                <w:rFonts w:ascii="Times New Roman" w:hAnsi="Times New Roman"/>
                <w:b/>
                <w:bCs/>
                <w:color w:val="000000"/>
                <w:sz w:val="22"/>
                <w:szCs w:val="22"/>
              </w:rPr>
              <w:t>eriod</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E9613B2" w14:textId="2606E118" w:rsidR="00E53A8E" w:rsidRPr="00904A2A" w:rsidRDefault="00E53A8E" w:rsidP="00BA78A0">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1/1/201</w:t>
            </w:r>
            <w:r w:rsidR="00BA78A0">
              <w:rPr>
                <w:rFonts w:ascii="Times New Roman" w:hAnsi="Times New Roman"/>
                <w:color w:val="000000"/>
                <w:sz w:val="22"/>
                <w:szCs w:val="22"/>
              </w:rPr>
              <w:t>4</w:t>
            </w:r>
            <w:r w:rsidRPr="00904A2A">
              <w:rPr>
                <w:rFonts w:ascii="Times New Roman" w:hAnsi="Times New Roman"/>
                <w:color w:val="000000"/>
                <w:sz w:val="22"/>
                <w:szCs w:val="22"/>
              </w:rPr>
              <w:t xml:space="preserve"> - </w:t>
            </w:r>
            <w:r w:rsidR="00BA78A0">
              <w:rPr>
                <w:rFonts w:ascii="Times New Roman" w:hAnsi="Times New Roman"/>
                <w:color w:val="000000"/>
                <w:sz w:val="22"/>
                <w:szCs w:val="22"/>
              </w:rPr>
              <w:t>12</w:t>
            </w:r>
            <w:r w:rsidRPr="00904A2A">
              <w:rPr>
                <w:rFonts w:ascii="Times New Roman" w:hAnsi="Times New Roman"/>
                <w:color w:val="000000"/>
                <w:sz w:val="22"/>
                <w:szCs w:val="22"/>
              </w:rPr>
              <w:t>/31/201</w:t>
            </w:r>
            <w:r w:rsidR="00BA78A0">
              <w:rPr>
                <w:rFonts w:ascii="Times New Roman" w:hAnsi="Times New Roman"/>
                <w:color w:val="000000"/>
                <w:sz w:val="22"/>
                <w:szCs w:val="22"/>
              </w:rPr>
              <w:t>4</w:t>
            </w:r>
          </w:p>
        </w:tc>
      </w:tr>
      <w:tr w:rsidR="00E53A8E" w:rsidRPr="00904A2A" w14:paraId="3457FF49"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C98EBF8"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Center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1A14EC7"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Center for Dark Energy Biosphere Investigations</w:t>
            </w:r>
          </w:p>
        </w:tc>
      </w:tr>
      <w:tr w:rsidR="00E53A8E" w:rsidRPr="00904A2A" w14:paraId="7A41EE8E"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2EE968F0"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Center Director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B6B9BB9" w14:textId="325DADF3"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Jan </w:t>
            </w:r>
            <w:r w:rsidR="00BA78A0">
              <w:rPr>
                <w:rFonts w:ascii="Times New Roman" w:hAnsi="Times New Roman"/>
                <w:color w:val="000000"/>
                <w:sz w:val="22"/>
                <w:szCs w:val="22"/>
              </w:rPr>
              <w:t xml:space="preserve">P. </w:t>
            </w:r>
            <w:r w:rsidRPr="00904A2A">
              <w:rPr>
                <w:rFonts w:ascii="Times New Roman" w:hAnsi="Times New Roman"/>
                <w:color w:val="000000"/>
                <w:sz w:val="22"/>
                <w:szCs w:val="22"/>
              </w:rPr>
              <w:t>Amend</w:t>
            </w:r>
          </w:p>
        </w:tc>
      </w:tr>
      <w:tr w:rsidR="00E53A8E" w:rsidRPr="00904A2A" w14:paraId="38BF3791"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4E69C26F"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Lead University</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A54F81C"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University of Southern California</w:t>
            </w:r>
          </w:p>
        </w:tc>
      </w:tr>
      <w:tr w:rsidR="00BA78A0" w:rsidRPr="00904A2A" w14:paraId="47C544E6" w14:textId="77777777" w:rsidTr="007C52F3">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7B5D817C" w14:textId="75F10252" w:rsidR="00BA78A0" w:rsidRPr="00904A2A" w:rsidRDefault="00BA78A0" w:rsidP="007C52F3">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D3D67D5" w14:textId="77777777" w:rsidR="00BA78A0" w:rsidRPr="00904A2A" w:rsidRDefault="00BA78A0" w:rsidP="007C52F3">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Steven L. </w:t>
            </w:r>
            <w:proofErr w:type="spellStart"/>
            <w:r w:rsidRPr="00904A2A">
              <w:rPr>
                <w:rFonts w:ascii="Times New Roman" w:hAnsi="Times New Roman"/>
                <w:color w:val="000000"/>
                <w:sz w:val="22"/>
                <w:szCs w:val="22"/>
              </w:rPr>
              <w:t>D’Hondt</w:t>
            </w:r>
            <w:proofErr w:type="spellEnd"/>
            <w:r w:rsidRPr="00904A2A">
              <w:rPr>
                <w:rFonts w:ascii="Times New Roman" w:hAnsi="Times New Roman"/>
                <w:color w:val="000000"/>
                <w:sz w:val="22"/>
                <w:szCs w:val="22"/>
              </w:rPr>
              <w:t>, University of Rhode Island</w:t>
            </w:r>
          </w:p>
        </w:tc>
      </w:tr>
      <w:tr w:rsidR="00E53A8E" w:rsidRPr="00904A2A" w14:paraId="75520C94"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1AC39703" w14:textId="30F4DC6D" w:rsidR="00E53A8E" w:rsidRPr="00904A2A" w:rsidRDefault="006F1503" w:rsidP="006F1503">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sidR="00BA78A0">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C84FFB1"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Andrew T. Fisher, University of California Santa Cruz</w:t>
            </w:r>
          </w:p>
        </w:tc>
      </w:tr>
      <w:tr w:rsidR="00E53A8E" w:rsidRPr="00904A2A" w14:paraId="294D2A3A"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01365B96" w14:textId="3CB904CF" w:rsidR="00E53A8E" w:rsidRPr="00904A2A" w:rsidRDefault="006F1503" w:rsidP="006F1503">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sidR="00BA78A0">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1D643B8C"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C. Geoffrey Wheat, University of Alaska Fairbanks</w:t>
            </w:r>
          </w:p>
        </w:tc>
      </w:tr>
      <w:tr w:rsidR="00E53A8E" w:rsidRPr="00904A2A" w14:paraId="6FFA5F5F"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1059B32D" w14:textId="267D5364" w:rsidR="00E53A8E" w:rsidRPr="00904A2A" w:rsidRDefault="006F1503" w:rsidP="006F1503">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sidR="00BA78A0">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C3B74BD" w14:textId="4EE7078A"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Michael </w:t>
            </w:r>
            <w:r w:rsidR="00BA78A0">
              <w:rPr>
                <w:rFonts w:ascii="Times New Roman" w:hAnsi="Times New Roman"/>
                <w:color w:val="000000"/>
                <w:sz w:val="22"/>
                <w:szCs w:val="22"/>
              </w:rPr>
              <w:t xml:space="preserve">S. </w:t>
            </w:r>
            <w:proofErr w:type="spellStart"/>
            <w:r w:rsidRPr="00904A2A">
              <w:rPr>
                <w:rFonts w:ascii="Times New Roman" w:hAnsi="Times New Roman"/>
                <w:color w:val="000000"/>
                <w:sz w:val="22"/>
                <w:szCs w:val="22"/>
              </w:rPr>
              <w:t>Rapp</w:t>
            </w:r>
            <w:r w:rsidR="00183A43" w:rsidRPr="00904A2A">
              <w:rPr>
                <w:rFonts w:ascii="Times New Roman" w:hAnsi="Times New Roman"/>
                <w:color w:val="000000"/>
                <w:sz w:val="22"/>
                <w:szCs w:val="22"/>
              </w:rPr>
              <w:t>é</w:t>
            </w:r>
            <w:proofErr w:type="spellEnd"/>
            <w:r w:rsidRPr="00904A2A">
              <w:rPr>
                <w:rFonts w:ascii="Times New Roman" w:hAnsi="Times New Roman"/>
                <w:color w:val="000000"/>
                <w:sz w:val="22"/>
                <w:szCs w:val="22"/>
              </w:rPr>
              <w:t xml:space="preserve">, University of Hawai’i at </w:t>
            </w:r>
            <w:proofErr w:type="spellStart"/>
            <w:r w:rsidRPr="00904A2A">
              <w:rPr>
                <w:rFonts w:ascii="Times New Roman" w:hAnsi="Times New Roman"/>
                <w:color w:val="000000"/>
                <w:sz w:val="22"/>
                <w:szCs w:val="22"/>
              </w:rPr>
              <w:t>Manoa</w:t>
            </w:r>
            <w:proofErr w:type="spellEnd"/>
          </w:p>
        </w:tc>
      </w:tr>
    </w:tbl>
    <w:p w14:paraId="01C16806" w14:textId="77777777" w:rsidR="000244F7" w:rsidRPr="00904A2A" w:rsidRDefault="000244F7" w:rsidP="000244F7">
      <w:pPr>
        <w:pStyle w:val="Heading1"/>
        <w:rPr>
          <w:rFonts w:ascii="Times New Roman" w:hAnsi="Times New Roman" w:cs="Times New Roman"/>
          <w:sz w:val="22"/>
          <w:szCs w:val="22"/>
        </w:rPr>
      </w:pPr>
    </w:p>
    <w:p w14:paraId="73C065D9" w14:textId="77777777" w:rsidR="000244F7" w:rsidRPr="00904A2A" w:rsidRDefault="000244F7" w:rsidP="000244F7">
      <w:pPr>
        <w:pStyle w:val="Heading1"/>
        <w:rPr>
          <w:rFonts w:ascii="Times New Roman" w:hAnsi="Times New Roman" w:cs="Times New Roman"/>
          <w:sz w:val="22"/>
          <w:szCs w:val="22"/>
        </w:rPr>
      </w:pPr>
    </w:p>
    <w:p w14:paraId="1FE3ECE3" w14:textId="5C796A1F" w:rsidR="00E53A8E" w:rsidRPr="00904A2A" w:rsidRDefault="00C856B4" w:rsidP="00445C12">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2</w:t>
      </w:r>
      <w:r w:rsidR="00E53A8E" w:rsidRPr="00904A2A">
        <w:rPr>
          <w:rFonts w:ascii="Times New Roman" w:eastAsia="Times New Roman" w:hAnsi="Times New Roman" w:cs="Times New Roman"/>
          <w:color w:val="000000"/>
          <w:sz w:val="22"/>
          <w:szCs w:val="22"/>
        </w:rPr>
        <w:t xml:space="preserve">. </w:t>
      </w:r>
      <w:r w:rsidR="00E54540" w:rsidRPr="00904A2A">
        <w:rPr>
          <w:rFonts w:ascii="Times New Roman" w:eastAsia="Times New Roman" w:hAnsi="Times New Roman" w:cs="Times New Roman"/>
          <w:color w:val="000000"/>
          <w:sz w:val="22"/>
          <w:szCs w:val="22"/>
        </w:rPr>
        <w:t xml:space="preserve">Changes in </w:t>
      </w:r>
      <w:r w:rsidR="00E53A8E" w:rsidRPr="00904A2A">
        <w:rPr>
          <w:rFonts w:ascii="Times New Roman" w:eastAsia="Times New Roman" w:hAnsi="Times New Roman" w:cs="Times New Roman"/>
          <w:color w:val="000000"/>
          <w:sz w:val="22"/>
          <w:szCs w:val="22"/>
        </w:rPr>
        <w:t>Faculty</w:t>
      </w:r>
    </w:p>
    <w:p w14:paraId="56921825" w14:textId="77777777" w:rsidR="00094930" w:rsidRPr="00904A2A" w:rsidRDefault="00094930" w:rsidP="00445C12">
      <w:pPr>
        <w:pStyle w:val="Heading2"/>
        <w:spacing w:before="0" w:beforeAutospacing="0" w:after="0" w:afterAutospacing="0"/>
        <w:rPr>
          <w:rFonts w:ascii="Times New Roman" w:eastAsia="Times New Roman" w:hAnsi="Times New Roman" w:cs="Times New Roman"/>
          <w:sz w:val="22"/>
          <w:szCs w:val="22"/>
        </w:rPr>
      </w:pPr>
    </w:p>
    <w:p w14:paraId="2BACA8CA" w14:textId="0FB9CF89" w:rsidR="00E54540" w:rsidRPr="00904A2A" w:rsidRDefault="00BA78A0" w:rsidP="00445C12">
      <w:pPr>
        <w:ind w:firstLine="720"/>
        <w:rPr>
          <w:rFonts w:ascii="Times New Roman" w:hAnsi="Times New Roman" w:cs="Times New Roman"/>
          <w:sz w:val="22"/>
          <w:szCs w:val="22"/>
        </w:rPr>
      </w:pPr>
      <w:r>
        <w:rPr>
          <w:rFonts w:ascii="Times New Roman" w:hAnsi="Times New Roman" w:cs="Times New Roman"/>
          <w:sz w:val="22"/>
          <w:szCs w:val="22"/>
        </w:rPr>
        <w:t>None.</w:t>
      </w:r>
    </w:p>
    <w:p w14:paraId="37103477" w14:textId="77777777" w:rsidR="000244F7" w:rsidRPr="00904A2A" w:rsidRDefault="000244F7" w:rsidP="000244F7">
      <w:pPr>
        <w:pStyle w:val="Heading1"/>
        <w:rPr>
          <w:rFonts w:ascii="Times New Roman" w:hAnsi="Times New Roman" w:cs="Times New Roman"/>
          <w:sz w:val="22"/>
          <w:szCs w:val="22"/>
        </w:rPr>
      </w:pPr>
    </w:p>
    <w:p w14:paraId="03B982BD" w14:textId="77777777" w:rsidR="000244F7" w:rsidRPr="00904A2A" w:rsidRDefault="000244F7" w:rsidP="000244F7">
      <w:pPr>
        <w:pStyle w:val="Heading1"/>
        <w:rPr>
          <w:rFonts w:ascii="Times New Roman" w:hAnsi="Times New Roman" w:cs="Times New Roman"/>
          <w:sz w:val="22"/>
          <w:szCs w:val="22"/>
        </w:rPr>
      </w:pPr>
    </w:p>
    <w:p w14:paraId="3FE3E556" w14:textId="5D63598C" w:rsidR="00E53A8E" w:rsidRPr="00904A2A" w:rsidRDefault="00C856B4" w:rsidP="00445C12">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3</w:t>
      </w:r>
      <w:r w:rsidR="00E53A8E" w:rsidRPr="00904A2A">
        <w:rPr>
          <w:rFonts w:ascii="Times New Roman" w:eastAsia="Times New Roman" w:hAnsi="Times New Roman" w:cs="Times New Roman"/>
          <w:color w:val="000000"/>
          <w:sz w:val="22"/>
          <w:szCs w:val="22"/>
        </w:rPr>
        <w:t>. Primary Contact</w:t>
      </w:r>
    </w:p>
    <w:p w14:paraId="41804A5A" w14:textId="77777777" w:rsidR="00E54540" w:rsidRPr="00904A2A" w:rsidRDefault="00E54540" w:rsidP="00445C12">
      <w:pPr>
        <w:pStyle w:val="Heading2"/>
        <w:spacing w:before="0" w:beforeAutospacing="0" w:after="0" w:afterAutospacing="0"/>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2747"/>
        <w:gridCol w:w="6613"/>
      </w:tblGrid>
      <w:tr w:rsidR="00E53A8E" w:rsidRPr="00904A2A" w14:paraId="362A596E"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24E1F593"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Name of Individual</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B96E05F" w14:textId="101915D3"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 xml:space="preserve">Jan </w:t>
            </w:r>
            <w:r w:rsidR="00BA78A0">
              <w:rPr>
                <w:rFonts w:ascii="Times New Roman" w:hAnsi="Times New Roman"/>
                <w:color w:val="000000"/>
                <w:sz w:val="22"/>
                <w:szCs w:val="22"/>
              </w:rPr>
              <w:t xml:space="preserve">P. </w:t>
            </w:r>
            <w:r w:rsidRPr="00904A2A">
              <w:rPr>
                <w:rFonts w:ascii="Times New Roman" w:hAnsi="Times New Roman"/>
                <w:color w:val="000000"/>
                <w:sz w:val="22"/>
                <w:szCs w:val="22"/>
              </w:rPr>
              <w:t>Amend</w:t>
            </w:r>
          </w:p>
        </w:tc>
      </w:tr>
      <w:tr w:rsidR="00E53A8E" w:rsidRPr="00904A2A" w14:paraId="5C94ED17"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11B59E4A" w14:textId="0FDA05BD" w:rsidR="00E53A8E" w:rsidRPr="00904A2A" w:rsidRDefault="00E672B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Center R</w:t>
            </w:r>
            <w:r w:rsidR="00E53A8E" w:rsidRPr="00904A2A">
              <w:rPr>
                <w:rFonts w:ascii="Times New Roman" w:hAnsi="Times New Roman"/>
                <w:b/>
                <w:bCs/>
                <w:color w:val="000000"/>
                <w:sz w:val="22"/>
                <w:szCs w:val="22"/>
              </w:rPr>
              <w:t>ole</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F8641BD"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Director</w:t>
            </w:r>
          </w:p>
        </w:tc>
      </w:tr>
      <w:tr w:rsidR="00E53A8E" w:rsidRPr="00904A2A" w14:paraId="7226CF31"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585867E4"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Address</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2967C2E" w14:textId="77777777" w:rsidR="00E53A8E" w:rsidRPr="00904A2A" w:rsidRDefault="00E53A8E" w:rsidP="00445C12">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3616 Trousdale Pkwy, Los Angeles, CA 90089-0371</w:t>
            </w:r>
          </w:p>
        </w:tc>
      </w:tr>
      <w:tr w:rsidR="00E53A8E" w:rsidRPr="00904A2A" w14:paraId="39DFC4ED"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55E78CE0"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Phone Number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2F1453CE"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213-740-0652</w:t>
            </w:r>
          </w:p>
        </w:tc>
      </w:tr>
      <w:tr w:rsidR="00E53A8E" w:rsidRPr="00904A2A" w14:paraId="3C76E998"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58928FB0"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Fax Number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99F39BE"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213-740-8801</w:t>
            </w:r>
          </w:p>
        </w:tc>
      </w:tr>
      <w:tr w:rsidR="00E53A8E" w:rsidRPr="00904A2A" w14:paraId="255D7900" w14:textId="77777777" w:rsidTr="00BA78A0">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8EC2F35"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Email Address</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7DBC690" w14:textId="77777777" w:rsidR="00E53A8E" w:rsidRPr="00904A2A" w:rsidRDefault="00E53A8E" w:rsidP="00445C12">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janamend@usc.edu</w:t>
            </w:r>
          </w:p>
        </w:tc>
      </w:tr>
    </w:tbl>
    <w:p w14:paraId="2D66E737" w14:textId="77777777" w:rsidR="00BA78A0" w:rsidRDefault="00BA78A0" w:rsidP="00445C12">
      <w:pPr>
        <w:pStyle w:val="Heading2"/>
        <w:spacing w:before="0" w:beforeAutospacing="0" w:after="0" w:afterAutospacing="0"/>
        <w:rPr>
          <w:rFonts w:ascii="Times New Roman" w:eastAsia="Times New Roman" w:hAnsi="Times New Roman" w:cs="Times New Roman"/>
          <w:color w:val="000000"/>
          <w:sz w:val="22"/>
          <w:szCs w:val="22"/>
        </w:rPr>
      </w:pPr>
    </w:p>
    <w:p w14:paraId="5FC0FF39" w14:textId="77777777" w:rsidR="00BA78A0" w:rsidRDefault="00BA78A0" w:rsidP="00445C12">
      <w:pPr>
        <w:pStyle w:val="Heading2"/>
        <w:spacing w:before="0" w:beforeAutospacing="0" w:after="0" w:afterAutospacing="0"/>
        <w:rPr>
          <w:rFonts w:ascii="Times New Roman" w:eastAsia="Times New Roman" w:hAnsi="Times New Roman" w:cs="Times New Roman"/>
          <w:color w:val="000000"/>
          <w:sz w:val="22"/>
          <w:szCs w:val="22"/>
        </w:rPr>
      </w:pPr>
    </w:p>
    <w:p w14:paraId="0920AEFE" w14:textId="7346A431" w:rsidR="00094930" w:rsidRDefault="00C856B4" w:rsidP="00BA78A0">
      <w:pPr>
        <w:pStyle w:val="Heading2"/>
        <w:spacing w:before="0" w:beforeAutospacing="0" w:after="0" w:afterAutospacing="0"/>
        <w:rPr>
          <w:rFonts w:ascii="Times New Roman" w:eastAsia="Times New Roman" w:hAnsi="Times New Roman" w:cs="Times New Roman"/>
          <w:color w:val="C0504D" w:themeColor="accent2"/>
          <w:sz w:val="22"/>
          <w:szCs w:val="22"/>
        </w:rPr>
      </w:pPr>
      <w:r w:rsidRPr="00904A2A">
        <w:rPr>
          <w:rFonts w:ascii="Times New Roman" w:eastAsia="Times New Roman" w:hAnsi="Times New Roman" w:cs="Times New Roman"/>
          <w:color w:val="000000"/>
          <w:sz w:val="22"/>
          <w:szCs w:val="22"/>
        </w:rPr>
        <w:t>4</w:t>
      </w:r>
      <w:r w:rsidR="00E53A8E" w:rsidRPr="00904A2A">
        <w:rPr>
          <w:rFonts w:ascii="Times New Roman" w:eastAsia="Times New Roman" w:hAnsi="Times New Roman" w:cs="Times New Roman"/>
          <w:color w:val="000000"/>
          <w:sz w:val="22"/>
          <w:szCs w:val="22"/>
        </w:rPr>
        <w:t>. Context Statement</w:t>
      </w:r>
    </w:p>
    <w:p w14:paraId="648CC787" w14:textId="77777777" w:rsidR="00BA78A0" w:rsidRPr="00BA78A0" w:rsidRDefault="00BA78A0" w:rsidP="00445C12">
      <w:pPr>
        <w:pStyle w:val="NormalWeb"/>
        <w:spacing w:before="0" w:beforeAutospacing="0" w:after="0" w:afterAutospacing="0"/>
        <w:rPr>
          <w:rFonts w:ascii="Times New Roman" w:hAnsi="Times New Roman"/>
          <w:color w:val="0000FF"/>
          <w:sz w:val="22"/>
          <w:szCs w:val="22"/>
        </w:rPr>
      </w:pPr>
    </w:p>
    <w:p w14:paraId="62AE63DD" w14:textId="2D46547F" w:rsidR="00453321" w:rsidRDefault="00453321" w:rsidP="00E24E66">
      <w:pPr>
        <w:ind w:firstLine="720"/>
        <w:rPr>
          <w:rFonts w:ascii="Times New Roman" w:hAnsi="Times New Roman" w:cs="Times New Roman"/>
          <w:sz w:val="22"/>
          <w:szCs w:val="22"/>
        </w:rPr>
      </w:pPr>
      <w:r w:rsidRPr="00E24E66">
        <w:rPr>
          <w:rFonts w:ascii="Times New Roman" w:hAnsi="Times New Roman" w:cs="Times New Roman"/>
          <w:sz w:val="22"/>
          <w:szCs w:val="22"/>
        </w:rPr>
        <w:t>C-DEBI’s mission is to explore life beneath the seafloor</w:t>
      </w:r>
      <w:r w:rsidR="004F186E">
        <w:rPr>
          <w:rFonts w:ascii="Times New Roman" w:hAnsi="Times New Roman" w:cs="Times New Roman"/>
          <w:sz w:val="22"/>
          <w:szCs w:val="22"/>
        </w:rPr>
        <w:t xml:space="preserve"> and make transformative discoveries that advance science, benefit society, and inspire people of all ages and origins.  </w:t>
      </w:r>
      <w:r w:rsidR="00EB2BF2">
        <w:rPr>
          <w:rFonts w:ascii="Times New Roman" w:hAnsi="Times New Roman" w:cs="Times New Roman"/>
          <w:sz w:val="22"/>
          <w:szCs w:val="22"/>
        </w:rPr>
        <w:t>Specifically, w</w:t>
      </w:r>
      <w:r w:rsidRPr="00E24E66">
        <w:rPr>
          <w:rFonts w:ascii="Times New Roman" w:hAnsi="Times New Roman" w:cs="Times New Roman"/>
          <w:sz w:val="22"/>
          <w:szCs w:val="22"/>
        </w:rPr>
        <w:t xml:space="preserve">e seek to better understand the organisms that inhabit the sediment, rock, and fluid in the marine subsurface.  Our scientific goals are pursued with a combination of approaches, through which we: (1) coordinate, integrate, support, and extend the research associated with </w:t>
      </w:r>
      <w:r w:rsidR="00E24E66" w:rsidRPr="00E24E66">
        <w:rPr>
          <w:rFonts w:ascii="Times New Roman" w:hAnsi="Times New Roman" w:cs="Times New Roman"/>
          <w:sz w:val="22"/>
          <w:szCs w:val="22"/>
        </w:rPr>
        <w:t>four</w:t>
      </w:r>
      <w:r w:rsidRPr="00E24E66">
        <w:rPr>
          <w:rFonts w:ascii="Times New Roman" w:hAnsi="Times New Roman" w:cs="Times New Roman"/>
          <w:sz w:val="22"/>
          <w:szCs w:val="22"/>
        </w:rPr>
        <w:t xml:space="preserve"> major program</w:t>
      </w:r>
      <w:r w:rsidR="00E24E66" w:rsidRPr="00E24E66">
        <w:rPr>
          <w:rFonts w:ascii="Times New Roman" w:hAnsi="Times New Roman" w:cs="Times New Roman"/>
          <w:sz w:val="22"/>
          <w:szCs w:val="22"/>
        </w:rPr>
        <w:t>s</w:t>
      </w:r>
      <w:r w:rsidRPr="00E24E66">
        <w:rPr>
          <w:rFonts w:ascii="Times New Roman" w:hAnsi="Times New Roman" w:cs="Times New Roman"/>
          <w:sz w:val="22"/>
          <w:szCs w:val="22"/>
        </w:rPr>
        <w:t xml:space="preserve">—Juan de Fuca Ridge flank </w:t>
      </w:r>
      <w:r w:rsidR="00E24E66" w:rsidRPr="00E24E66">
        <w:rPr>
          <w:rFonts w:ascii="Times New Roman" w:hAnsi="Times New Roman" w:cs="Times New Roman"/>
          <w:sz w:val="22"/>
          <w:szCs w:val="22"/>
        </w:rPr>
        <w:t>(</w:t>
      </w:r>
      <w:proofErr w:type="spellStart"/>
      <w:r w:rsidR="00E24E66" w:rsidRPr="00E24E66">
        <w:rPr>
          <w:rFonts w:ascii="Times New Roman" w:hAnsi="Times New Roman" w:cs="Times New Roman"/>
          <w:sz w:val="22"/>
          <w:szCs w:val="22"/>
        </w:rPr>
        <w:t>JdF</w:t>
      </w:r>
      <w:proofErr w:type="spellEnd"/>
      <w:r w:rsidRPr="00E24E66">
        <w:rPr>
          <w:rFonts w:ascii="Times New Roman" w:hAnsi="Times New Roman" w:cs="Times New Roman"/>
          <w:sz w:val="22"/>
          <w:szCs w:val="22"/>
        </w:rPr>
        <w:t>), South Pacific Gyre (SPG), North Pond (NP), and Dorado Outcrop (DO)</w:t>
      </w:r>
      <w:r w:rsidR="00E24E66" w:rsidRPr="00E24E66">
        <w:rPr>
          <w:rFonts w:ascii="Times New Roman" w:hAnsi="Times New Roman" w:cs="Times New Roman"/>
          <w:sz w:val="22"/>
          <w:szCs w:val="22"/>
        </w:rPr>
        <w:t>—and other field sites</w:t>
      </w:r>
      <w:r w:rsidRPr="00E24E66">
        <w:rPr>
          <w:rFonts w:ascii="Times New Roman" w:hAnsi="Times New Roman" w:cs="Times New Roman"/>
          <w:sz w:val="22"/>
          <w:szCs w:val="22"/>
        </w:rPr>
        <w:t xml:space="preserve">; (2) make substantial investments of resources to support field, laboratory, analytical, and modeling studies of the deep </w:t>
      </w:r>
      <w:proofErr w:type="spellStart"/>
      <w:r w:rsidRPr="00E24E66">
        <w:rPr>
          <w:rFonts w:ascii="Times New Roman" w:hAnsi="Times New Roman" w:cs="Times New Roman"/>
          <w:sz w:val="22"/>
          <w:szCs w:val="22"/>
        </w:rPr>
        <w:t>subseafloor</w:t>
      </w:r>
      <w:proofErr w:type="spellEnd"/>
      <w:r w:rsidRPr="00E24E66">
        <w:rPr>
          <w:rFonts w:ascii="Times New Roman" w:hAnsi="Times New Roman" w:cs="Times New Roman"/>
          <w:sz w:val="22"/>
          <w:szCs w:val="22"/>
        </w:rPr>
        <w:t xml:space="preserve"> ecosystems; (3) facilitate and encourage synthesis and thematic </w:t>
      </w:r>
      <w:r w:rsidRPr="00E24E66">
        <w:rPr>
          <w:rFonts w:ascii="Times New Roman" w:hAnsi="Times New Roman" w:cs="Times New Roman"/>
          <w:sz w:val="22"/>
          <w:szCs w:val="22"/>
        </w:rPr>
        <w:lastRenderedPageBreak/>
        <w:t xml:space="preserve">understanding of submarine microbiological processes, through funding of scientific and technical activities, coordination and hosting of meetings and workshops, and support of (mostly junior) researchers and graduate students; and (4) entrain, educate, inspire, and mentor an interdisciplinary community of researchers and educators, with an emphasis on undergraduate and graduate students and early-career scientists. In our education and outreach projects, we create targeted activities at several levels of engagement, with specific foci on: (1) research opportunities for community college students, (2) training and mentoring of graduate students and post-doctoral scholars, (3) professional development for K-16 instructors, and (4) broad engagement of the lay community and K-12 students through a variety of open-to-the-public events and educational partnerships. </w:t>
      </w:r>
    </w:p>
    <w:p w14:paraId="49C7A4DC" w14:textId="6FA75F62" w:rsidR="005202BA" w:rsidRDefault="005202BA" w:rsidP="00E24E66">
      <w:pPr>
        <w:ind w:firstLine="720"/>
        <w:rPr>
          <w:rFonts w:ascii="Times New Roman" w:hAnsi="Times New Roman" w:cs="Times New Roman"/>
          <w:sz w:val="22"/>
          <w:szCs w:val="22"/>
        </w:rPr>
      </w:pPr>
      <w:r>
        <w:rPr>
          <w:rFonts w:ascii="Times New Roman" w:hAnsi="Times New Roman" w:cs="Times New Roman"/>
          <w:sz w:val="22"/>
          <w:szCs w:val="22"/>
        </w:rPr>
        <w:t xml:space="preserve">Significant accomplishments were recorded for all 4 major programs.  The final planned oceanographic expedition (AT26-18) associated with the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 xml:space="preserve"> program sailed in Summer 2014 on the R/V Atlantis.  Operational accomplishments included servicing borehole observatories, collecting temperature and pressure data, and sampling fluids.  Scientific accomplishments included, among others, the completion of 10 manuscripts with new findings in hydrogeology, biogeochemistry, and microbiology.  Major technical accomplishments were the recovery of several </w:t>
      </w:r>
      <w:proofErr w:type="spellStart"/>
      <w:r>
        <w:rPr>
          <w:rFonts w:ascii="Times New Roman" w:hAnsi="Times New Roman" w:cs="Times New Roman"/>
          <w:sz w:val="22"/>
          <w:szCs w:val="22"/>
        </w:rPr>
        <w:t>downhole</w:t>
      </w:r>
      <w:proofErr w:type="spellEnd"/>
      <w:r>
        <w:rPr>
          <w:rFonts w:ascii="Times New Roman" w:hAnsi="Times New Roman" w:cs="Times New Roman"/>
          <w:sz w:val="22"/>
          <w:szCs w:val="22"/>
        </w:rPr>
        <w:t xml:space="preserve"> instrument strings, which contained key environmental data and microbiological samples, and the sampling of large volumes of crustal fluids with the </w:t>
      </w:r>
      <w:proofErr w:type="spellStart"/>
      <w:r>
        <w:rPr>
          <w:rFonts w:ascii="Times New Roman" w:hAnsi="Times New Roman" w:cs="Times New Roman"/>
          <w:sz w:val="22"/>
          <w:szCs w:val="22"/>
        </w:rPr>
        <w:t>GeoMICROBE</w:t>
      </w:r>
      <w:proofErr w:type="spellEnd"/>
      <w:r>
        <w:rPr>
          <w:rFonts w:ascii="Times New Roman" w:hAnsi="Times New Roman" w:cs="Times New Roman"/>
          <w:sz w:val="22"/>
          <w:szCs w:val="22"/>
        </w:rPr>
        <w:t xml:space="preserve"> sled.  </w:t>
      </w:r>
    </w:p>
    <w:p w14:paraId="7B2904BA" w14:textId="3193575B" w:rsidR="005202BA" w:rsidRDefault="005202BA" w:rsidP="00E24E66">
      <w:pPr>
        <w:ind w:firstLine="720"/>
        <w:rPr>
          <w:rFonts w:ascii="Times New Roman" w:hAnsi="Times New Roman" w:cs="Times New Roman"/>
          <w:sz w:val="22"/>
          <w:szCs w:val="22"/>
        </w:rPr>
      </w:pPr>
      <w:r>
        <w:rPr>
          <w:rFonts w:ascii="Times New Roman" w:hAnsi="Times New Roman" w:cs="Times New Roman"/>
          <w:sz w:val="22"/>
          <w:szCs w:val="22"/>
        </w:rPr>
        <w:t xml:space="preserve">No new expeditions visited SPG in 2014, but the output of scientific findings continued.  Five new publications featured the discoveries that a) microbial cells and aerobic heterotrophy persist throughout the entire sediment column to basement, b) </w:t>
      </w:r>
      <w:proofErr w:type="spellStart"/>
      <w:r>
        <w:rPr>
          <w:rFonts w:ascii="Times New Roman" w:hAnsi="Times New Roman" w:cs="Times New Roman"/>
          <w:sz w:val="22"/>
          <w:szCs w:val="22"/>
        </w:rPr>
        <w:t>radiolytic</w:t>
      </w:r>
      <w:proofErr w:type="spellEnd"/>
      <w:r>
        <w:rPr>
          <w:rFonts w:ascii="Times New Roman" w:hAnsi="Times New Roman" w:cs="Times New Roman"/>
          <w:sz w:val="22"/>
          <w:szCs w:val="22"/>
        </w:rPr>
        <w:t xml:space="preserve"> hydrogen production in seawater and sediment can be experimentally quantified, c) the slowly accumulating and oligotrophic sediment is a sink for ocean phosphate, d) rare taxa in the ocean are often abundant taxa in the underlying anoxic sediment, and e) anaerobes in the sediment use most of their available energy for biomass synthesis from performed building blocks, rather than de novo synthesis from inorganic compounds.</w:t>
      </w:r>
    </w:p>
    <w:p w14:paraId="0B0DF597" w14:textId="06F3030C" w:rsidR="005202BA" w:rsidRDefault="008A7D59" w:rsidP="00E24E66">
      <w:pPr>
        <w:ind w:firstLine="720"/>
        <w:rPr>
          <w:rFonts w:ascii="Times New Roman" w:hAnsi="Times New Roman" w:cs="Times New Roman"/>
          <w:sz w:val="22"/>
          <w:szCs w:val="22"/>
        </w:rPr>
      </w:pPr>
      <w:r>
        <w:rPr>
          <w:rFonts w:ascii="Times New Roman" w:hAnsi="Times New Roman" w:cs="Times New Roman"/>
          <w:sz w:val="22"/>
          <w:szCs w:val="22"/>
        </w:rPr>
        <w:t xml:space="preserve">An ROV expedition to NP in April 2014 sampled CORK fluids, and recovered and deployed seafloor experiments.  Operational and technical accomplishments with ROV </w:t>
      </w:r>
      <w:r>
        <w:rPr>
          <w:rFonts w:ascii="Times New Roman" w:hAnsi="Times New Roman" w:cs="Times New Roman"/>
          <w:i/>
          <w:sz w:val="22"/>
          <w:szCs w:val="22"/>
        </w:rPr>
        <w:t>Jason2</w:t>
      </w:r>
      <w:r>
        <w:rPr>
          <w:rFonts w:ascii="Times New Roman" w:hAnsi="Times New Roman" w:cs="Times New Roman"/>
          <w:sz w:val="22"/>
          <w:szCs w:val="22"/>
        </w:rPr>
        <w:t xml:space="preserve"> included sampling, monitoring, and servicing several observatories, and instrumenting wellheads for time-series studies.  Scientific accomplishments include a) the first characterization of an active microbial community in the crustal fluids, b) description of dissolved organic matter (DOM) in sediments and crustal fluids, and c) coupled microbiological, geochemical, and </w:t>
      </w:r>
      <w:proofErr w:type="spellStart"/>
      <w:r>
        <w:rPr>
          <w:rFonts w:ascii="Times New Roman" w:hAnsi="Times New Roman" w:cs="Times New Roman"/>
          <w:sz w:val="22"/>
          <w:szCs w:val="22"/>
        </w:rPr>
        <w:t>mineralogic</w:t>
      </w:r>
      <w:proofErr w:type="spellEnd"/>
      <w:r>
        <w:rPr>
          <w:rFonts w:ascii="Times New Roman" w:hAnsi="Times New Roman" w:cs="Times New Roman"/>
          <w:sz w:val="22"/>
          <w:szCs w:val="22"/>
        </w:rPr>
        <w:t xml:space="preserve"> examination of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rocks and sediments.</w:t>
      </w:r>
    </w:p>
    <w:p w14:paraId="5739F1BF" w14:textId="34873F7B" w:rsidR="00453321" w:rsidRPr="00A617F8" w:rsidRDefault="00C83243" w:rsidP="00A617F8">
      <w:pPr>
        <w:ind w:firstLine="720"/>
        <w:rPr>
          <w:rFonts w:ascii="Times New Roman" w:hAnsi="Times New Roman" w:cs="Times New Roman"/>
          <w:sz w:val="22"/>
          <w:szCs w:val="22"/>
        </w:rPr>
      </w:pPr>
      <w:r>
        <w:rPr>
          <w:rFonts w:ascii="Times New Roman" w:hAnsi="Times New Roman" w:cs="Times New Roman"/>
          <w:sz w:val="22"/>
          <w:szCs w:val="22"/>
        </w:rPr>
        <w:t>DO was visited by two expeditions in a little over a year, in December 2013 with ROV Jason and AUV Sentry and in December 2014 with submersible Alvin.  Operational and technical accomplishments included locating and sampling numerous low-temperature springs, measuring heat flow, conducting surveys for high resolution maps, and operating three platforms (ROV, AUV, elevator) simultaneously.  Scientific accomplishments are just starting to materialize, including data on fluid composition</w:t>
      </w:r>
      <w:r w:rsidR="00007D37">
        <w:rPr>
          <w:rFonts w:ascii="Times New Roman" w:hAnsi="Times New Roman" w:cs="Times New Roman"/>
          <w:sz w:val="22"/>
          <w:szCs w:val="22"/>
        </w:rPr>
        <w:t>, temperature, nitrate and oxygen consumption rates, microbial community compositions, and fluid flow rates.</w:t>
      </w:r>
    </w:p>
    <w:p w14:paraId="64FC0BC5" w14:textId="26D06B14" w:rsidR="00453321" w:rsidRPr="00F46867" w:rsidRDefault="00453321" w:rsidP="00F46867">
      <w:pPr>
        <w:ind w:firstLine="720"/>
        <w:rPr>
          <w:rFonts w:ascii="Times New Roman" w:eastAsia="Times New Roman" w:hAnsi="Times New Roman" w:cs="Times New Roman"/>
          <w:sz w:val="22"/>
          <w:szCs w:val="22"/>
        </w:rPr>
      </w:pPr>
      <w:r w:rsidRPr="00E1565E">
        <w:rPr>
          <w:rFonts w:ascii="Times New Roman" w:eastAsia="Times New Roman" w:hAnsi="Times New Roman" w:cs="Times New Roman"/>
          <w:sz w:val="22"/>
          <w:szCs w:val="22"/>
        </w:rPr>
        <w:t xml:space="preserve">During this reporting period, </w:t>
      </w:r>
      <w:r w:rsidR="00E1565E" w:rsidRPr="00E1565E">
        <w:rPr>
          <w:rFonts w:ascii="Times New Roman" w:eastAsia="Times New Roman" w:hAnsi="Times New Roman" w:cs="Times New Roman"/>
          <w:sz w:val="22"/>
          <w:szCs w:val="22"/>
        </w:rPr>
        <w:t>over $1.8</w:t>
      </w:r>
      <w:r w:rsidR="00E8313D" w:rsidRPr="00E1565E">
        <w:rPr>
          <w:rFonts w:ascii="Times New Roman" w:eastAsia="Times New Roman" w:hAnsi="Times New Roman" w:cs="Times New Roman"/>
          <w:sz w:val="22"/>
          <w:szCs w:val="22"/>
        </w:rPr>
        <w:t>M</w:t>
      </w:r>
      <w:r w:rsidRPr="00E1565E">
        <w:rPr>
          <w:rFonts w:ascii="Times New Roman" w:eastAsia="Times New Roman" w:hAnsi="Times New Roman" w:cs="Times New Roman"/>
          <w:sz w:val="22"/>
          <w:szCs w:val="22"/>
        </w:rPr>
        <w:t xml:space="preserve"> was invested in competed research grants and graduate and postdoctoral fellowships, many of which supported C-DEBI projects outside the 4 major programs.</w:t>
      </w:r>
      <w:r w:rsidRPr="00BA78A0">
        <w:rPr>
          <w:rFonts w:ascii="Times New Roman" w:eastAsia="Times New Roman" w:hAnsi="Times New Roman" w:cs="Times New Roman"/>
          <w:color w:val="0000FF"/>
          <w:sz w:val="22"/>
          <w:szCs w:val="22"/>
        </w:rPr>
        <w:t xml:space="preserve"> </w:t>
      </w:r>
      <w:r w:rsidR="00E24E66">
        <w:rPr>
          <w:rFonts w:ascii="Times New Roman" w:eastAsia="Times New Roman" w:hAnsi="Times New Roman" w:cs="Times New Roman"/>
          <w:color w:val="0000FF"/>
          <w:sz w:val="22"/>
          <w:szCs w:val="22"/>
        </w:rPr>
        <w:t xml:space="preserve"> </w:t>
      </w:r>
      <w:r w:rsidR="00E24E66">
        <w:rPr>
          <w:rFonts w:ascii="Times New Roman" w:eastAsia="Times New Roman" w:hAnsi="Times New Roman" w:cs="Times New Roman"/>
          <w:sz w:val="22"/>
          <w:szCs w:val="22"/>
        </w:rPr>
        <w:t xml:space="preserve">Of particular note is </w:t>
      </w:r>
      <w:r w:rsidR="007F3A8B">
        <w:rPr>
          <w:rFonts w:ascii="Times New Roman" w:eastAsia="Times New Roman" w:hAnsi="Times New Roman" w:cs="Times New Roman"/>
          <w:sz w:val="22"/>
          <w:szCs w:val="22"/>
        </w:rPr>
        <w:t>C-DEBI</w:t>
      </w:r>
      <w:r w:rsidR="00E24E66">
        <w:rPr>
          <w:rFonts w:ascii="Times New Roman" w:eastAsia="Times New Roman" w:hAnsi="Times New Roman" w:cs="Times New Roman"/>
          <w:sz w:val="22"/>
          <w:szCs w:val="22"/>
        </w:rPr>
        <w:t xml:space="preserve"> participation</w:t>
      </w:r>
      <w:r w:rsidR="0095570F">
        <w:rPr>
          <w:rFonts w:ascii="Times New Roman" w:eastAsia="Times New Roman" w:hAnsi="Times New Roman" w:cs="Times New Roman"/>
          <w:sz w:val="22"/>
          <w:szCs w:val="22"/>
        </w:rPr>
        <w:t xml:space="preserve"> and leadership</w:t>
      </w:r>
      <w:r w:rsidR="00E24E66">
        <w:rPr>
          <w:rFonts w:ascii="Times New Roman" w:eastAsia="Times New Roman" w:hAnsi="Times New Roman" w:cs="Times New Roman"/>
          <w:sz w:val="22"/>
          <w:szCs w:val="22"/>
        </w:rPr>
        <w:t xml:space="preserve"> in several recent</w:t>
      </w:r>
      <w:r w:rsidR="0095570F">
        <w:rPr>
          <w:rFonts w:ascii="Times New Roman" w:eastAsia="Times New Roman" w:hAnsi="Times New Roman" w:cs="Times New Roman"/>
          <w:sz w:val="22"/>
          <w:szCs w:val="22"/>
        </w:rPr>
        <w:t xml:space="preserve"> and upcoming</w:t>
      </w:r>
      <w:r w:rsidR="00E24E66">
        <w:rPr>
          <w:rFonts w:ascii="Times New Roman" w:eastAsia="Times New Roman" w:hAnsi="Times New Roman" w:cs="Times New Roman"/>
          <w:sz w:val="22"/>
          <w:szCs w:val="22"/>
        </w:rPr>
        <w:t xml:space="preserve"> </w:t>
      </w:r>
      <w:r w:rsidR="0095570F">
        <w:rPr>
          <w:rFonts w:ascii="Times New Roman" w:eastAsia="Times New Roman" w:hAnsi="Times New Roman" w:cs="Times New Roman"/>
          <w:sz w:val="22"/>
          <w:szCs w:val="22"/>
        </w:rPr>
        <w:t>drilling/coring/</w:t>
      </w:r>
      <w:r w:rsidR="00E24E66">
        <w:rPr>
          <w:rFonts w:ascii="Times New Roman" w:eastAsia="Times New Roman" w:hAnsi="Times New Roman" w:cs="Times New Roman"/>
          <w:sz w:val="22"/>
          <w:szCs w:val="22"/>
        </w:rPr>
        <w:t>sampling expeditions</w:t>
      </w:r>
      <w:r w:rsidR="007F3A8B">
        <w:rPr>
          <w:rFonts w:ascii="Times New Roman" w:eastAsia="Times New Roman" w:hAnsi="Times New Roman" w:cs="Times New Roman"/>
          <w:sz w:val="22"/>
          <w:szCs w:val="22"/>
        </w:rPr>
        <w:t xml:space="preserve">.  These include coring of ancient sediment in the North Atlantic; surveying trench, flank, and off-axis venting sites in </w:t>
      </w:r>
      <w:proofErr w:type="spellStart"/>
      <w:r w:rsidR="007F3A8B">
        <w:rPr>
          <w:rFonts w:ascii="Times New Roman" w:eastAsia="Times New Roman" w:hAnsi="Times New Roman" w:cs="Times New Roman"/>
          <w:sz w:val="22"/>
          <w:szCs w:val="22"/>
        </w:rPr>
        <w:t>Guaymas</w:t>
      </w:r>
      <w:proofErr w:type="spellEnd"/>
      <w:r w:rsidR="007F3A8B">
        <w:rPr>
          <w:rFonts w:ascii="Times New Roman" w:eastAsia="Times New Roman" w:hAnsi="Times New Roman" w:cs="Times New Roman"/>
          <w:sz w:val="22"/>
          <w:szCs w:val="22"/>
        </w:rPr>
        <w:t xml:space="preserve"> Basin, Gulf of California; studying iron-oxidizing bacteria at hydrothermal vents along the submarine Ring of Fire in the Pacific; coring sediment across </w:t>
      </w:r>
      <w:r w:rsidR="0095570F">
        <w:rPr>
          <w:rFonts w:ascii="Times New Roman" w:eastAsia="Times New Roman" w:hAnsi="Times New Roman" w:cs="Times New Roman"/>
          <w:sz w:val="22"/>
          <w:szCs w:val="22"/>
        </w:rPr>
        <w:t>the last glacial-interglacial cycles</w:t>
      </w:r>
      <w:r w:rsidR="007F3A8B">
        <w:rPr>
          <w:rFonts w:ascii="Times New Roman" w:eastAsia="Times New Roman" w:hAnsi="Times New Roman" w:cs="Times New Roman"/>
          <w:sz w:val="22"/>
          <w:szCs w:val="22"/>
        </w:rPr>
        <w:t xml:space="preserve"> in the Baltic Sea Basin</w:t>
      </w:r>
      <w:r w:rsidR="0095570F">
        <w:rPr>
          <w:rFonts w:ascii="Times New Roman" w:eastAsia="Times New Roman" w:hAnsi="Times New Roman" w:cs="Times New Roman"/>
          <w:sz w:val="22"/>
          <w:szCs w:val="22"/>
        </w:rPr>
        <w:t xml:space="preserve">; investigating viruses and microorganisms within </w:t>
      </w:r>
      <w:proofErr w:type="spellStart"/>
      <w:r w:rsidR="0095570F">
        <w:rPr>
          <w:rFonts w:ascii="Times New Roman" w:eastAsia="Times New Roman" w:hAnsi="Times New Roman" w:cs="Times New Roman"/>
          <w:sz w:val="22"/>
          <w:szCs w:val="22"/>
        </w:rPr>
        <w:t>subseafloor</w:t>
      </w:r>
      <w:proofErr w:type="spellEnd"/>
      <w:r w:rsidR="0095570F">
        <w:rPr>
          <w:rFonts w:ascii="Times New Roman" w:eastAsia="Times New Roman" w:hAnsi="Times New Roman" w:cs="Times New Roman"/>
          <w:sz w:val="22"/>
          <w:szCs w:val="22"/>
        </w:rPr>
        <w:t xml:space="preserve"> basement rock at Axial seamount on the </w:t>
      </w:r>
      <w:proofErr w:type="spellStart"/>
      <w:r w:rsidR="0095570F">
        <w:rPr>
          <w:rFonts w:ascii="Times New Roman" w:eastAsia="Times New Roman" w:hAnsi="Times New Roman" w:cs="Times New Roman"/>
          <w:sz w:val="22"/>
          <w:szCs w:val="22"/>
        </w:rPr>
        <w:t>JdF</w:t>
      </w:r>
      <w:proofErr w:type="spellEnd"/>
      <w:r w:rsidR="0095570F">
        <w:rPr>
          <w:rFonts w:ascii="Times New Roman" w:eastAsia="Times New Roman" w:hAnsi="Times New Roman" w:cs="Times New Roman"/>
          <w:sz w:val="22"/>
          <w:szCs w:val="22"/>
        </w:rPr>
        <w:t xml:space="preserve"> Ridge; and planning IODP Expedition 357 to the Atlantis Massif to study off-axis, </w:t>
      </w:r>
      <w:proofErr w:type="spellStart"/>
      <w:r w:rsidR="0095570F">
        <w:rPr>
          <w:rFonts w:ascii="Times New Roman" w:eastAsia="Times New Roman" w:hAnsi="Times New Roman" w:cs="Times New Roman"/>
          <w:sz w:val="22"/>
          <w:szCs w:val="22"/>
        </w:rPr>
        <w:t>serpentinite</w:t>
      </w:r>
      <w:proofErr w:type="spellEnd"/>
      <w:r w:rsidR="0095570F">
        <w:rPr>
          <w:rFonts w:ascii="Times New Roman" w:eastAsia="Times New Roman" w:hAnsi="Times New Roman" w:cs="Times New Roman"/>
          <w:sz w:val="22"/>
          <w:szCs w:val="22"/>
        </w:rPr>
        <w:t>-hosted hydrothermal activity and microbiology, exemplified by the Lost City Hydrothermal Field.</w:t>
      </w:r>
    </w:p>
    <w:p w14:paraId="345C672C" w14:textId="4CB23225" w:rsidR="00453321" w:rsidRPr="00361E20" w:rsidRDefault="00453321" w:rsidP="00E24E66">
      <w:pPr>
        <w:ind w:firstLine="720"/>
        <w:rPr>
          <w:rFonts w:ascii="Times New Roman" w:eastAsia="Times New Roman" w:hAnsi="Times New Roman" w:cs="Times New Roman"/>
          <w:sz w:val="22"/>
          <w:szCs w:val="22"/>
        </w:rPr>
      </w:pPr>
      <w:r w:rsidRPr="00AD4545">
        <w:rPr>
          <w:rFonts w:ascii="Times New Roman" w:eastAsia="Times New Roman" w:hAnsi="Times New Roman" w:cs="Times New Roman"/>
          <w:sz w:val="22"/>
          <w:szCs w:val="22"/>
        </w:rPr>
        <w:t>C-DEBI’s</w:t>
      </w:r>
      <w:r w:rsidR="00AD4545" w:rsidRPr="00AD4545">
        <w:rPr>
          <w:rFonts w:ascii="Times New Roman" w:eastAsia="Times New Roman" w:hAnsi="Times New Roman" w:cs="Times New Roman"/>
          <w:sz w:val="22"/>
          <w:szCs w:val="22"/>
        </w:rPr>
        <w:t xml:space="preserve"> mailing list counts </w:t>
      </w:r>
      <w:r w:rsidR="00361E20">
        <w:rPr>
          <w:rFonts w:ascii="Times New Roman" w:eastAsia="Times New Roman" w:hAnsi="Times New Roman" w:cs="Times New Roman"/>
          <w:sz w:val="22"/>
          <w:szCs w:val="22"/>
        </w:rPr>
        <w:t>approximately</w:t>
      </w:r>
      <w:r w:rsidR="00AD4545" w:rsidRPr="00AD4545">
        <w:rPr>
          <w:rFonts w:ascii="Times New Roman" w:eastAsia="Times New Roman" w:hAnsi="Times New Roman" w:cs="Times New Roman"/>
          <w:sz w:val="22"/>
          <w:szCs w:val="22"/>
        </w:rPr>
        <w:t xml:space="preserve"> </w:t>
      </w:r>
      <w:r w:rsidR="00361E20">
        <w:rPr>
          <w:rFonts w:ascii="Times New Roman" w:eastAsia="Times New Roman" w:hAnsi="Times New Roman" w:cs="Times New Roman"/>
          <w:sz w:val="22"/>
          <w:szCs w:val="22"/>
        </w:rPr>
        <w:t>10</w:t>
      </w:r>
      <w:r w:rsidRPr="00AD4545">
        <w:rPr>
          <w:rFonts w:ascii="Times New Roman" w:eastAsia="Times New Roman" w:hAnsi="Times New Roman" w:cs="Times New Roman"/>
          <w:sz w:val="22"/>
          <w:szCs w:val="22"/>
        </w:rPr>
        <w:t xml:space="preserve">00 individuals in </w:t>
      </w:r>
      <w:r w:rsidR="00AD4545" w:rsidRPr="00AD4545">
        <w:rPr>
          <w:rFonts w:ascii="Times New Roman" w:eastAsia="Times New Roman" w:hAnsi="Times New Roman" w:cs="Times New Roman"/>
          <w:sz w:val="22"/>
          <w:szCs w:val="22"/>
        </w:rPr>
        <w:t xml:space="preserve">nearly </w:t>
      </w:r>
      <w:r w:rsidRPr="00AD4545">
        <w:rPr>
          <w:rFonts w:ascii="Times New Roman" w:eastAsia="Times New Roman" w:hAnsi="Times New Roman" w:cs="Times New Roman"/>
          <w:sz w:val="22"/>
          <w:szCs w:val="22"/>
        </w:rPr>
        <w:t>3</w:t>
      </w:r>
      <w:r w:rsidR="00AD4545" w:rsidRPr="00AD4545">
        <w:rPr>
          <w:rFonts w:ascii="Times New Roman" w:eastAsia="Times New Roman" w:hAnsi="Times New Roman" w:cs="Times New Roman"/>
          <w:sz w:val="22"/>
          <w:szCs w:val="22"/>
        </w:rPr>
        <w:t>0</w:t>
      </w:r>
      <w:r w:rsidRPr="00AD4545">
        <w:rPr>
          <w:rFonts w:ascii="Times New Roman" w:eastAsia="Times New Roman" w:hAnsi="Times New Roman" w:cs="Times New Roman"/>
          <w:sz w:val="22"/>
          <w:szCs w:val="22"/>
        </w:rPr>
        <w:t xml:space="preserve"> countries.  Of these, </w:t>
      </w:r>
      <w:r w:rsidR="00AD4545" w:rsidRPr="00AD4545">
        <w:rPr>
          <w:rFonts w:ascii="Times New Roman" w:eastAsia="Times New Roman" w:hAnsi="Times New Roman" w:cs="Times New Roman"/>
          <w:sz w:val="22"/>
          <w:szCs w:val="22"/>
        </w:rPr>
        <w:t>over</w:t>
      </w:r>
      <w:r w:rsidR="005942A5">
        <w:rPr>
          <w:rFonts w:ascii="Times New Roman" w:eastAsia="Times New Roman" w:hAnsi="Times New Roman" w:cs="Times New Roman"/>
          <w:sz w:val="22"/>
          <w:szCs w:val="22"/>
        </w:rPr>
        <w:t xml:space="preserve"> 3</w:t>
      </w:r>
      <w:r w:rsidRPr="00AD4545">
        <w:rPr>
          <w:rFonts w:ascii="Times New Roman" w:eastAsia="Times New Roman" w:hAnsi="Times New Roman" w:cs="Times New Roman"/>
          <w:sz w:val="22"/>
          <w:szCs w:val="22"/>
        </w:rPr>
        <w:t>00 are 'active' participants, defined as those who presented at one of our workshops or conference sessions, submitted proposals to C-DEBI, served on one of our committees or panels, or otherwise engaged directly in C-DEBI science or education activities.</w:t>
      </w:r>
      <w:r w:rsidRPr="00BA78A0">
        <w:rPr>
          <w:rFonts w:ascii="Times New Roman" w:eastAsia="Times New Roman" w:hAnsi="Times New Roman" w:cs="Times New Roman"/>
          <w:color w:val="0000FF"/>
          <w:sz w:val="22"/>
          <w:szCs w:val="22"/>
        </w:rPr>
        <w:t xml:space="preserve">  </w:t>
      </w:r>
      <w:r w:rsidRPr="00361E20">
        <w:rPr>
          <w:rFonts w:ascii="Times New Roman" w:eastAsia="Times New Roman" w:hAnsi="Times New Roman" w:cs="Times New Roman"/>
          <w:sz w:val="22"/>
          <w:szCs w:val="22"/>
        </w:rPr>
        <w:t xml:space="preserve">Our focus on junior researchers is nicely </w:t>
      </w:r>
      <w:r w:rsidRPr="00361E20">
        <w:rPr>
          <w:rFonts w:ascii="Times New Roman" w:eastAsia="Times New Roman" w:hAnsi="Times New Roman" w:cs="Times New Roman"/>
          <w:sz w:val="22"/>
          <w:szCs w:val="22"/>
        </w:rPr>
        <w:lastRenderedPageBreak/>
        <w:t>demonstrated by the</w:t>
      </w:r>
      <w:r w:rsidR="00361E20" w:rsidRPr="00361E20">
        <w:rPr>
          <w:rFonts w:ascii="Times New Roman" w:eastAsia="Times New Roman" w:hAnsi="Times New Roman" w:cs="Times New Roman"/>
          <w:sz w:val="22"/>
          <w:szCs w:val="22"/>
        </w:rPr>
        <w:t xml:space="preserve"> fact that 30 graduate and post</w:t>
      </w:r>
      <w:r w:rsidRPr="00361E20">
        <w:rPr>
          <w:rFonts w:ascii="Times New Roman" w:eastAsia="Times New Roman" w:hAnsi="Times New Roman" w:cs="Times New Roman"/>
          <w:sz w:val="22"/>
          <w:szCs w:val="22"/>
        </w:rPr>
        <w:t>doctoral fellowships were active during this reporting period.  Our commitment to growing research and education on life beneath the seafloor is demonstrated by the fact that</w:t>
      </w:r>
      <w:r w:rsidR="00361E20" w:rsidRPr="00361E20">
        <w:rPr>
          <w:rFonts w:ascii="Times New Roman" w:eastAsia="Times New Roman" w:hAnsi="Times New Roman" w:cs="Times New Roman"/>
          <w:sz w:val="22"/>
          <w:szCs w:val="22"/>
        </w:rPr>
        <w:t xml:space="preserve"> almost 90 </w:t>
      </w:r>
      <w:r w:rsidRPr="00361E20">
        <w:rPr>
          <w:rFonts w:ascii="Times New Roman" w:eastAsia="Times New Roman" w:hAnsi="Times New Roman" w:cs="Times New Roman"/>
          <w:sz w:val="22"/>
          <w:szCs w:val="22"/>
        </w:rPr>
        <w:t>individuals received funding this year through the C-DEBI grants and fellowships program.</w:t>
      </w:r>
    </w:p>
    <w:p w14:paraId="358198A4" w14:textId="2C0EB156" w:rsidR="004E7BBA" w:rsidRPr="004E7BBA" w:rsidRDefault="004E7BBA" w:rsidP="00E24E66">
      <w:pPr>
        <w:ind w:firstLine="720"/>
        <w:rPr>
          <w:rFonts w:ascii="Times New Roman" w:hAnsi="Times New Roman" w:cs="Times New Roman"/>
          <w:sz w:val="22"/>
          <w:szCs w:val="22"/>
        </w:rPr>
      </w:pPr>
      <w:r w:rsidRPr="004E7BBA">
        <w:rPr>
          <w:rFonts w:ascii="Times New Roman" w:hAnsi="Times New Roman" w:cs="Times New Roman"/>
          <w:sz w:val="22"/>
          <w:szCs w:val="22"/>
        </w:rPr>
        <w:t xml:space="preserve">C-DEBI's education and outreach program focused on several activities.  </w:t>
      </w:r>
      <w:proofErr w:type="gramStart"/>
      <w:r w:rsidRPr="004E7BBA">
        <w:rPr>
          <w:rFonts w:ascii="Times New Roman" w:hAnsi="Times New Roman" w:cs="Times New Roman"/>
          <w:sz w:val="22"/>
          <w:szCs w:val="22"/>
        </w:rPr>
        <w:t>Some of these activities were led by C-DEBI staff at USC</w:t>
      </w:r>
      <w:proofErr w:type="gramEnd"/>
      <w:r w:rsidRPr="004E7BBA">
        <w:rPr>
          <w:rFonts w:ascii="Times New Roman" w:hAnsi="Times New Roman" w:cs="Times New Roman"/>
          <w:sz w:val="22"/>
          <w:szCs w:val="22"/>
        </w:rPr>
        <w:t xml:space="preserve">, and others were carried out through institutional partnerships across the country.  One of the center-led activities was a non-residential Research Experience for Undergraduates (REU)-style pilot program for gifted community college students. This program expanded to UCSC in 2014, and we are in the planning stages to further expand to the east coast. To build on its success, PI Amend and Education Director Schroeder submitted a revised NSF-REU proposal earlier this year entitled </w:t>
      </w:r>
      <w:r w:rsidRPr="004E7BBA">
        <w:rPr>
          <w:rFonts w:ascii="Times New Roman" w:hAnsi="Times New Roman" w:cs="Times New Roman"/>
          <w:i/>
          <w:iCs/>
          <w:sz w:val="22"/>
          <w:szCs w:val="22"/>
        </w:rPr>
        <w:t>Community College Cultivation Cohort (C4)</w:t>
      </w:r>
      <w:r w:rsidRPr="004E7BBA">
        <w:rPr>
          <w:rFonts w:ascii="Times New Roman" w:hAnsi="Times New Roman" w:cs="Times New Roman"/>
          <w:sz w:val="22"/>
          <w:szCs w:val="22"/>
        </w:rPr>
        <w:t>; a funding decision is pending. C-DEBI also operated the Global Environmental Microbiology (GEM) program, a field-based, hands-on, four-week immersion course for early undergraduates, especially those from underrepresented groups. Our partnerships in education and outreach included our co-sponsoring of teacher workshops (e.g., MBARI’s EARTH program and online programs for community college instructors), and a small grants program for teachers.</w:t>
      </w:r>
    </w:p>
    <w:p w14:paraId="50914F31" w14:textId="4FA9256B" w:rsidR="004F186E" w:rsidRDefault="00F27608" w:rsidP="00E24E66">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C-DEBI renewal proposal was submitted on 1 </w:t>
      </w:r>
      <w:proofErr w:type="gramStart"/>
      <w:r>
        <w:rPr>
          <w:rFonts w:ascii="Times New Roman" w:eastAsia="Times New Roman" w:hAnsi="Times New Roman" w:cs="Times New Roman"/>
          <w:sz w:val="22"/>
          <w:szCs w:val="22"/>
        </w:rPr>
        <w:t>August,</w:t>
      </w:r>
      <w:proofErr w:type="gramEnd"/>
      <w:r>
        <w:rPr>
          <w:rFonts w:ascii="Times New Roman" w:eastAsia="Times New Roman" w:hAnsi="Times New Roman" w:cs="Times New Roman"/>
          <w:sz w:val="22"/>
          <w:szCs w:val="22"/>
        </w:rPr>
        <w:t xml:space="preserve"> 2014, requesting another 5 years of funding (Phase II).  If successful, we will retain the parts of the Center that are most successful</w:t>
      </w:r>
      <w:r w:rsidR="00537686">
        <w:rPr>
          <w:rFonts w:ascii="Times New Roman" w:eastAsia="Times New Roman" w:hAnsi="Times New Roman" w:cs="Times New Roman"/>
          <w:sz w:val="22"/>
          <w:szCs w:val="22"/>
        </w:rPr>
        <w:t xml:space="preserve">, but also make substantive changes in several key areas.  Notable carry-overs to Phase II include C-DEBI’s leadership role in drilling and non-drilling field expeditions, and our commitment to investigating microbial processes in their geochemical and hydrological contexts.  We will, however, balance our </w:t>
      </w:r>
      <w:proofErr w:type="gramStart"/>
      <w:r w:rsidR="00537686">
        <w:rPr>
          <w:rFonts w:ascii="Times New Roman" w:eastAsia="Times New Roman" w:hAnsi="Times New Roman" w:cs="Times New Roman"/>
          <w:sz w:val="22"/>
          <w:szCs w:val="22"/>
        </w:rPr>
        <w:t>field work</w:t>
      </w:r>
      <w:proofErr w:type="gramEnd"/>
      <w:r w:rsidR="00537686">
        <w:rPr>
          <w:rFonts w:ascii="Times New Roman" w:eastAsia="Times New Roman" w:hAnsi="Times New Roman" w:cs="Times New Roman"/>
          <w:sz w:val="22"/>
          <w:szCs w:val="22"/>
        </w:rPr>
        <w:t xml:space="preserve"> with laboratory experiments and numerical modeling, permitting broader data integration and synthesis.  This requires adding new, complementary expertise to our group of senior leads, especially in microbial ecology</w:t>
      </w:r>
      <w:r w:rsidR="004F186E">
        <w:rPr>
          <w:rFonts w:ascii="Times New Roman" w:eastAsia="Times New Roman" w:hAnsi="Times New Roman" w:cs="Times New Roman"/>
          <w:sz w:val="22"/>
          <w:szCs w:val="22"/>
        </w:rPr>
        <w:t xml:space="preserve"> (see </w:t>
      </w:r>
      <w:hyperlink w:anchor="_II._RESEARCH" w:history="1">
        <w:r w:rsidR="00991B62" w:rsidRPr="00991B62">
          <w:rPr>
            <w:rStyle w:val="Hyperlink"/>
            <w:rFonts w:ascii="Times New Roman" w:hAnsi="Times New Roman"/>
            <w:bCs/>
            <w:sz w:val="22"/>
            <w:szCs w:val="22"/>
          </w:rPr>
          <w:t>Section II.1</w:t>
        </w:r>
      </w:hyperlink>
      <w:r w:rsidR="00991B62">
        <w:rPr>
          <w:rFonts w:ascii="Times New Roman" w:eastAsia="Times New Roman" w:hAnsi="Times New Roman" w:cs="Times New Roman"/>
          <w:sz w:val="22"/>
          <w:szCs w:val="22"/>
        </w:rPr>
        <w:t xml:space="preserve"> b</w:t>
      </w:r>
      <w:r w:rsidR="004F186E">
        <w:rPr>
          <w:rFonts w:ascii="Times New Roman" w:eastAsia="Times New Roman" w:hAnsi="Times New Roman" w:cs="Times New Roman"/>
          <w:sz w:val="22"/>
          <w:szCs w:val="22"/>
        </w:rPr>
        <w:t>elow)</w:t>
      </w:r>
      <w:r w:rsidR="00537686">
        <w:rPr>
          <w:rFonts w:ascii="Times New Roman" w:eastAsia="Times New Roman" w:hAnsi="Times New Roman" w:cs="Times New Roman"/>
          <w:sz w:val="22"/>
          <w:szCs w:val="22"/>
        </w:rPr>
        <w:t>.</w:t>
      </w:r>
    </w:p>
    <w:p w14:paraId="5F35F654" w14:textId="77777777" w:rsidR="000244F7" w:rsidRDefault="000244F7" w:rsidP="000244F7">
      <w:pPr>
        <w:pStyle w:val="Heading1"/>
        <w:rPr>
          <w:rFonts w:ascii="Times New Roman" w:hAnsi="Times New Roman" w:cs="Times New Roman"/>
          <w:sz w:val="22"/>
          <w:szCs w:val="22"/>
        </w:rPr>
      </w:pPr>
    </w:p>
    <w:p w14:paraId="0D0BD94E" w14:textId="77777777" w:rsidR="00456546" w:rsidRPr="00904A2A" w:rsidRDefault="00456546" w:rsidP="000244F7">
      <w:pPr>
        <w:pStyle w:val="Heading1"/>
        <w:rPr>
          <w:rFonts w:ascii="Times New Roman" w:hAnsi="Times New Roman" w:cs="Times New Roman"/>
          <w:sz w:val="22"/>
          <w:szCs w:val="22"/>
        </w:rPr>
      </w:pPr>
    </w:p>
    <w:p w14:paraId="3CF4C46F" w14:textId="77777777" w:rsidR="001B6599" w:rsidRPr="00904A2A" w:rsidRDefault="001B6599" w:rsidP="000244F7">
      <w:pPr>
        <w:pStyle w:val="Heading1"/>
        <w:rPr>
          <w:rFonts w:ascii="Times New Roman" w:hAnsi="Times New Roman" w:cs="Times New Roman"/>
          <w:sz w:val="22"/>
          <w:szCs w:val="22"/>
        </w:rPr>
      </w:pPr>
    </w:p>
    <w:p w14:paraId="5CF6E01D" w14:textId="77777777" w:rsidR="00EB4FAC" w:rsidRDefault="00E53A8E" w:rsidP="00EC2145">
      <w:pPr>
        <w:pStyle w:val="Heading1"/>
        <w:rPr>
          <w:rFonts w:ascii="Times New Roman" w:hAnsi="Times New Roman" w:cs="Times New Roman"/>
          <w:sz w:val="22"/>
          <w:szCs w:val="22"/>
        </w:rPr>
      </w:pPr>
      <w:r w:rsidRPr="00904A2A">
        <w:rPr>
          <w:rFonts w:ascii="Times New Roman" w:hAnsi="Times New Roman" w:cs="Times New Roman"/>
          <w:sz w:val="22"/>
          <w:szCs w:val="22"/>
        </w:rPr>
        <w:t>II. RESEARCH</w:t>
      </w:r>
    </w:p>
    <w:p w14:paraId="6285B5CF" w14:textId="77777777" w:rsidR="00EB4FAC" w:rsidRDefault="00EB4FAC" w:rsidP="00EC2145">
      <w:pPr>
        <w:pStyle w:val="Heading1"/>
        <w:rPr>
          <w:rFonts w:ascii="Times New Roman" w:hAnsi="Times New Roman" w:cs="Times New Roman"/>
          <w:sz w:val="22"/>
          <w:szCs w:val="22"/>
        </w:rPr>
      </w:pPr>
    </w:p>
    <w:p w14:paraId="5BEBAB1E" w14:textId="77777777" w:rsidR="000244F7" w:rsidRPr="00904A2A" w:rsidRDefault="000244F7" w:rsidP="000244F7">
      <w:pPr>
        <w:pStyle w:val="Heading1"/>
        <w:rPr>
          <w:rFonts w:ascii="Times New Roman" w:hAnsi="Times New Roman" w:cs="Times New Roman"/>
          <w:sz w:val="22"/>
          <w:szCs w:val="22"/>
        </w:rPr>
      </w:pPr>
    </w:p>
    <w:p w14:paraId="11F048DA" w14:textId="5FDA04FD" w:rsidR="00E53A8E" w:rsidRPr="00904A2A" w:rsidRDefault="00C856B4" w:rsidP="00445C12">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1</w:t>
      </w:r>
      <w:r w:rsidR="00E53A8E" w:rsidRPr="00904A2A">
        <w:rPr>
          <w:rFonts w:ascii="Times New Roman" w:eastAsia="Times New Roman" w:hAnsi="Times New Roman" w:cs="Times New Roman"/>
          <w:color w:val="000000"/>
          <w:sz w:val="22"/>
          <w:szCs w:val="22"/>
        </w:rPr>
        <w:t>. Overal</w:t>
      </w:r>
      <w:r w:rsidR="00E54540" w:rsidRPr="00904A2A">
        <w:rPr>
          <w:rFonts w:ascii="Times New Roman" w:eastAsia="Times New Roman" w:hAnsi="Times New Roman" w:cs="Times New Roman"/>
          <w:color w:val="000000"/>
          <w:sz w:val="22"/>
          <w:szCs w:val="22"/>
        </w:rPr>
        <w:t>l Research Goals and Objectives</w:t>
      </w:r>
    </w:p>
    <w:p w14:paraId="5B984A96" w14:textId="77777777" w:rsidR="00A900E2" w:rsidRPr="00904A2A" w:rsidRDefault="00A900E2" w:rsidP="00A900E2">
      <w:pPr>
        <w:rPr>
          <w:rFonts w:ascii="Times New Roman" w:hAnsi="Times New Roman" w:cs="Times New Roman"/>
          <w:color w:val="000000"/>
          <w:sz w:val="22"/>
          <w:szCs w:val="22"/>
        </w:rPr>
      </w:pPr>
    </w:p>
    <w:p w14:paraId="66F06AC5" w14:textId="66CC8780" w:rsidR="00E54540" w:rsidRPr="009924EA" w:rsidRDefault="005D6FBF" w:rsidP="005D6FBF">
      <w:pPr>
        <w:ind w:firstLine="720"/>
        <w:rPr>
          <w:rFonts w:ascii="Times New Roman" w:hAnsi="Times New Roman" w:cs="Times New Roman"/>
          <w:sz w:val="22"/>
          <w:szCs w:val="22"/>
        </w:rPr>
      </w:pPr>
      <w:r w:rsidRPr="009924EA">
        <w:rPr>
          <w:rFonts w:ascii="Times New Roman" w:hAnsi="Times New Roman" w:cs="Times New Roman"/>
          <w:sz w:val="22"/>
          <w:szCs w:val="22"/>
        </w:rPr>
        <w:t>C-DEBI’s</w:t>
      </w:r>
      <w:r w:rsidR="00E54540" w:rsidRPr="009924EA">
        <w:rPr>
          <w:rFonts w:ascii="Times New Roman" w:hAnsi="Times New Roman" w:cs="Times New Roman"/>
          <w:sz w:val="22"/>
          <w:szCs w:val="22"/>
        </w:rPr>
        <w:t xml:space="preserve"> </w:t>
      </w:r>
      <w:r w:rsidRPr="009924EA">
        <w:rPr>
          <w:rFonts w:ascii="Times New Roman" w:hAnsi="Times New Roman" w:cs="Times New Roman"/>
          <w:sz w:val="22"/>
          <w:szCs w:val="22"/>
        </w:rPr>
        <w:t>central</w:t>
      </w:r>
      <w:r w:rsidR="00E54540" w:rsidRPr="009924EA">
        <w:rPr>
          <w:rFonts w:ascii="Times New Roman" w:hAnsi="Times New Roman" w:cs="Times New Roman"/>
          <w:sz w:val="22"/>
          <w:szCs w:val="22"/>
        </w:rPr>
        <w:t xml:space="preserve"> research goal is to investigate the marine deep subsurface biosphere.  Little is known about the physiology, phylogeny, distribution, limits, and activity in the sediments, rocks, and fluids that make up this very large biome.  C-DEBI seeks to generate knowledge in this area by addressing key questions, which include:</w:t>
      </w:r>
    </w:p>
    <w:p w14:paraId="303CE959" w14:textId="1A588DA4" w:rsidR="00E54540" w:rsidRPr="009924EA" w:rsidRDefault="00E54540" w:rsidP="005713EF">
      <w:pPr>
        <w:pStyle w:val="ListParagraph"/>
        <w:numPr>
          <w:ilvl w:val="0"/>
          <w:numId w:val="1"/>
        </w:numPr>
        <w:ind w:left="720"/>
        <w:rPr>
          <w:rFonts w:ascii="Times New Roman" w:hAnsi="Times New Roman" w:cs="Times New Roman"/>
          <w:sz w:val="22"/>
          <w:szCs w:val="22"/>
        </w:rPr>
      </w:pPr>
      <w:r w:rsidRPr="009924EA">
        <w:rPr>
          <w:rFonts w:ascii="Times New Roman" w:hAnsi="Times New Roman" w:cs="Times New Roman"/>
          <w:sz w:val="22"/>
          <w:szCs w:val="22"/>
        </w:rPr>
        <w:t xml:space="preserve">What are the nature and extent of life in the </w:t>
      </w:r>
      <w:proofErr w:type="spellStart"/>
      <w:r w:rsidRPr="009924EA">
        <w:rPr>
          <w:rFonts w:ascii="Times New Roman" w:hAnsi="Times New Roman" w:cs="Times New Roman"/>
          <w:sz w:val="22"/>
          <w:szCs w:val="22"/>
        </w:rPr>
        <w:t>subseafloor</w:t>
      </w:r>
      <w:proofErr w:type="spellEnd"/>
      <w:r w:rsidRPr="009924EA">
        <w:rPr>
          <w:rFonts w:ascii="Times New Roman" w:hAnsi="Times New Roman" w:cs="Times New Roman"/>
          <w:sz w:val="22"/>
          <w:szCs w:val="22"/>
        </w:rPr>
        <w:t>?</w:t>
      </w:r>
    </w:p>
    <w:p w14:paraId="2BD0D6BF" w14:textId="523E7C75" w:rsidR="00E54540" w:rsidRPr="009924EA" w:rsidRDefault="00E54540" w:rsidP="005713EF">
      <w:pPr>
        <w:pStyle w:val="ListParagraph"/>
        <w:numPr>
          <w:ilvl w:val="0"/>
          <w:numId w:val="1"/>
        </w:numPr>
        <w:ind w:left="720"/>
        <w:rPr>
          <w:rFonts w:ascii="Times New Roman" w:hAnsi="Times New Roman" w:cs="Times New Roman"/>
          <w:sz w:val="22"/>
          <w:szCs w:val="22"/>
        </w:rPr>
      </w:pPr>
      <w:r w:rsidRPr="009924EA">
        <w:rPr>
          <w:rFonts w:ascii="Times New Roman" w:hAnsi="Times New Roman" w:cs="Times New Roman"/>
          <w:sz w:val="22"/>
          <w:szCs w:val="22"/>
        </w:rPr>
        <w:t xml:space="preserve">What are the </w:t>
      </w:r>
      <w:proofErr w:type="spellStart"/>
      <w:r w:rsidRPr="009924EA">
        <w:rPr>
          <w:rFonts w:ascii="Times New Roman" w:hAnsi="Times New Roman" w:cs="Times New Roman"/>
          <w:sz w:val="22"/>
          <w:szCs w:val="22"/>
        </w:rPr>
        <w:t>physico</w:t>
      </w:r>
      <w:proofErr w:type="spellEnd"/>
      <w:r w:rsidRPr="009924EA">
        <w:rPr>
          <w:rFonts w:ascii="Times New Roman" w:hAnsi="Times New Roman" w:cs="Times New Roman"/>
          <w:sz w:val="22"/>
          <w:szCs w:val="22"/>
        </w:rPr>
        <w:t xml:space="preserve">-chemical limits of life in the </w:t>
      </w:r>
      <w:proofErr w:type="spellStart"/>
      <w:r w:rsidRPr="009924EA">
        <w:rPr>
          <w:rFonts w:ascii="Times New Roman" w:hAnsi="Times New Roman" w:cs="Times New Roman"/>
          <w:sz w:val="22"/>
          <w:szCs w:val="22"/>
        </w:rPr>
        <w:t>subseafloor</w:t>
      </w:r>
      <w:proofErr w:type="spellEnd"/>
      <w:r w:rsidRPr="009924EA">
        <w:rPr>
          <w:rFonts w:ascii="Times New Roman" w:hAnsi="Times New Roman" w:cs="Times New Roman"/>
          <w:sz w:val="22"/>
          <w:szCs w:val="22"/>
        </w:rPr>
        <w:t>?</w:t>
      </w:r>
    </w:p>
    <w:p w14:paraId="05CB27F2" w14:textId="423970F7" w:rsidR="00E54540" w:rsidRPr="009924EA" w:rsidRDefault="00E54540" w:rsidP="005713EF">
      <w:pPr>
        <w:pStyle w:val="ListParagraph"/>
        <w:numPr>
          <w:ilvl w:val="0"/>
          <w:numId w:val="1"/>
        </w:numPr>
        <w:ind w:left="720"/>
        <w:rPr>
          <w:rFonts w:ascii="Times New Roman" w:hAnsi="Times New Roman" w:cs="Times New Roman"/>
          <w:sz w:val="22"/>
          <w:szCs w:val="22"/>
        </w:rPr>
      </w:pPr>
      <w:r w:rsidRPr="009924EA">
        <w:rPr>
          <w:rFonts w:ascii="Times New Roman" w:hAnsi="Times New Roman" w:cs="Times New Roman"/>
          <w:sz w:val="22"/>
          <w:szCs w:val="22"/>
        </w:rPr>
        <w:t xml:space="preserve">How metabolically active is the </w:t>
      </w:r>
      <w:proofErr w:type="spellStart"/>
      <w:r w:rsidRPr="009924EA">
        <w:rPr>
          <w:rFonts w:ascii="Times New Roman" w:hAnsi="Times New Roman" w:cs="Times New Roman"/>
          <w:sz w:val="22"/>
          <w:szCs w:val="22"/>
        </w:rPr>
        <w:t>subseafloor</w:t>
      </w:r>
      <w:proofErr w:type="spellEnd"/>
      <w:r w:rsidRPr="009924EA">
        <w:rPr>
          <w:rFonts w:ascii="Times New Roman" w:hAnsi="Times New Roman" w:cs="Times New Roman"/>
          <w:sz w:val="22"/>
          <w:szCs w:val="22"/>
        </w:rPr>
        <w:t xml:space="preserve"> biosphere?</w:t>
      </w:r>
    </w:p>
    <w:p w14:paraId="4D7BCE30" w14:textId="2C7D23C1" w:rsidR="0073477A" w:rsidRPr="009924EA" w:rsidRDefault="00E54540" w:rsidP="005713EF">
      <w:pPr>
        <w:pStyle w:val="ListParagraph"/>
        <w:numPr>
          <w:ilvl w:val="0"/>
          <w:numId w:val="1"/>
        </w:numPr>
        <w:ind w:left="720"/>
        <w:rPr>
          <w:rFonts w:ascii="Times New Roman" w:hAnsi="Times New Roman" w:cs="Times New Roman"/>
          <w:sz w:val="22"/>
          <w:szCs w:val="22"/>
        </w:rPr>
      </w:pPr>
      <w:r w:rsidRPr="009924EA">
        <w:rPr>
          <w:rFonts w:ascii="Times New Roman" w:hAnsi="Times New Roman" w:cs="Times New Roman"/>
          <w:sz w:val="22"/>
          <w:szCs w:val="22"/>
        </w:rPr>
        <w:t xml:space="preserve">What are the dominant redox processes in the </w:t>
      </w:r>
      <w:proofErr w:type="spellStart"/>
      <w:r w:rsidRPr="009924EA">
        <w:rPr>
          <w:rFonts w:ascii="Times New Roman" w:hAnsi="Times New Roman" w:cs="Times New Roman"/>
          <w:sz w:val="22"/>
          <w:szCs w:val="22"/>
        </w:rPr>
        <w:t>subseafloor</w:t>
      </w:r>
      <w:proofErr w:type="spellEnd"/>
      <w:r w:rsidRPr="009924EA">
        <w:rPr>
          <w:rFonts w:ascii="Times New Roman" w:hAnsi="Times New Roman" w:cs="Times New Roman"/>
          <w:sz w:val="22"/>
          <w:szCs w:val="22"/>
        </w:rPr>
        <w:t>?</w:t>
      </w:r>
    </w:p>
    <w:p w14:paraId="605259B7" w14:textId="75E2BBF7" w:rsidR="00E54540" w:rsidRPr="009924EA" w:rsidRDefault="00E54540" w:rsidP="00411F52">
      <w:pPr>
        <w:ind w:firstLine="720"/>
        <w:rPr>
          <w:rFonts w:ascii="Times New Roman" w:hAnsi="Times New Roman" w:cs="Times New Roman"/>
          <w:sz w:val="22"/>
          <w:szCs w:val="22"/>
        </w:rPr>
      </w:pPr>
      <w:r w:rsidRPr="009924EA">
        <w:rPr>
          <w:rFonts w:ascii="Times New Roman" w:hAnsi="Times New Roman" w:cs="Times New Roman"/>
          <w:sz w:val="22"/>
          <w:szCs w:val="22"/>
        </w:rPr>
        <w:t>Since the start of C-DEBI operations in October 2010, our research efforts have been focused on t</w:t>
      </w:r>
      <w:r w:rsidR="005D6FBF" w:rsidRPr="009924EA">
        <w:rPr>
          <w:rFonts w:ascii="Times New Roman" w:hAnsi="Times New Roman" w:cs="Times New Roman"/>
          <w:sz w:val="22"/>
          <w:szCs w:val="22"/>
        </w:rPr>
        <w:t xml:space="preserve">hree major programs at the </w:t>
      </w:r>
      <w:r w:rsidRPr="009924EA">
        <w:rPr>
          <w:rFonts w:ascii="Times New Roman" w:hAnsi="Times New Roman" w:cs="Times New Roman"/>
          <w:sz w:val="22"/>
          <w:szCs w:val="22"/>
        </w:rPr>
        <w:t>Juan de Fuca Ridge Flank</w:t>
      </w:r>
      <w:r w:rsidR="005D6FBF" w:rsidRPr="009924EA">
        <w:rPr>
          <w:rFonts w:ascii="Times New Roman" w:hAnsi="Times New Roman" w:cs="Times New Roman"/>
          <w:sz w:val="22"/>
          <w:szCs w:val="22"/>
        </w:rPr>
        <w:t xml:space="preserve"> (</w:t>
      </w:r>
      <w:proofErr w:type="spellStart"/>
      <w:r w:rsidR="005D6FBF" w:rsidRPr="009924EA">
        <w:rPr>
          <w:rFonts w:ascii="Times New Roman" w:hAnsi="Times New Roman" w:cs="Times New Roman"/>
          <w:sz w:val="22"/>
          <w:szCs w:val="22"/>
        </w:rPr>
        <w:t>JdF</w:t>
      </w:r>
      <w:proofErr w:type="spellEnd"/>
      <w:r w:rsidR="005D6FBF" w:rsidRPr="009924EA">
        <w:rPr>
          <w:rFonts w:ascii="Times New Roman" w:hAnsi="Times New Roman" w:cs="Times New Roman"/>
          <w:sz w:val="22"/>
          <w:szCs w:val="22"/>
        </w:rPr>
        <w:t>)</w:t>
      </w:r>
      <w:r w:rsidRPr="009924EA">
        <w:rPr>
          <w:rFonts w:ascii="Times New Roman" w:hAnsi="Times New Roman" w:cs="Times New Roman"/>
          <w:sz w:val="22"/>
          <w:szCs w:val="22"/>
        </w:rPr>
        <w:t xml:space="preserve">, </w:t>
      </w:r>
      <w:r w:rsidR="005D6FBF" w:rsidRPr="009924EA">
        <w:rPr>
          <w:rFonts w:ascii="Times New Roman" w:hAnsi="Times New Roman" w:cs="Times New Roman"/>
          <w:sz w:val="22"/>
          <w:szCs w:val="22"/>
        </w:rPr>
        <w:t xml:space="preserve">the ocean floor below the </w:t>
      </w:r>
      <w:r w:rsidRPr="009924EA">
        <w:rPr>
          <w:rFonts w:ascii="Times New Roman" w:hAnsi="Times New Roman" w:cs="Times New Roman"/>
          <w:sz w:val="22"/>
          <w:szCs w:val="22"/>
        </w:rPr>
        <w:t>South Pacific Gyre</w:t>
      </w:r>
      <w:r w:rsidR="005D6FBF" w:rsidRPr="009924EA">
        <w:rPr>
          <w:rFonts w:ascii="Times New Roman" w:hAnsi="Times New Roman" w:cs="Times New Roman"/>
          <w:sz w:val="22"/>
          <w:szCs w:val="22"/>
        </w:rPr>
        <w:t xml:space="preserve"> (SPG)</w:t>
      </w:r>
      <w:r w:rsidRPr="009924EA">
        <w:rPr>
          <w:rFonts w:ascii="Times New Roman" w:hAnsi="Times New Roman" w:cs="Times New Roman"/>
          <w:sz w:val="22"/>
          <w:szCs w:val="22"/>
        </w:rPr>
        <w:t xml:space="preserve">, </w:t>
      </w:r>
      <w:r w:rsidR="005D6FBF" w:rsidRPr="009924EA">
        <w:rPr>
          <w:rFonts w:ascii="Times New Roman" w:hAnsi="Times New Roman" w:cs="Times New Roman"/>
          <w:sz w:val="22"/>
          <w:szCs w:val="22"/>
        </w:rPr>
        <w:t xml:space="preserve">and a site in the North Atlantic called </w:t>
      </w:r>
      <w:r w:rsidRPr="009924EA">
        <w:rPr>
          <w:rFonts w:ascii="Times New Roman" w:hAnsi="Times New Roman" w:cs="Times New Roman"/>
          <w:sz w:val="22"/>
          <w:szCs w:val="22"/>
        </w:rPr>
        <w:t>North Pond</w:t>
      </w:r>
      <w:r w:rsidR="005D6FBF" w:rsidRPr="009924EA">
        <w:rPr>
          <w:rFonts w:ascii="Times New Roman" w:hAnsi="Times New Roman" w:cs="Times New Roman"/>
          <w:sz w:val="22"/>
          <w:szCs w:val="22"/>
        </w:rPr>
        <w:t xml:space="preserve"> (NP</w:t>
      </w:r>
      <w:r w:rsidRPr="009924EA">
        <w:rPr>
          <w:rFonts w:ascii="Times New Roman" w:hAnsi="Times New Roman" w:cs="Times New Roman"/>
          <w:sz w:val="22"/>
          <w:szCs w:val="22"/>
        </w:rPr>
        <w:t>).</w:t>
      </w:r>
      <w:r w:rsidR="00411F52" w:rsidRPr="009924EA">
        <w:rPr>
          <w:rFonts w:ascii="Times New Roman" w:hAnsi="Times New Roman" w:cs="Times New Roman"/>
          <w:sz w:val="22"/>
          <w:szCs w:val="22"/>
        </w:rPr>
        <w:t xml:space="preserve">  I</w:t>
      </w:r>
      <w:r w:rsidR="005D6FBF" w:rsidRPr="009924EA">
        <w:rPr>
          <w:rFonts w:ascii="Times New Roman" w:hAnsi="Times New Roman" w:cs="Times New Roman"/>
          <w:sz w:val="22"/>
          <w:szCs w:val="22"/>
        </w:rPr>
        <w:t>n 2013, we added the Dorado Outcrop (DO) in the eastern equatorial Pacific as a fourth major program</w:t>
      </w:r>
      <w:r w:rsidR="00411F52" w:rsidRPr="009924EA">
        <w:rPr>
          <w:rFonts w:ascii="Times New Roman" w:hAnsi="Times New Roman" w:cs="Times New Roman"/>
          <w:sz w:val="22"/>
          <w:szCs w:val="22"/>
        </w:rPr>
        <w:t>, and we started to further diversify our research portfolio to include other field sites (on a smaller scale) and approaches</w:t>
      </w:r>
      <w:r w:rsidR="005D6FBF" w:rsidRPr="009924EA">
        <w:rPr>
          <w:rFonts w:ascii="Times New Roman" w:hAnsi="Times New Roman" w:cs="Times New Roman"/>
          <w:sz w:val="22"/>
          <w:szCs w:val="22"/>
        </w:rPr>
        <w:t>.</w:t>
      </w:r>
      <w:r w:rsidR="00411F52" w:rsidRPr="009924EA">
        <w:rPr>
          <w:rFonts w:ascii="Times New Roman" w:hAnsi="Times New Roman" w:cs="Times New Roman"/>
          <w:sz w:val="22"/>
          <w:szCs w:val="22"/>
        </w:rPr>
        <w:t xml:space="preserve">  Targeted studies at non-major program sites are discussed in Section 2</w:t>
      </w:r>
      <w:r w:rsidR="005D6A99">
        <w:rPr>
          <w:rFonts w:ascii="Times New Roman" w:hAnsi="Times New Roman" w:cs="Times New Roman"/>
          <w:sz w:val="22"/>
          <w:szCs w:val="22"/>
        </w:rPr>
        <w:t>.</w:t>
      </w:r>
      <w:r w:rsidR="00411F52" w:rsidRPr="009924EA">
        <w:rPr>
          <w:rFonts w:ascii="Times New Roman" w:hAnsi="Times New Roman" w:cs="Times New Roman"/>
          <w:sz w:val="22"/>
          <w:szCs w:val="22"/>
        </w:rPr>
        <w:t>i (Other Projects).</w:t>
      </w:r>
      <w:r w:rsidR="005D6FBF" w:rsidRPr="009924EA">
        <w:rPr>
          <w:rFonts w:ascii="Times New Roman" w:hAnsi="Times New Roman" w:cs="Times New Roman"/>
          <w:sz w:val="22"/>
          <w:szCs w:val="22"/>
        </w:rPr>
        <w:t xml:space="preserve">  </w:t>
      </w:r>
      <w:r w:rsidRPr="009924EA">
        <w:rPr>
          <w:rFonts w:ascii="Times New Roman" w:hAnsi="Times New Roman" w:cs="Times New Roman"/>
          <w:sz w:val="22"/>
          <w:szCs w:val="22"/>
        </w:rPr>
        <w:t xml:space="preserve">To achieve our objectives, C-DEBI directed the bulk of the research funds to </w:t>
      </w:r>
      <w:r w:rsidR="00BB5504" w:rsidRPr="009924EA">
        <w:rPr>
          <w:rFonts w:ascii="Times New Roman" w:hAnsi="Times New Roman" w:cs="Times New Roman"/>
          <w:sz w:val="22"/>
          <w:szCs w:val="22"/>
        </w:rPr>
        <w:t>our major programs</w:t>
      </w:r>
      <w:r w:rsidRPr="009924EA">
        <w:rPr>
          <w:rFonts w:ascii="Times New Roman" w:hAnsi="Times New Roman" w:cs="Times New Roman"/>
          <w:sz w:val="22"/>
          <w:szCs w:val="22"/>
        </w:rPr>
        <w:t xml:space="preserve">; this included ‘line-item’ funds to Co-Investigators, competitively awarded research grants, and graduate student and post-doctoral fellowships. </w:t>
      </w:r>
      <w:r w:rsidR="00BB5504" w:rsidRPr="009924EA">
        <w:rPr>
          <w:rFonts w:ascii="Times New Roman" w:hAnsi="Times New Roman" w:cs="Times New Roman"/>
          <w:sz w:val="22"/>
          <w:szCs w:val="22"/>
        </w:rPr>
        <w:t xml:space="preserve"> T</w:t>
      </w:r>
      <w:r w:rsidR="009E481B" w:rsidRPr="009924EA">
        <w:rPr>
          <w:rFonts w:ascii="Times New Roman" w:hAnsi="Times New Roman" w:cs="Times New Roman"/>
          <w:sz w:val="22"/>
          <w:szCs w:val="22"/>
        </w:rPr>
        <w:t xml:space="preserve">he research diversification </w:t>
      </w:r>
      <w:r w:rsidR="00BB5504" w:rsidRPr="009924EA">
        <w:rPr>
          <w:rFonts w:ascii="Times New Roman" w:hAnsi="Times New Roman" w:cs="Times New Roman"/>
          <w:sz w:val="22"/>
          <w:szCs w:val="22"/>
        </w:rPr>
        <w:t xml:space="preserve">was accompanied by a shift resource allotment.  For example, </w:t>
      </w:r>
      <w:r w:rsidR="009E481B" w:rsidRPr="009924EA">
        <w:rPr>
          <w:rFonts w:ascii="Times New Roman" w:hAnsi="Times New Roman" w:cs="Times New Roman"/>
          <w:sz w:val="22"/>
          <w:szCs w:val="22"/>
        </w:rPr>
        <w:t>C-DEBI research focused on</w:t>
      </w:r>
      <w:r w:rsidRPr="009924EA">
        <w:rPr>
          <w:rFonts w:ascii="Times New Roman" w:hAnsi="Times New Roman" w:cs="Times New Roman"/>
          <w:sz w:val="22"/>
          <w:szCs w:val="22"/>
        </w:rPr>
        <w:t xml:space="preserve"> more targeted </w:t>
      </w:r>
      <w:proofErr w:type="spellStart"/>
      <w:r w:rsidRPr="009924EA">
        <w:rPr>
          <w:rFonts w:ascii="Times New Roman" w:hAnsi="Times New Roman" w:cs="Times New Roman"/>
          <w:sz w:val="22"/>
          <w:szCs w:val="22"/>
        </w:rPr>
        <w:t>biomolecular</w:t>
      </w:r>
      <w:proofErr w:type="spellEnd"/>
      <w:r w:rsidRPr="009924EA">
        <w:rPr>
          <w:rFonts w:ascii="Times New Roman" w:hAnsi="Times New Roman" w:cs="Times New Roman"/>
          <w:sz w:val="22"/>
          <w:szCs w:val="22"/>
        </w:rPr>
        <w:t xml:space="preserve"> </w:t>
      </w:r>
      <w:r w:rsidR="00BB5504" w:rsidRPr="009924EA">
        <w:rPr>
          <w:rFonts w:ascii="Times New Roman" w:hAnsi="Times New Roman" w:cs="Times New Roman"/>
          <w:sz w:val="22"/>
          <w:szCs w:val="22"/>
        </w:rPr>
        <w:t>analysis</w:t>
      </w:r>
      <w:r w:rsidRPr="009924EA">
        <w:rPr>
          <w:rFonts w:ascii="Times New Roman" w:hAnsi="Times New Roman" w:cs="Times New Roman"/>
          <w:sz w:val="22"/>
          <w:szCs w:val="22"/>
        </w:rPr>
        <w:t xml:space="preserve"> (e.g., </w:t>
      </w:r>
      <w:proofErr w:type="spellStart"/>
      <w:r w:rsidRPr="009924EA">
        <w:rPr>
          <w:rFonts w:ascii="Times New Roman" w:hAnsi="Times New Roman" w:cs="Times New Roman"/>
          <w:sz w:val="22"/>
          <w:szCs w:val="22"/>
        </w:rPr>
        <w:t>metagenomics</w:t>
      </w:r>
      <w:proofErr w:type="spellEnd"/>
      <w:r w:rsidRPr="009924EA">
        <w:rPr>
          <w:rFonts w:ascii="Times New Roman" w:hAnsi="Times New Roman" w:cs="Times New Roman"/>
          <w:sz w:val="22"/>
          <w:szCs w:val="22"/>
        </w:rPr>
        <w:t xml:space="preserve">, single </w:t>
      </w:r>
      <w:r w:rsidRPr="009924EA">
        <w:rPr>
          <w:rFonts w:ascii="Times New Roman" w:hAnsi="Times New Roman" w:cs="Times New Roman"/>
          <w:sz w:val="22"/>
          <w:szCs w:val="22"/>
        </w:rPr>
        <w:lastRenderedPageBreak/>
        <w:t>cell genomics, functional gene surveys,</w:t>
      </w:r>
      <w:r w:rsidR="00BB5504" w:rsidRPr="009924EA">
        <w:rPr>
          <w:rFonts w:ascii="Times New Roman" w:hAnsi="Times New Roman" w:cs="Times New Roman"/>
          <w:sz w:val="22"/>
          <w:szCs w:val="22"/>
        </w:rPr>
        <w:t xml:space="preserve"> </w:t>
      </w:r>
      <w:proofErr w:type="spellStart"/>
      <w:r w:rsidR="00BB5504" w:rsidRPr="009924EA">
        <w:rPr>
          <w:rFonts w:ascii="Times New Roman" w:hAnsi="Times New Roman" w:cs="Times New Roman"/>
          <w:sz w:val="22"/>
          <w:szCs w:val="22"/>
        </w:rPr>
        <w:t>transcriptomics</w:t>
      </w:r>
      <w:proofErr w:type="spellEnd"/>
      <w:r w:rsidR="00BB5504" w:rsidRPr="009924EA">
        <w:rPr>
          <w:rFonts w:ascii="Times New Roman" w:hAnsi="Times New Roman" w:cs="Times New Roman"/>
          <w:sz w:val="22"/>
          <w:szCs w:val="22"/>
        </w:rPr>
        <w:t>, proteomics) of</w:t>
      </w:r>
      <w:r w:rsidRPr="009924EA">
        <w:rPr>
          <w:rFonts w:ascii="Times New Roman" w:hAnsi="Times New Roman" w:cs="Times New Roman"/>
          <w:sz w:val="22"/>
          <w:szCs w:val="22"/>
        </w:rPr>
        <w:t xml:space="preserve"> samples and data from past or imminent expeditions.</w:t>
      </w:r>
    </w:p>
    <w:p w14:paraId="2E1A5AC1" w14:textId="74AA8081" w:rsidR="009E481B" w:rsidRPr="009924EA" w:rsidRDefault="009E481B" w:rsidP="009E481B">
      <w:pPr>
        <w:ind w:firstLine="720"/>
        <w:rPr>
          <w:rFonts w:ascii="Times New Roman" w:hAnsi="Times New Roman" w:cs="Times New Roman"/>
          <w:sz w:val="22"/>
          <w:szCs w:val="22"/>
        </w:rPr>
      </w:pPr>
      <w:r w:rsidRPr="009924EA">
        <w:rPr>
          <w:rFonts w:ascii="Times New Roman" w:hAnsi="Times New Roman" w:cs="Times New Roman"/>
          <w:sz w:val="22"/>
          <w:szCs w:val="22"/>
        </w:rPr>
        <w:t xml:space="preserve">During the first 4+ years of C-DEBI, our research efforts were guided by four main themes: </w:t>
      </w:r>
    </w:p>
    <w:p w14:paraId="441863DF" w14:textId="33AAC960" w:rsidR="009E481B" w:rsidRPr="009924EA" w:rsidRDefault="009E481B" w:rsidP="005713EF">
      <w:pPr>
        <w:ind w:left="720" w:hanging="360"/>
        <w:rPr>
          <w:rFonts w:ascii="Times New Roman" w:hAnsi="Times New Roman" w:cs="Times New Roman"/>
          <w:sz w:val="22"/>
          <w:szCs w:val="22"/>
        </w:rPr>
      </w:pPr>
      <w:r w:rsidRPr="009924EA">
        <w:rPr>
          <w:rFonts w:ascii="Wingdings" w:hAnsi="Wingdings" w:cs="Times New Roman"/>
          <w:sz w:val="22"/>
          <w:szCs w:val="22"/>
        </w:rPr>
        <w:t></w:t>
      </w:r>
      <w:r w:rsidRPr="009924EA">
        <w:rPr>
          <w:rFonts w:ascii="Wingdings" w:hAnsi="Wingdings" w:cs="Times New Roman"/>
          <w:sz w:val="22"/>
          <w:szCs w:val="22"/>
        </w:rPr>
        <w:tab/>
      </w:r>
      <w:r w:rsidR="00C024B4" w:rsidRPr="009924EA">
        <w:rPr>
          <w:rFonts w:ascii="Times New Roman" w:hAnsi="Times New Roman" w:cs="Times New Roman"/>
          <w:sz w:val="22"/>
          <w:szCs w:val="22"/>
        </w:rPr>
        <w:t xml:space="preserve">Activity in the deep </w:t>
      </w:r>
      <w:proofErr w:type="spellStart"/>
      <w:r w:rsidR="00C024B4" w:rsidRPr="009924EA">
        <w:rPr>
          <w:rFonts w:ascii="Times New Roman" w:hAnsi="Times New Roman" w:cs="Times New Roman"/>
          <w:sz w:val="22"/>
          <w:szCs w:val="22"/>
        </w:rPr>
        <w:t>subseafloor</w:t>
      </w:r>
      <w:proofErr w:type="spellEnd"/>
      <w:r w:rsidR="00C024B4" w:rsidRPr="009924EA">
        <w:rPr>
          <w:rFonts w:ascii="Times New Roman" w:hAnsi="Times New Roman" w:cs="Times New Roman"/>
          <w:sz w:val="22"/>
          <w:szCs w:val="22"/>
        </w:rPr>
        <w:t xml:space="preserve"> biosphere: function and rates of global biogeochemical processes.</w:t>
      </w:r>
    </w:p>
    <w:p w14:paraId="4600B2DA" w14:textId="641360E8" w:rsidR="009E481B" w:rsidRPr="009924EA" w:rsidRDefault="009E481B" w:rsidP="005713EF">
      <w:pPr>
        <w:ind w:left="720" w:hanging="360"/>
        <w:rPr>
          <w:rFonts w:ascii="Times New Roman" w:hAnsi="Times New Roman" w:cs="Times New Roman"/>
          <w:sz w:val="22"/>
          <w:szCs w:val="22"/>
        </w:rPr>
      </w:pPr>
      <w:r w:rsidRPr="009924EA">
        <w:rPr>
          <w:rFonts w:ascii="Wingdings" w:hAnsi="Wingdings" w:cs="Times New Roman"/>
          <w:sz w:val="22"/>
          <w:szCs w:val="22"/>
        </w:rPr>
        <w:t></w:t>
      </w:r>
      <w:r w:rsidR="00C024B4" w:rsidRPr="009924EA">
        <w:rPr>
          <w:rFonts w:ascii="Wingdings" w:hAnsi="Wingdings" w:cs="Times New Roman"/>
          <w:sz w:val="22"/>
          <w:szCs w:val="22"/>
        </w:rPr>
        <w:tab/>
      </w:r>
      <w:r w:rsidR="00C024B4" w:rsidRPr="009924EA">
        <w:rPr>
          <w:rFonts w:ascii="Times New Roman" w:hAnsi="Times New Roman" w:cs="Times New Roman"/>
          <w:sz w:val="22"/>
          <w:szCs w:val="22"/>
        </w:rPr>
        <w:t>Extent of life: biomes and the degree of connectivity (biogeography and dispersal).</w:t>
      </w:r>
    </w:p>
    <w:p w14:paraId="23DA2ED0" w14:textId="47BCDF05" w:rsidR="009E481B" w:rsidRPr="009924EA" w:rsidRDefault="009E481B" w:rsidP="005713EF">
      <w:pPr>
        <w:ind w:left="720" w:hanging="360"/>
        <w:rPr>
          <w:rFonts w:ascii="Times New Roman" w:hAnsi="Times New Roman" w:cs="Times New Roman"/>
          <w:sz w:val="22"/>
          <w:szCs w:val="22"/>
        </w:rPr>
      </w:pPr>
      <w:r w:rsidRPr="009924EA">
        <w:rPr>
          <w:rFonts w:ascii="Wingdings" w:hAnsi="Wingdings" w:cs="Times New Roman"/>
          <w:sz w:val="22"/>
          <w:szCs w:val="22"/>
        </w:rPr>
        <w:t></w:t>
      </w:r>
      <w:r w:rsidRPr="009924EA">
        <w:rPr>
          <w:rFonts w:ascii="Wingdings" w:hAnsi="Wingdings" w:cs="Times New Roman"/>
          <w:sz w:val="22"/>
          <w:szCs w:val="22"/>
        </w:rPr>
        <w:tab/>
      </w:r>
      <w:r w:rsidR="00C024B4" w:rsidRPr="009924EA">
        <w:rPr>
          <w:rFonts w:ascii="Times New Roman" w:hAnsi="Times New Roman" w:cs="Times New Roman"/>
          <w:sz w:val="22"/>
          <w:szCs w:val="22"/>
        </w:rPr>
        <w:t xml:space="preserve">Limits to life: extremes and norms of carbon, energy, nutrient, temperature, pressure, </w:t>
      </w:r>
      <w:proofErr w:type="spellStart"/>
      <w:proofErr w:type="gramStart"/>
      <w:r w:rsidR="00C024B4" w:rsidRPr="009924EA">
        <w:rPr>
          <w:rFonts w:ascii="Times New Roman" w:hAnsi="Times New Roman" w:cs="Times New Roman"/>
          <w:sz w:val="22"/>
          <w:szCs w:val="22"/>
        </w:rPr>
        <w:t>pH</w:t>
      </w:r>
      <w:proofErr w:type="gramEnd"/>
      <w:r w:rsidR="00C024B4" w:rsidRPr="009924EA">
        <w:rPr>
          <w:rFonts w:ascii="Times New Roman" w:hAnsi="Times New Roman" w:cs="Times New Roman"/>
          <w:sz w:val="22"/>
          <w:szCs w:val="22"/>
        </w:rPr>
        <w:t>.</w:t>
      </w:r>
      <w:proofErr w:type="spellEnd"/>
    </w:p>
    <w:p w14:paraId="04429E55" w14:textId="131E00EE" w:rsidR="009E481B" w:rsidRPr="009924EA" w:rsidRDefault="009E481B" w:rsidP="005713EF">
      <w:pPr>
        <w:ind w:left="720" w:hanging="360"/>
        <w:rPr>
          <w:rFonts w:ascii="Times New Roman" w:hAnsi="Times New Roman" w:cs="Times New Roman"/>
          <w:sz w:val="22"/>
          <w:szCs w:val="22"/>
        </w:rPr>
      </w:pPr>
      <w:r w:rsidRPr="009924EA">
        <w:rPr>
          <w:rFonts w:ascii="Wingdings" w:hAnsi="Wingdings" w:cs="Times New Roman"/>
          <w:sz w:val="22"/>
          <w:szCs w:val="22"/>
        </w:rPr>
        <w:t></w:t>
      </w:r>
      <w:r w:rsidRPr="009924EA">
        <w:rPr>
          <w:rFonts w:ascii="Wingdings" w:hAnsi="Wingdings" w:cs="Times New Roman"/>
          <w:sz w:val="22"/>
          <w:szCs w:val="22"/>
        </w:rPr>
        <w:tab/>
      </w:r>
      <w:r w:rsidR="00C024B4" w:rsidRPr="009924EA">
        <w:rPr>
          <w:rFonts w:ascii="Times New Roman" w:hAnsi="Times New Roman" w:cs="Times New Roman"/>
          <w:sz w:val="22"/>
          <w:szCs w:val="22"/>
        </w:rPr>
        <w:t>Evolution and survival: adaptation, enrichment, and repair.</w:t>
      </w:r>
    </w:p>
    <w:p w14:paraId="7101B136" w14:textId="297507B5" w:rsidR="00C16DA4" w:rsidRDefault="00C024B4" w:rsidP="00C16DA4">
      <w:pPr>
        <w:ind w:firstLine="720"/>
        <w:rPr>
          <w:rFonts w:ascii="Times New Roman" w:eastAsia="Times New Roman" w:hAnsi="Times New Roman" w:cs="Times New Roman"/>
          <w:sz w:val="22"/>
          <w:szCs w:val="22"/>
        </w:rPr>
      </w:pPr>
      <w:r w:rsidRPr="009924EA">
        <w:rPr>
          <w:rFonts w:ascii="Times New Roman" w:hAnsi="Times New Roman" w:cs="Times New Roman"/>
          <w:sz w:val="22"/>
          <w:szCs w:val="22"/>
        </w:rPr>
        <w:t xml:space="preserve">In preparing our renewal proposal (Phase 2, years 6-10), we initiated a transition in our research framework.  As noted, </w:t>
      </w:r>
      <w:r w:rsidR="00450DE7">
        <w:rPr>
          <w:rFonts w:ascii="Times New Roman" w:hAnsi="Times New Roman" w:cs="Times New Roman"/>
          <w:sz w:val="22"/>
          <w:szCs w:val="22"/>
        </w:rPr>
        <w:t xml:space="preserve">in Phase 1 we emphasized </w:t>
      </w:r>
      <w:r w:rsidRPr="009924EA">
        <w:rPr>
          <w:rFonts w:ascii="Times New Roman" w:hAnsi="Times New Roman" w:cs="Times New Roman"/>
          <w:sz w:val="22"/>
          <w:szCs w:val="22"/>
        </w:rPr>
        <w:t>exploration</w:t>
      </w:r>
      <w:r w:rsidR="00450DE7">
        <w:rPr>
          <w:rFonts w:ascii="Times New Roman" w:hAnsi="Times New Roman" w:cs="Times New Roman"/>
          <w:sz w:val="22"/>
          <w:szCs w:val="22"/>
        </w:rPr>
        <w:t xml:space="preserve"> and discovery</w:t>
      </w:r>
      <w:r w:rsidRPr="009924EA">
        <w:rPr>
          <w:rFonts w:ascii="Times New Roman" w:hAnsi="Times New Roman" w:cs="Times New Roman"/>
          <w:sz w:val="22"/>
          <w:szCs w:val="22"/>
        </w:rPr>
        <w:t>, with research activities consequently dominated by field measurements, instrument development and deployment, and sample analysis.</w:t>
      </w:r>
      <w:r w:rsidR="009924EA" w:rsidRPr="009924EA">
        <w:rPr>
          <w:rFonts w:ascii="Times New Roman" w:hAnsi="Times New Roman" w:cs="Times New Roman"/>
          <w:sz w:val="22"/>
          <w:szCs w:val="22"/>
        </w:rPr>
        <w:t xml:space="preserve">  In Phase 2, discovery science will be balanced with hypothesis testing, data integration, laboratory experimentation, and ecosystem modeling.</w:t>
      </w:r>
      <w:r w:rsidR="00C16DA4">
        <w:rPr>
          <w:rFonts w:ascii="Times New Roman" w:hAnsi="Times New Roman" w:cs="Times New Roman"/>
          <w:sz w:val="22"/>
          <w:szCs w:val="22"/>
        </w:rPr>
        <w:t xml:space="preserve">  </w:t>
      </w:r>
      <w:r w:rsidR="00C16DA4">
        <w:rPr>
          <w:rFonts w:ascii="Times New Roman" w:eastAsia="Times New Roman" w:hAnsi="Times New Roman" w:cs="Times New Roman"/>
          <w:sz w:val="22"/>
          <w:szCs w:val="22"/>
        </w:rPr>
        <w:t xml:space="preserve">The strategic research transition calls for a modification of the overarching research themes and associated objectives, which will </w:t>
      </w:r>
      <w:r w:rsidR="00C16DA4" w:rsidRPr="009924EA">
        <w:rPr>
          <w:rFonts w:ascii="Times New Roman" w:hAnsi="Times New Roman" w:cs="Times New Roman"/>
          <w:sz w:val="22"/>
          <w:szCs w:val="22"/>
        </w:rPr>
        <w:t>maintain highly multidisciplinary and interdisciplinary approaches, with its greatest emphasis on microbial ecology</w:t>
      </w:r>
      <w:r w:rsidR="00C16DA4">
        <w:rPr>
          <w:rFonts w:ascii="Times New Roman" w:eastAsia="Times New Roman" w:hAnsi="Times New Roman" w:cs="Times New Roman"/>
          <w:sz w:val="22"/>
          <w:szCs w:val="22"/>
        </w:rPr>
        <w:t>.  In Phase II these will be:</w:t>
      </w:r>
    </w:p>
    <w:p w14:paraId="75B954E3" w14:textId="0F963BF8" w:rsidR="00C16DA4" w:rsidRDefault="00C024B4" w:rsidP="00C16DA4">
      <w:pPr>
        <w:rPr>
          <w:rFonts w:ascii="Times New Roman" w:hAnsi="Times New Roman" w:cs="Times New Roman"/>
          <w:sz w:val="22"/>
          <w:szCs w:val="22"/>
        </w:rPr>
      </w:pPr>
      <w:r w:rsidRPr="009924EA">
        <w:rPr>
          <w:rFonts w:ascii="Times New Roman" w:hAnsi="Times New Roman" w:cs="Times New Roman"/>
          <w:sz w:val="22"/>
          <w:szCs w:val="22"/>
        </w:rPr>
        <w:t xml:space="preserve"> </w:t>
      </w:r>
      <w:r w:rsidR="009924EA" w:rsidRPr="009924EA">
        <w:rPr>
          <w:rFonts w:ascii="Times New Roman" w:hAnsi="Times New Roman" w:cs="Times New Roman"/>
          <w:sz w:val="22"/>
          <w:szCs w:val="22"/>
        </w:rPr>
        <w:t xml:space="preserve"> </w:t>
      </w:r>
    </w:p>
    <w:p w14:paraId="4C575554" w14:textId="77777777" w:rsidR="00C16DA4" w:rsidRPr="007B276C" w:rsidRDefault="00C16DA4" w:rsidP="00C16DA4">
      <w:pPr>
        <w:widowControl w:val="0"/>
        <w:autoSpaceDE w:val="0"/>
        <w:autoSpaceDN w:val="0"/>
        <w:adjustRightInd w:val="0"/>
        <w:rPr>
          <w:rFonts w:ascii="Times New Roman" w:hAnsi="Times New Roman" w:cs="Times New Roman"/>
          <w:sz w:val="22"/>
          <w:szCs w:val="22"/>
        </w:rPr>
      </w:pPr>
      <w:r w:rsidRPr="007B276C">
        <w:rPr>
          <w:rFonts w:ascii="Times New Roman" w:hAnsi="Times New Roman" w:cs="Times New Roman"/>
          <w:b/>
          <w:bCs/>
          <w:i/>
          <w:iCs/>
          <w:sz w:val="22"/>
          <w:szCs w:val="22"/>
        </w:rPr>
        <w:t>Theme 1: Fluxes, Connectivity, and Energy</w:t>
      </w:r>
      <w:r w:rsidRPr="007B276C">
        <w:rPr>
          <w:rFonts w:ascii="Times New Roman" w:hAnsi="Times New Roman" w:cs="Times New Roman"/>
          <w:sz w:val="22"/>
          <w:szCs w:val="22"/>
        </w:rPr>
        <w:t xml:space="preserve">—centering on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environmental conditions.</w:t>
      </w:r>
    </w:p>
    <w:p w14:paraId="4D714FC8"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r w:rsidRPr="007B276C">
        <w:rPr>
          <w:rFonts w:ascii="Times New Roman" w:hAnsi="Times New Roman" w:cs="Times New Roman"/>
          <w:sz w:val="22"/>
          <w:szCs w:val="22"/>
        </w:rPr>
        <w:t xml:space="preserve">(1.1) </w:t>
      </w:r>
      <w:r>
        <w:rPr>
          <w:rFonts w:ascii="Times New Roman" w:hAnsi="Times New Roman" w:cs="Times New Roman"/>
          <w:sz w:val="22"/>
          <w:szCs w:val="22"/>
        </w:rPr>
        <w:tab/>
      </w:r>
      <w:r w:rsidRPr="007B276C">
        <w:rPr>
          <w:rFonts w:ascii="Times New Roman" w:hAnsi="Times New Roman" w:cs="Times New Roman"/>
          <w:sz w:val="22"/>
          <w:szCs w:val="22"/>
        </w:rPr>
        <w:t xml:space="preserve">Constrain the extent, variability, and controls on fluxes and connectivity within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biomes</w:t>
      </w:r>
      <w:r>
        <w:rPr>
          <w:rFonts w:ascii="Times New Roman" w:hAnsi="Times New Roman" w:cs="Times New Roman"/>
          <w:sz w:val="22"/>
          <w:szCs w:val="22"/>
        </w:rPr>
        <w:t xml:space="preserve"> </w:t>
      </w:r>
      <w:r w:rsidRPr="007B276C">
        <w:rPr>
          <w:rFonts w:ascii="Times New Roman" w:hAnsi="Times New Roman" w:cs="Times New Roman"/>
          <w:sz w:val="22"/>
          <w:szCs w:val="22"/>
        </w:rPr>
        <w:t xml:space="preserve">and between the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and the overlying ocean.</w:t>
      </w:r>
    </w:p>
    <w:p w14:paraId="0F0E8473"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r w:rsidRPr="007B276C">
        <w:rPr>
          <w:rFonts w:ascii="Times New Roman" w:hAnsi="Times New Roman" w:cs="Times New Roman"/>
          <w:sz w:val="22"/>
          <w:szCs w:val="22"/>
        </w:rPr>
        <w:t xml:space="preserve">(1.2) </w:t>
      </w:r>
      <w:r>
        <w:rPr>
          <w:rFonts w:ascii="Times New Roman" w:hAnsi="Times New Roman" w:cs="Times New Roman"/>
          <w:sz w:val="22"/>
          <w:szCs w:val="22"/>
        </w:rPr>
        <w:tab/>
      </w:r>
      <w:r w:rsidRPr="007B276C">
        <w:rPr>
          <w:rFonts w:ascii="Times New Roman" w:hAnsi="Times New Roman" w:cs="Times New Roman"/>
          <w:sz w:val="22"/>
          <w:szCs w:val="22"/>
        </w:rPr>
        <w:t xml:space="preserve">Map the geochemical energy sources in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ecosystems at a range of spatial scales.</w:t>
      </w:r>
    </w:p>
    <w:p w14:paraId="3AFBEC9F"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r w:rsidRPr="007B276C">
        <w:rPr>
          <w:rFonts w:ascii="Times New Roman" w:hAnsi="Times New Roman" w:cs="Times New Roman"/>
          <w:sz w:val="22"/>
          <w:szCs w:val="22"/>
        </w:rPr>
        <w:t xml:space="preserve">(1.3) </w:t>
      </w:r>
      <w:r>
        <w:rPr>
          <w:rFonts w:ascii="Times New Roman" w:hAnsi="Times New Roman" w:cs="Times New Roman"/>
          <w:sz w:val="22"/>
          <w:szCs w:val="22"/>
        </w:rPr>
        <w:tab/>
      </w:r>
      <w:r w:rsidRPr="007B276C">
        <w:rPr>
          <w:rFonts w:ascii="Times New Roman" w:hAnsi="Times New Roman" w:cs="Times New Roman"/>
          <w:sz w:val="22"/>
          <w:szCs w:val="22"/>
        </w:rPr>
        <w:t>Develop and test the next generation of coupled geochemical-hydrological-microbial models for</w:t>
      </w:r>
      <w:r>
        <w:rPr>
          <w:rFonts w:ascii="Times New Roman" w:hAnsi="Times New Roman" w:cs="Times New Roman"/>
          <w:sz w:val="22"/>
          <w:szCs w:val="22"/>
        </w:rPr>
        <w:t xml:space="preserve">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ecosystems.</w:t>
      </w:r>
    </w:p>
    <w:p w14:paraId="6DB1561E" w14:textId="77777777" w:rsidR="00C16DA4" w:rsidRPr="007B276C" w:rsidRDefault="00C16DA4" w:rsidP="00C16DA4">
      <w:pPr>
        <w:widowControl w:val="0"/>
        <w:autoSpaceDE w:val="0"/>
        <w:autoSpaceDN w:val="0"/>
        <w:adjustRightInd w:val="0"/>
        <w:rPr>
          <w:rFonts w:ascii="Times New Roman" w:hAnsi="Times New Roman" w:cs="Times New Roman"/>
          <w:sz w:val="22"/>
          <w:szCs w:val="22"/>
        </w:rPr>
      </w:pPr>
      <w:r w:rsidRPr="007B276C">
        <w:rPr>
          <w:rFonts w:ascii="Times New Roman" w:hAnsi="Times New Roman" w:cs="Times New Roman"/>
          <w:b/>
          <w:bCs/>
          <w:i/>
          <w:iCs/>
          <w:sz w:val="22"/>
          <w:szCs w:val="22"/>
        </w:rPr>
        <w:t>Theme 2: Activities, Communities, and Ecosystems</w:t>
      </w:r>
      <w:r w:rsidRPr="007B276C">
        <w:rPr>
          <w:rFonts w:ascii="Times New Roman" w:hAnsi="Times New Roman" w:cs="Times New Roman"/>
          <w:sz w:val="22"/>
          <w:szCs w:val="22"/>
        </w:rPr>
        <w:t>—emphasizing resident microbial communities.</w:t>
      </w:r>
    </w:p>
    <w:p w14:paraId="4741AC3E"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proofErr w:type="gramStart"/>
      <w:r w:rsidRPr="007B276C">
        <w:rPr>
          <w:rFonts w:ascii="Times New Roman" w:hAnsi="Times New Roman" w:cs="Times New Roman"/>
          <w:sz w:val="22"/>
          <w:szCs w:val="22"/>
        </w:rPr>
        <w:t xml:space="preserve">(2.1) </w:t>
      </w:r>
      <w:r>
        <w:rPr>
          <w:rFonts w:ascii="Times New Roman" w:hAnsi="Times New Roman" w:cs="Times New Roman"/>
          <w:sz w:val="22"/>
          <w:szCs w:val="22"/>
        </w:rPr>
        <w:tab/>
      </w:r>
      <w:r w:rsidRPr="007B276C">
        <w:rPr>
          <w:rFonts w:ascii="Times New Roman" w:hAnsi="Times New Roman" w:cs="Times New Roman"/>
          <w:sz w:val="22"/>
          <w:szCs w:val="22"/>
        </w:rPr>
        <w:t>Determine community composition, functional potential, and patterns of natural selection in</w:t>
      </w:r>
      <w:r>
        <w:rPr>
          <w:rFonts w:ascii="Times New Roman" w:hAnsi="Times New Roman" w:cs="Times New Roman"/>
          <w:sz w:val="22"/>
          <w:szCs w:val="22"/>
        </w:rPr>
        <w:t xml:space="preserve">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ecosystems.</w:t>
      </w:r>
      <w:proofErr w:type="gramEnd"/>
    </w:p>
    <w:p w14:paraId="3D799D5E"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proofErr w:type="gramStart"/>
      <w:r w:rsidRPr="007B276C">
        <w:rPr>
          <w:rFonts w:ascii="Times New Roman" w:hAnsi="Times New Roman" w:cs="Times New Roman"/>
          <w:sz w:val="22"/>
          <w:szCs w:val="22"/>
        </w:rPr>
        <w:t xml:space="preserve">(2.2) </w:t>
      </w:r>
      <w:r>
        <w:rPr>
          <w:rFonts w:ascii="Times New Roman" w:hAnsi="Times New Roman" w:cs="Times New Roman"/>
          <w:sz w:val="22"/>
          <w:szCs w:val="22"/>
        </w:rPr>
        <w:tab/>
      </w:r>
      <w:r w:rsidRPr="007B276C">
        <w:rPr>
          <w:rFonts w:ascii="Times New Roman" w:hAnsi="Times New Roman" w:cs="Times New Roman"/>
          <w:sz w:val="22"/>
          <w:szCs w:val="22"/>
        </w:rPr>
        <w:t xml:space="preserve">Determine metabolic activity of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microbial communities.</w:t>
      </w:r>
      <w:proofErr w:type="gramEnd"/>
    </w:p>
    <w:p w14:paraId="7D96E6A0"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proofErr w:type="gramStart"/>
      <w:r w:rsidRPr="007B276C">
        <w:rPr>
          <w:rFonts w:ascii="Times New Roman" w:hAnsi="Times New Roman" w:cs="Times New Roman"/>
          <w:sz w:val="22"/>
          <w:szCs w:val="22"/>
        </w:rPr>
        <w:t xml:space="preserve">(2.3) </w:t>
      </w:r>
      <w:r>
        <w:rPr>
          <w:rFonts w:ascii="Times New Roman" w:hAnsi="Times New Roman" w:cs="Times New Roman"/>
          <w:sz w:val="22"/>
          <w:szCs w:val="22"/>
        </w:rPr>
        <w:tab/>
      </w:r>
      <w:r w:rsidRPr="007B276C">
        <w:rPr>
          <w:rFonts w:ascii="Times New Roman" w:hAnsi="Times New Roman" w:cs="Times New Roman"/>
          <w:sz w:val="22"/>
          <w:szCs w:val="22"/>
        </w:rPr>
        <w:t xml:space="preserve">Advance understanding of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microbe-virus interactions.</w:t>
      </w:r>
      <w:proofErr w:type="gramEnd"/>
    </w:p>
    <w:p w14:paraId="211A9345" w14:textId="77777777" w:rsidR="00C16DA4" w:rsidRPr="007B276C" w:rsidRDefault="00C16DA4" w:rsidP="00C16DA4">
      <w:pPr>
        <w:widowControl w:val="0"/>
        <w:autoSpaceDE w:val="0"/>
        <w:autoSpaceDN w:val="0"/>
        <w:adjustRightInd w:val="0"/>
        <w:rPr>
          <w:rFonts w:ascii="Times New Roman" w:hAnsi="Times New Roman" w:cs="Times New Roman"/>
          <w:sz w:val="22"/>
          <w:szCs w:val="22"/>
        </w:rPr>
      </w:pPr>
      <w:r w:rsidRPr="007B276C">
        <w:rPr>
          <w:rFonts w:ascii="Times New Roman" w:hAnsi="Times New Roman" w:cs="Times New Roman"/>
          <w:b/>
          <w:bCs/>
          <w:i/>
          <w:iCs/>
          <w:sz w:val="22"/>
          <w:szCs w:val="22"/>
        </w:rPr>
        <w:t>Theme 3: Metabolism, Survival, and Adaptation</w:t>
      </w:r>
      <w:r w:rsidRPr="007B276C">
        <w:rPr>
          <w:rFonts w:ascii="Times New Roman" w:hAnsi="Times New Roman" w:cs="Times New Roman"/>
          <w:sz w:val="22"/>
          <w:szCs w:val="22"/>
        </w:rPr>
        <w:t>—concentrating on the actions and traits of individual</w:t>
      </w:r>
    </w:p>
    <w:p w14:paraId="13907D62" w14:textId="77777777" w:rsidR="00C16DA4" w:rsidRPr="007B276C" w:rsidRDefault="00C16DA4" w:rsidP="00C16DA4">
      <w:pPr>
        <w:widowControl w:val="0"/>
        <w:autoSpaceDE w:val="0"/>
        <w:autoSpaceDN w:val="0"/>
        <w:adjustRightInd w:val="0"/>
        <w:rPr>
          <w:rFonts w:ascii="Times New Roman" w:hAnsi="Times New Roman" w:cs="Times New Roman"/>
          <w:sz w:val="22"/>
          <w:szCs w:val="22"/>
        </w:rPr>
      </w:pPr>
      <w:proofErr w:type="gramStart"/>
      <w:r w:rsidRPr="007B276C">
        <w:rPr>
          <w:rFonts w:ascii="Times New Roman" w:hAnsi="Times New Roman" w:cs="Times New Roman"/>
          <w:sz w:val="22"/>
          <w:szCs w:val="22"/>
        </w:rPr>
        <w:t>microbial</w:t>
      </w:r>
      <w:proofErr w:type="gramEnd"/>
      <w:r w:rsidRPr="007B276C">
        <w:rPr>
          <w:rFonts w:ascii="Times New Roman" w:hAnsi="Times New Roman" w:cs="Times New Roman"/>
          <w:sz w:val="22"/>
          <w:szCs w:val="22"/>
        </w:rPr>
        <w:t xml:space="preserve"> species.</w:t>
      </w:r>
    </w:p>
    <w:p w14:paraId="2926DEBC"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r w:rsidRPr="007B276C">
        <w:rPr>
          <w:rFonts w:ascii="Times New Roman" w:hAnsi="Times New Roman" w:cs="Times New Roman"/>
          <w:sz w:val="22"/>
          <w:szCs w:val="22"/>
        </w:rPr>
        <w:t xml:space="preserve">(3.1) </w:t>
      </w:r>
      <w:r>
        <w:rPr>
          <w:rFonts w:ascii="Times New Roman" w:hAnsi="Times New Roman" w:cs="Times New Roman"/>
          <w:sz w:val="22"/>
          <w:szCs w:val="22"/>
        </w:rPr>
        <w:tab/>
      </w:r>
      <w:r w:rsidRPr="007B276C">
        <w:rPr>
          <w:rFonts w:ascii="Times New Roman" w:hAnsi="Times New Roman" w:cs="Times New Roman"/>
          <w:sz w:val="22"/>
          <w:szCs w:val="22"/>
        </w:rPr>
        <w:t xml:space="preserve">Isolate and characterize novel bacteria and </w:t>
      </w:r>
      <w:proofErr w:type="spellStart"/>
      <w:r w:rsidRPr="007B276C">
        <w:rPr>
          <w:rFonts w:ascii="Times New Roman" w:hAnsi="Times New Roman" w:cs="Times New Roman"/>
          <w:sz w:val="22"/>
          <w:szCs w:val="22"/>
        </w:rPr>
        <w:t>archaea</w:t>
      </w:r>
      <w:proofErr w:type="spellEnd"/>
      <w:r w:rsidRPr="007B276C">
        <w:rPr>
          <w:rFonts w:ascii="Times New Roman" w:hAnsi="Times New Roman" w:cs="Times New Roman"/>
          <w:sz w:val="22"/>
          <w:szCs w:val="22"/>
        </w:rPr>
        <w:t xml:space="preserve"> from diverse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habitats.</w:t>
      </w:r>
    </w:p>
    <w:p w14:paraId="533BACBC"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proofErr w:type="gramStart"/>
      <w:r w:rsidRPr="007B276C">
        <w:rPr>
          <w:rFonts w:ascii="Times New Roman" w:hAnsi="Times New Roman" w:cs="Times New Roman"/>
          <w:sz w:val="22"/>
          <w:szCs w:val="22"/>
        </w:rPr>
        <w:t xml:space="preserve">(3.2) </w:t>
      </w:r>
      <w:r>
        <w:rPr>
          <w:rFonts w:ascii="Times New Roman" w:hAnsi="Times New Roman" w:cs="Times New Roman"/>
          <w:sz w:val="22"/>
          <w:szCs w:val="22"/>
        </w:rPr>
        <w:tab/>
      </w:r>
      <w:r w:rsidRPr="007B276C">
        <w:rPr>
          <w:rFonts w:ascii="Times New Roman" w:hAnsi="Times New Roman" w:cs="Times New Roman"/>
          <w:sz w:val="22"/>
          <w:szCs w:val="22"/>
        </w:rPr>
        <w:t xml:space="preserve">Examine fundamental physiology of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microbes under conditions of low growth rates and</w:t>
      </w:r>
      <w:r>
        <w:rPr>
          <w:rFonts w:ascii="Times New Roman" w:hAnsi="Times New Roman" w:cs="Times New Roman"/>
          <w:sz w:val="22"/>
          <w:szCs w:val="22"/>
        </w:rPr>
        <w:t xml:space="preserve"> </w:t>
      </w:r>
      <w:r w:rsidRPr="007B276C">
        <w:rPr>
          <w:rFonts w:ascii="Times New Roman" w:hAnsi="Times New Roman" w:cs="Times New Roman"/>
          <w:sz w:val="22"/>
          <w:szCs w:val="22"/>
        </w:rPr>
        <w:t>low energy flux.</w:t>
      </w:r>
      <w:proofErr w:type="gramEnd"/>
    </w:p>
    <w:p w14:paraId="335E8B5A" w14:textId="77777777" w:rsidR="00C16DA4" w:rsidRPr="007B276C" w:rsidRDefault="00C16DA4" w:rsidP="00C16DA4">
      <w:pPr>
        <w:widowControl w:val="0"/>
        <w:autoSpaceDE w:val="0"/>
        <w:autoSpaceDN w:val="0"/>
        <w:adjustRightInd w:val="0"/>
        <w:ind w:left="900" w:hanging="540"/>
        <w:rPr>
          <w:rFonts w:ascii="Times New Roman" w:hAnsi="Times New Roman" w:cs="Times New Roman"/>
          <w:sz w:val="22"/>
          <w:szCs w:val="22"/>
        </w:rPr>
      </w:pPr>
      <w:r w:rsidRPr="007B276C">
        <w:rPr>
          <w:rFonts w:ascii="Times New Roman" w:hAnsi="Times New Roman" w:cs="Times New Roman"/>
          <w:sz w:val="22"/>
          <w:szCs w:val="22"/>
        </w:rPr>
        <w:t xml:space="preserve">(3.3) </w:t>
      </w:r>
      <w:r>
        <w:rPr>
          <w:rFonts w:ascii="Times New Roman" w:hAnsi="Times New Roman" w:cs="Times New Roman"/>
          <w:sz w:val="22"/>
          <w:szCs w:val="22"/>
        </w:rPr>
        <w:tab/>
      </w:r>
      <w:r w:rsidRPr="007B276C">
        <w:rPr>
          <w:rFonts w:ascii="Times New Roman" w:hAnsi="Times New Roman" w:cs="Times New Roman"/>
          <w:sz w:val="22"/>
          <w:szCs w:val="22"/>
        </w:rPr>
        <w:t xml:space="preserve">Perform adaptive evolution and long-term survival experiments with </w:t>
      </w:r>
      <w:proofErr w:type="spellStart"/>
      <w:r w:rsidRPr="007B276C">
        <w:rPr>
          <w:rFonts w:ascii="Times New Roman" w:hAnsi="Times New Roman" w:cs="Times New Roman"/>
          <w:sz w:val="22"/>
          <w:szCs w:val="22"/>
        </w:rPr>
        <w:t>subseafloor</w:t>
      </w:r>
      <w:proofErr w:type="spellEnd"/>
      <w:r w:rsidRPr="007B276C">
        <w:rPr>
          <w:rFonts w:ascii="Times New Roman" w:hAnsi="Times New Roman" w:cs="Times New Roman"/>
          <w:sz w:val="22"/>
          <w:szCs w:val="22"/>
        </w:rPr>
        <w:t xml:space="preserve"> microbes to</w:t>
      </w:r>
      <w:r>
        <w:rPr>
          <w:rFonts w:ascii="Times New Roman" w:hAnsi="Times New Roman" w:cs="Times New Roman"/>
          <w:sz w:val="22"/>
          <w:szCs w:val="22"/>
        </w:rPr>
        <w:t xml:space="preserve"> </w:t>
      </w:r>
      <w:r w:rsidRPr="007B276C">
        <w:rPr>
          <w:rFonts w:ascii="Times New Roman" w:hAnsi="Times New Roman" w:cs="Times New Roman"/>
          <w:sz w:val="22"/>
          <w:szCs w:val="22"/>
        </w:rPr>
        <w:t>characterize molecular genetic signatures associated with particular phenotypes.</w:t>
      </w:r>
    </w:p>
    <w:p w14:paraId="607FBAB7" w14:textId="77777777" w:rsidR="00C16DA4" w:rsidRDefault="00C16DA4" w:rsidP="00C16DA4">
      <w:pPr>
        <w:rPr>
          <w:rFonts w:ascii="Times New Roman" w:hAnsi="Times New Roman" w:cs="Times New Roman"/>
          <w:sz w:val="22"/>
          <w:szCs w:val="22"/>
        </w:rPr>
      </w:pPr>
      <w:bookmarkStart w:id="2" w:name="_II._RESEARCH"/>
      <w:bookmarkEnd w:id="2"/>
    </w:p>
    <w:p w14:paraId="2ED70596" w14:textId="1B35B083" w:rsidR="00450DE7" w:rsidRPr="009924EA" w:rsidRDefault="00450DE7" w:rsidP="00450DE7">
      <w:pPr>
        <w:rPr>
          <w:rFonts w:ascii="Times New Roman" w:hAnsi="Times New Roman" w:cs="Times New Roman"/>
          <w:sz w:val="22"/>
          <w:szCs w:val="22"/>
        </w:rPr>
      </w:pPr>
      <w:r>
        <w:rPr>
          <w:rFonts w:ascii="Times New Roman" w:hAnsi="Times New Roman" w:cs="Times New Roman"/>
          <w:sz w:val="22"/>
          <w:szCs w:val="22"/>
        </w:rPr>
        <w:t xml:space="preserve">To best accomplish the modified research agenda, five senior scientists </w:t>
      </w:r>
      <w:r w:rsidR="00C16DA4">
        <w:rPr>
          <w:rFonts w:ascii="Times New Roman" w:hAnsi="Times New Roman" w:cs="Times New Roman"/>
          <w:sz w:val="22"/>
          <w:szCs w:val="22"/>
        </w:rPr>
        <w:t xml:space="preserve">were added to C-DEBI leadership.  Joining Jan Amend </w:t>
      </w:r>
      <w:r w:rsidR="00C16DA4">
        <w:rPr>
          <w:rFonts w:ascii="Times New Roman" w:eastAsia="Times New Roman" w:hAnsi="Times New Roman" w:cs="Times New Roman"/>
          <w:sz w:val="22"/>
          <w:szCs w:val="22"/>
        </w:rPr>
        <w:t>(USC), Julie Huber (MBL), Steve</w:t>
      </w:r>
      <w:r w:rsidR="00F05DE2">
        <w:rPr>
          <w:rFonts w:ascii="Times New Roman" w:eastAsia="Times New Roman" w:hAnsi="Times New Roman" w:cs="Times New Roman"/>
          <w:sz w:val="22"/>
          <w:szCs w:val="22"/>
        </w:rPr>
        <w:t>n</w:t>
      </w:r>
      <w:r w:rsidR="00C16DA4">
        <w:rPr>
          <w:rFonts w:ascii="Times New Roman" w:eastAsia="Times New Roman" w:hAnsi="Times New Roman" w:cs="Times New Roman"/>
          <w:sz w:val="22"/>
          <w:szCs w:val="22"/>
        </w:rPr>
        <w:t xml:space="preserve"> </w:t>
      </w:r>
      <w:proofErr w:type="spellStart"/>
      <w:r w:rsidR="00C16DA4">
        <w:rPr>
          <w:rFonts w:ascii="Times New Roman" w:eastAsia="Times New Roman" w:hAnsi="Times New Roman" w:cs="Times New Roman"/>
          <w:sz w:val="22"/>
          <w:szCs w:val="22"/>
        </w:rPr>
        <w:t>D’Hondt</w:t>
      </w:r>
      <w:proofErr w:type="spellEnd"/>
      <w:r w:rsidR="00C16DA4">
        <w:rPr>
          <w:rFonts w:ascii="Times New Roman" w:eastAsia="Times New Roman" w:hAnsi="Times New Roman" w:cs="Times New Roman"/>
          <w:sz w:val="22"/>
          <w:szCs w:val="22"/>
        </w:rPr>
        <w:t xml:space="preserve"> (URI), </w:t>
      </w:r>
      <w:r w:rsidR="00F05DE2">
        <w:rPr>
          <w:rFonts w:ascii="Times New Roman" w:eastAsia="Times New Roman" w:hAnsi="Times New Roman" w:cs="Times New Roman"/>
          <w:sz w:val="22"/>
          <w:szCs w:val="22"/>
        </w:rPr>
        <w:t>Andrew</w:t>
      </w:r>
      <w:r w:rsidR="00C16DA4">
        <w:rPr>
          <w:rFonts w:ascii="Times New Roman" w:eastAsia="Times New Roman" w:hAnsi="Times New Roman" w:cs="Times New Roman"/>
          <w:sz w:val="22"/>
          <w:szCs w:val="22"/>
        </w:rPr>
        <w:t xml:space="preserve"> Fisher (UCSC), and </w:t>
      </w:r>
      <w:r w:rsidR="00F05DE2">
        <w:rPr>
          <w:rFonts w:ascii="Times New Roman" w:eastAsia="Times New Roman" w:hAnsi="Times New Roman" w:cs="Times New Roman"/>
          <w:sz w:val="22"/>
          <w:szCs w:val="22"/>
        </w:rPr>
        <w:t xml:space="preserve">C. </w:t>
      </w:r>
      <w:r w:rsidR="00C16DA4">
        <w:rPr>
          <w:rFonts w:ascii="Times New Roman" w:eastAsia="Times New Roman" w:hAnsi="Times New Roman" w:cs="Times New Roman"/>
          <w:sz w:val="22"/>
          <w:szCs w:val="22"/>
        </w:rPr>
        <w:t>Geoff Wheat (</w:t>
      </w:r>
      <w:proofErr w:type="spellStart"/>
      <w:r w:rsidR="00C16DA4">
        <w:rPr>
          <w:rFonts w:ascii="Times New Roman" w:eastAsia="Times New Roman" w:hAnsi="Times New Roman" w:cs="Times New Roman"/>
          <w:sz w:val="22"/>
          <w:szCs w:val="22"/>
        </w:rPr>
        <w:t>UMiss</w:t>
      </w:r>
      <w:proofErr w:type="spellEnd"/>
      <w:r w:rsidR="00C16DA4">
        <w:rPr>
          <w:rFonts w:ascii="Times New Roman" w:eastAsia="Times New Roman" w:hAnsi="Times New Roman" w:cs="Times New Roman"/>
          <w:sz w:val="22"/>
          <w:szCs w:val="22"/>
        </w:rPr>
        <w:t>) will be</w:t>
      </w:r>
      <w:r>
        <w:rPr>
          <w:rFonts w:ascii="Times New Roman" w:hAnsi="Times New Roman" w:cs="Times New Roman"/>
          <w:sz w:val="22"/>
          <w:szCs w:val="22"/>
        </w:rPr>
        <w:t xml:space="preserve"> Steve</w:t>
      </w:r>
      <w:r w:rsidR="00F05DE2">
        <w:rPr>
          <w:rFonts w:ascii="Times New Roman" w:hAnsi="Times New Roman" w:cs="Times New Roman"/>
          <w:sz w:val="22"/>
          <w:szCs w:val="22"/>
        </w:rPr>
        <w:t>n</w:t>
      </w:r>
      <w:r>
        <w:rPr>
          <w:rFonts w:ascii="Times New Roman" w:hAnsi="Times New Roman" w:cs="Times New Roman"/>
          <w:sz w:val="22"/>
          <w:szCs w:val="22"/>
        </w:rPr>
        <w:t xml:space="preserve"> </w:t>
      </w:r>
      <w:proofErr w:type="spellStart"/>
      <w:r>
        <w:rPr>
          <w:rFonts w:ascii="Times New Roman" w:hAnsi="Times New Roman" w:cs="Times New Roman"/>
          <w:sz w:val="22"/>
          <w:szCs w:val="22"/>
        </w:rPr>
        <w:t>Finkel</w:t>
      </w:r>
      <w:proofErr w:type="spellEnd"/>
      <w:r>
        <w:rPr>
          <w:rFonts w:ascii="Times New Roman" w:hAnsi="Times New Roman" w:cs="Times New Roman"/>
          <w:sz w:val="22"/>
          <w:szCs w:val="22"/>
        </w:rPr>
        <w:t xml:space="preserve"> (</w:t>
      </w:r>
      <w:r w:rsidR="004E6680">
        <w:rPr>
          <w:rFonts w:ascii="Times New Roman" w:hAnsi="Times New Roman" w:cs="Times New Roman"/>
          <w:sz w:val="22"/>
          <w:szCs w:val="22"/>
        </w:rPr>
        <w:t>Professor Bacterial Genetics and Molecular Biology at USC with expertise in mechanisms of long-term survival and evolution</w:t>
      </w:r>
      <w:r>
        <w:rPr>
          <w:rFonts w:ascii="Times New Roman" w:hAnsi="Times New Roman" w:cs="Times New Roman"/>
          <w:sz w:val="22"/>
          <w:szCs w:val="22"/>
        </w:rPr>
        <w:t xml:space="preserve">), John Heidelberg (Associate Professor of </w:t>
      </w:r>
      <w:r w:rsidR="005D6A99">
        <w:rPr>
          <w:rFonts w:ascii="Times New Roman" w:hAnsi="Times New Roman" w:cs="Times New Roman"/>
          <w:sz w:val="22"/>
          <w:szCs w:val="22"/>
        </w:rPr>
        <w:t xml:space="preserve">Marine and Environmental Biology </w:t>
      </w:r>
      <w:r>
        <w:rPr>
          <w:rFonts w:ascii="Times New Roman" w:hAnsi="Times New Roman" w:cs="Times New Roman"/>
          <w:sz w:val="22"/>
          <w:szCs w:val="22"/>
        </w:rPr>
        <w:t>at USC</w:t>
      </w:r>
      <w:r w:rsidR="004E6680">
        <w:rPr>
          <w:rFonts w:ascii="Times New Roman" w:hAnsi="Times New Roman" w:cs="Times New Roman"/>
          <w:sz w:val="22"/>
          <w:szCs w:val="22"/>
        </w:rPr>
        <w:t xml:space="preserve"> with expertise in </w:t>
      </w:r>
      <w:proofErr w:type="spellStart"/>
      <w:r w:rsidR="004E6680">
        <w:rPr>
          <w:rFonts w:ascii="Times New Roman" w:hAnsi="Times New Roman" w:cs="Times New Roman"/>
          <w:sz w:val="22"/>
          <w:szCs w:val="22"/>
        </w:rPr>
        <w:t>metagenomics</w:t>
      </w:r>
      <w:proofErr w:type="spellEnd"/>
      <w:r w:rsidR="004E6680">
        <w:rPr>
          <w:rFonts w:ascii="Times New Roman" w:hAnsi="Times New Roman" w:cs="Times New Roman"/>
          <w:sz w:val="22"/>
          <w:szCs w:val="22"/>
        </w:rPr>
        <w:t xml:space="preserve"> and </w:t>
      </w:r>
      <w:proofErr w:type="spellStart"/>
      <w:r w:rsidR="004E6680">
        <w:rPr>
          <w:rFonts w:ascii="Times New Roman" w:hAnsi="Times New Roman" w:cs="Times New Roman"/>
          <w:sz w:val="22"/>
          <w:szCs w:val="22"/>
        </w:rPr>
        <w:t>metatranscriptomics</w:t>
      </w:r>
      <w:proofErr w:type="spellEnd"/>
      <w:r>
        <w:rPr>
          <w:rFonts w:ascii="Times New Roman" w:hAnsi="Times New Roman" w:cs="Times New Roman"/>
          <w:sz w:val="22"/>
          <w:szCs w:val="22"/>
        </w:rPr>
        <w:t xml:space="preserve">), Beth </w:t>
      </w:r>
      <w:proofErr w:type="spellStart"/>
      <w:r>
        <w:rPr>
          <w:rFonts w:ascii="Times New Roman" w:hAnsi="Times New Roman" w:cs="Times New Roman"/>
          <w:sz w:val="22"/>
          <w:szCs w:val="22"/>
        </w:rPr>
        <w:t>Orcutt</w:t>
      </w:r>
      <w:proofErr w:type="spellEnd"/>
      <w:r>
        <w:rPr>
          <w:rFonts w:ascii="Times New Roman" w:hAnsi="Times New Roman" w:cs="Times New Roman"/>
          <w:sz w:val="22"/>
          <w:szCs w:val="22"/>
        </w:rPr>
        <w:t xml:space="preserve"> (</w:t>
      </w:r>
      <w:r w:rsidR="004E6680">
        <w:rPr>
          <w:rFonts w:ascii="Times New Roman" w:hAnsi="Times New Roman" w:cs="Times New Roman"/>
          <w:sz w:val="22"/>
          <w:szCs w:val="22"/>
        </w:rPr>
        <w:t xml:space="preserve">Senior Research Scientist at </w:t>
      </w:r>
      <w:r w:rsidR="005D6A99">
        <w:rPr>
          <w:rFonts w:ascii="Times New Roman" w:eastAsia="Times New Roman" w:hAnsi="Times New Roman" w:cs="Times New Roman"/>
          <w:sz w:val="22"/>
          <w:szCs w:val="22"/>
        </w:rPr>
        <w:t>Bigelow Laboratory for Ocean Sciences</w:t>
      </w:r>
      <w:r w:rsidR="005D6A99">
        <w:rPr>
          <w:rFonts w:ascii="Times New Roman" w:hAnsi="Times New Roman" w:cs="Times New Roman"/>
          <w:sz w:val="22"/>
          <w:szCs w:val="22"/>
        </w:rPr>
        <w:t xml:space="preserve"> </w:t>
      </w:r>
      <w:r w:rsidR="004E6680">
        <w:rPr>
          <w:rFonts w:ascii="Times New Roman" w:hAnsi="Times New Roman" w:cs="Times New Roman"/>
          <w:sz w:val="22"/>
          <w:szCs w:val="22"/>
        </w:rPr>
        <w:t xml:space="preserve">with expertise in </w:t>
      </w:r>
      <w:proofErr w:type="spellStart"/>
      <w:r w:rsidR="004E6680">
        <w:rPr>
          <w:rFonts w:ascii="Times New Roman" w:hAnsi="Times New Roman" w:cs="Times New Roman"/>
          <w:sz w:val="22"/>
          <w:szCs w:val="22"/>
        </w:rPr>
        <w:t>geomicrobiology</w:t>
      </w:r>
      <w:proofErr w:type="spellEnd"/>
      <w:r w:rsidR="004E6680">
        <w:rPr>
          <w:rFonts w:ascii="Times New Roman" w:hAnsi="Times New Roman" w:cs="Times New Roman"/>
          <w:sz w:val="22"/>
          <w:szCs w:val="22"/>
        </w:rPr>
        <w:t xml:space="preserve"> of </w:t>
      </w:r>
      <w:proofErr w:type="spellStart"/>
      <w:r w:rsidR="004E6680">
        <w:rPr>
          <w:rFonts w:ascii="Times New Roman" w:hAnsi="Times New Roman" w:cs="Times New Roman"/>
          <w:sz w:val="22"/>
          <w:szCs w:val="22"/>
        </w:rPr>
        <w:t>subseafloor</w:t>
      </w:r>
      <w:proofErr w:type="spellEnd"/>
      <w:r w:rsidR="004E6680">
        <w:rPr>
          <w:rFonts w:ascii="Times New Roman" w:hAnsi="Times New Roman" w:cs="Times New Roman"/>
          <w:sz w:val="22"/>
          <w:szCs w:val="22"/>
        </w:rPr>
        <w:t xml:space="preserve"> environments</w:t>
      </w:r>
      <w:r>
        <w:rPr>
          <w:rFonts w:ascii="Times New Roman" w:hAnsi="Times New Roman" w:cs="Times New Roman"/>
          <w:sz w:val="22"/>
          <w:szCs w:val="22"/>
        </w:rPr>
        <w:t>), Victoria Orphan (</w:t>
      </w:r>
      <w:r w:rsidR="004E6680">
        <w:rPr>
          <w:rFonts w:ascii="Times New Roman" w:hAnsi="Times New Roman" w:cs="Times New Roman"/>
          <w:sz w:val="22"/>
          <w:szCs w:val="22"/>
        </w:rPr>
        <w:t xml:space="preserve">Professor of Microbial Ecology and </w:t>
      </w:r>
      <w:proofErr w:type="spellStart"/>
      <w:r w:rsidR="004E6680">
        <w:rPr>
          <w:rFonts w:ascii="Times New Roman" w:hAnsi="Times New Roman" w:cs="Times New Roman"/>
          <w:sz w:val="22"/>
          <w:szCs w:val="22"/>
        </w:rPr>
        <w:t>Geobiology</w:t>
      </w:r>
      <w:proofErr w:type="spellEnd"/>
      <w:r w:rsidR="004E6680">
        <w:rPr>
          <w:rFonts w:ascii="Times New Roman" w:hAnsi="Times New Roman" w:cs="Times New Roman"/>
          <w:sz w:val="22"/>
          <w:szCs w:val="22"/>
        </w:rPr>
        <w:t xml:space="preserve"> at </w:t>
      </w:r>
      <w:r w:rsidR="005D6A99">
        <w:rPr>
          <w:rFonts w:ascii="Times New Roman" w:hAnsi="Times New Roman" w:cs="Times New Roman"/>
          <w:sz w:val="22"/>
          <w:szCs w:val="22"/>
        </w:rPr>
        <w:t>the California Institute of Technology</w:t>
      </w:r>
      <w:r w:rsidR="004E6680">
        <w:rPr>
          <w:rFonts w:ascii="Times New Roman" w:hAnsi="Times New Roman" w:cs="Times New Roman"/>
          <w:sz w:val="22"/>
          <w:szCs w:val="22"/>
        </w:rPr>
        <w:t xml:space="preserve"> with expertise in the application of molecular techniques, microscopy, and stable isotope techniques to anaerobic microbial processes</w:t>
      </w:r>
      <w:r>
        <w:rPr>
          <w:rFonts w:ascii="Times New Roman" w:hAnsi="Times New Roman" w:cs="Times New Roman"/>
          <w:sz w:val="22"/>
          <w:szCs w:val="22"/>
        </w:rPr>
        <w:t xml:space="preserve">), and Alfred </w:t>
      </w:r>
      <w:proofErr w:type="spellStart"/>
      <w:r>
        <w:rPr>
          <w:rFonts w:ascii="Times New Roman" w:hAnsi="Times New Roman" w:cs="Times New Roman"/>
          <w:sz w:val="22"/>
          <w:szCs w:val="22"/>
        </w:rPr>
        <w:t>Spormann</w:t>
      </w:r>
      <w:proofErr w:type="spellEnd"/>
      <w:r>
        <w:rPr>
          <w:rFonts w:ascii="Times New Roman" w:hAnsi="Times New Roman" w:cs="Times New Roman"/>
          <w:sz w:val="22"/>
          <w:szCs w:val="22"/>
        </w:rPr>
        <w:t xml:space="preserve"> (</w:t>
      </w:r>
      <w:r w:rsidR="004E6680">
        <w:rPr>
          <w:rFonts w:ascii="Times New Roman" w:hAnsi="Times New Roman" w:cs="Times New Roman"/>
          <w:sz w:val="22"/>
          <w:szCs w:val="22"/>
        </w:rPr>
        <w:t xml:space="preserve">Professor of Microbial Physiology and Biochemistry at Stanford </w:t>
      </w:r>
      <w:r w:rsidR="005D6A99">
        <w:rPr>
          <w:rFonts w:ascii="Times New Roman" w:hAnsi="Times New Roman" w:cs="Times New Roman"/>
          <w:sz w:val="22"/>
          <w:szCs w:val="22"/>
        </w:rPr>
        <w:t xml:space="preserve">University </w:t>
      </w:r>
      <w:r w:rsidR="004E6680">
        <w:rPr>
          <w:rFonts w:ascii="Times New Roman" w:hAnsi="Times New Roman" w:cs="Times New Roman"/>
          <w:sz w:val="22"/>
          <w:szCs w:val="22"/>
        </w:rPr>
        <w:t>with expertise in metabolism, physiology, and metabolic ecology of anaerobic microorganisms</w:t>
      </w:r>
      <w:r>
        <w:rPr>
          <w:rFonts w:ascii="Times New Roman" w:hAnsi="Times New Roman" w:cs="Times New Roman"/>
          <w:sz w:val="22"/>
          <w:szCs w:val="22"/>
        </w:rPr>
        <w:t>).</w:t>
      </w:r>
    </w:p>
    <w:p w14:paraId="3BF941DC" w14:textId="77777777" w:rsidR="009E481B" w:rsidRPr="00BA78A0" w:rsidRDefault="009E481B" w:rsidP="009E481B">
      <w:pPr>
        <w:ind w:left="360" w:hanging="360"/>
        <w:rPr>
          <w:rFonts w:ascii="Times New Roman" w:hAnsi="Times New Roman" w:cs="Times New Roman"/>
          <w:color w:val="0000FF"/>
          <w:sz w:val="22"/>
          <w:szCs w:val="22"/>
        </w:rPr>
      </w:pPr>
    </w:p>
    <w:p w14:paraId="43976AC5" w14:textId="77777777" w:rsidR="000244F7" w:rsidRPr="00904A2A" w:rsidRDefault="000244F7" w:rsidP="000244F7">
      <w:pPr>
        <w:pStyle w:val="Heading1"/>
        <w:rPr>
          <w:rFonts w:ascii="Times New Roman" w:hAnsi="Times New Roman" w:cs="Times New Roman"/>
          <w:sz w:val="22"/>
          <w:szCs w:val="22"/>
        </w:rPr>
      </w:pPr>
    </w:p>
    <w:p w14:paraId="60671DCF" w14:textId="77777777" w:rsidR="00AC313F" w:rsidRDefault="00AC313F">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br w:type="page"/>
      </w:r>
    </w:p>
    <w:p w14:paraId="045D5605" w14:textId="7C26325D" w:rsidR="00984A75" w:rsidRDefault="00C856B4" w:rsidP="00FA2F71">
      <w:pPr>
        <w:outlineLvl w:val="1"/>
        <w:rPr>
          <w:rFonts w:ascii="Times New Roman" w:eastAsia="Times New Roman" w:hAnsi="Times New Roman" w:cs="Times New Roman"/>
          <w:b/>
          <w:bCs/>
          <w:color w:val="C0504D" w:themeColor="accent2"/>
          <w:sz w:val="22"/>
          <w:szCs w:val="22"/>
        </w:rPr>
      </w:pPr>
      <w:r w:rsidRPr="00904A2A">
        <w:rPr>
          <w:rFonts w:ascii="Times New Roman" w:eastAsia="Times New Roman" w:hAnsi="Times New Roman" w:cs="Times New Roman"/>
          <w:b/>
          <w:bCs/>
          <w:color w:val="000000"/>
          <w:sz w:val="22"/>
          <w:szCs w:val="22"/>
        </w:rPr>
        <w:lastRenderedPageBreak/>
        <w:t>2</w:t>
      </w:r>
      <w:r w:rsidR="00E54540" w:rsidRPr="00904A2A">
        <w:rPr>
          <w:rFonts w:ascii="Times New Roman" w:eastAsia="Times New Roman" w:hAnsi="Times New Roman" w:cs="Times New Roman"/>
          <w:b/>
          <w:bCs/>
          <w:color w:val="000000"/>
          <w:sz w:val="22"/>
          <w:szCs w:val="22"/>
        </w:rPr>
        <w:t>. Research Thrust Areas</w:t>
      </w:r>
    </w:p>
    <w:p w14:paraId="4229B5C3" w14:textId="77777777" w:rsidR="00984A75" w:rsidRDefault="00984A75" w:rsidP="00FA2F71">
      <w:pPr>
        <w:outlineLvl w:val="1"/>
        <w:rPr>
          <w:rFonts w:ascii="Times New Roman" w:eastAsia="Times New Roman" w:hAnsi="Times New Roman" w:cs="Times New Roman"/>
          <w:b/>
          <w:bCs/>
          <w:color w:val="C0504D" w:themeColor="accent2"/>
          <w:sz w:val="22"/>
          <w:szCs w:val="22"/>
        </w:rPr>
      </w:pPr>
    </w:p>
    <w:p w14:paraId="25F258B0" w14:textId="32577734" w:rsidR="00E54540" w:rsidRPr="00FB0E8A" w:rsidRDefault="00786D69" w:rsidP="00445C12">
      <w:pPr>
        <w:ind w:firstLine="720"/>
        <w:rPr>
          <w:rFonts w:ascii="Times New Roman" w:hAnsi="Times New Roman" w:cs="Times New Roman"/>
          <w:sz w:val="22"/>
          <w:szCs w:val="22"/>
        </w:rPr>
      </w:pPr>
      <w:r w:rsidRPr="00FB0E8A">
        <w:rPr>
          <w:rFonts w:ascii="Times New Roman" w:hAnsi="Times New Roman" w:cs="Times New Roman"/>
          <w:sz w:val="22"/>
          <w:szCs w:val="22"/>
        </w:rPr>
        <w:t>Here</w:t>
      </w:r>
      <w:r w:rsidR="00E54540" w:rsidRPr="00FB0E8A">
        <w:rPr>
          <w:rFonts w:ascii="Times New Roman" w:hAnsi="Times New Roman" w:cs="Times New Roman"/>
          <w:sz w:val="22"/>
          <w:szCs w:val="22"/>
        </w:rPr>
        <w:t xml:space="preserve">, we summarize the most important research accomplishments for the review period and </w:t>
      </w:r>
      <w:r w:rsidR="00FB0E8A" w:rsidRPr="00FB0E8A">
        <w:rPr>
          <w:rFonts w:ascii="Times New Roman" w:hAnsi="Times New Roman" w:cs="Times New Roman"/>
          <w:sz w:val="22"/>
          <w:szCs w:val="22"/>
        </w:rPr>
        <w:t>mention</w:t>
      </w:r>
      <w:r w:rsidR="00E54540" w:rsidRPr="00FB0E8A">
        <w:rPr>
          <w:rFonts w:ascii="Times New Roman" w:hAnsi="Times New Roman" w:cs="Times New Roman"/>
          <w:sz w:val="22"/>
          <w:szCs w:val="22"/>
        </w:rPr>
        <w:t xml:space="preserve"> noteworthy problems</w:t>
      </w:r>
      <w:r w:rsidR="00DA255F">
        <w:rPr>
          <w:rFonts w:ascii="Times New Roman" w:hAnsi="Times New Roman" w:cs="Times New Roman"/>
          <w:sz w:val="22"/>
          <w:szCs w:val="22"/>
        </w:rPr>
        <w:t xml:space="preserve"> (if any)</w:t>
      </w:r>
      <w:r w:rsidR="00E54540" w:rsidRPr="00FB0E8A">
        <w:rPr>
          <w:rFonts w:ascii="Times New Roman" w:hAnsi="Times New Roman" w:cs="Times New Roman"/>
          <w:sz w:val="22"/>
          <w:szCs w:val="22"/>
        </w:rPr>
        <w:t xml:space="preserve"> and our solutions to those problems.  The first four subse</w:t>
      </w:r>
      <w:r w:rsidRPr="00FB0E8A">
        <w:rPr>
          <w:rFonts w:ascii="Times New Roman" w:hAnsi="Times New Roman" w:cs="Times New Roman"/>
          <w:sz w:val="22"/>
          <w:szCs w:val="22"/>
        </w:rPr>
        <w:t>ctions</w:t>
      </w:r>
      <w:r w:rsidR="00FB0E8A">
        <w:rPr>
          <w:rFonts w:ascii="Times New Roman" w:hAnsi="Times New Roman" w:cs="Times New Roman"/>
          <w:sz w:val="22"/>
          <w:szCs w:val="22"/>
        </w:rPr>
        <w:t xml:space="preserve"> (</w:t>
      </w:r>
      <w:r w:rsidR="00C16DA4">
        <w:rPr>
          <w:rFonts w:ascii="Times New Roman" w:hAnsi="Times New Roman" w:cs="Times New Roman"/>
          <w:sz w:val="22"/>
          <w:szCs w:val="22"/>
        </w:rPr>
        <w:t>2.</w:t>
      </w:r>
      <w:r w:rsidR="00FB0E8A">
        <w:rPr>
          <w:rFonts w:ascii="Times New Roman" w:hAnsi="Times New Roman" w:cs="Times New Roman"/>
          <w:sz w:val="22"/>
          <w:szCs w:val="22"/>
        </w:rPr>
        <w:t>a-d)</w:t>
      </w:r>
      <w:r w:rsidRPr="00FB0E8A">
        <w:rPr>
          <w:rFonts w:ascii="Times New Roman" w:hAnsi="Times New Roman" w:cs="Times New Roman"/>
          <w:sz w:val="22"/>
          <w:szCs w:val="22"/>
        </w:rPr>
        <w:t xml:space="preserve"> cover the major programs at </w:t>
      </w:r>
      <w:r w:rsidR="00E54540" w:rsidRPr="00FB0E8A">
        <w:rPr>
          <w:rFonts w:ascii="Times New Roman" w:hAnsi="Times New Roman" w:cs="Times New Roman"/>
          <w:sz w:val="22"/>
          <w:szCs w:val="22"/>
        </w:rPr>
        <w:t xml:space="preserve">Juan de Fuca Ridge Flank, South Pacific Gyre, North Pond, and </w:t>
      </w:r>
      <w:r w:rsidRPr="00FB0E8A">
        <w:rPr>
          <w:rFonts w:ascii="Times New Roman" w:hAnsi="Times New Roman" w:cs="Times New Roman"/>
          <w:sz w:val="22"/>
          <w:szCs w:val="22"/>
        </w:rPr>
        <w:t>Dorado O</w:t>
      </w:r>
      <w:r w:rsidR="00E54540" w:rsidRPr="00FB0E8A">
        <w:rPr>
          <w:rFonts w:ascii="Times New Roman" w:hAnsi="Times New Roman" w:cs="Times New Roman"/>
          <w:sz w:val="22"/>
          <w:szCs w:val="22"/>
        </w:rPr>
        <w:t xml:space="preserve">utcrop.  We provide a brief background on each major program and describe the key operational, scientific, and technical accomplishments.  </w:t>
      </w:r>
      <w:proofErr w:type="gramStart"/>
      <w:r w:rsidR="00E54540" w:rsidRPr="00FB0E8A">
        <w:rPr>
          <w:rFonts w:ascii="Times New Roman" w:hAnsi="Times New Roman" w:cs="Times New Roman"/>
          <w:sz w:val="22"/>
          <w:szCs w:val="22"/>
        </w:rPr>
        <w:t>This is followed b</w:t>
      </w:r>
      <w:r w:rsidR="00A90FA7">
        <w:rPr>
          <w:rFonts w:ascii="Times New Roman" w:hAnsi="Times New Roman" w:cs="Times New Roman"/>
          <w:sz w:val="22"/>
          <w:szCs w:val="22"/>
        </w:rPr>
        <w:t>y four s</w:t>
      </w:r>
      <w:r w:rsidR="00E54540" w:rsidRPr="00FB0E8A">
        <w:rPr>
          <w:rFonts w:ascii="Times New Roman" w:hAnsi="Times New Roman" w:cs="Times New Roman"/>
          <w:sz w:val="22"/>
          <w:szCs w:val="22"/>
        </w:rPr>
        <w:t>ubsections</w:t>
      </w:r>
      <w:proofErr w:type="gramEnd"/>
      <w:r w:rsidR="00A90FA7">
        <w:rPr>
          <w:rFonts w:ascii="Times New Roman" w:hAnsi="Times New Roman" w:cs="Times New Roman"/>
          <w:sz w:val="22"/>
          <w:szCs w:val="22"/>
        </w:rPr>
        <w:t xml:space="preserve"> (</w:t>
      </w:r>
      <w:r w:rsidR="00C16DA4">
        <w:rPr>
          <w:rFonts w:ascii="Times New Roman" w:hAnsi="Times New Roman" w:cs="Times New Roman"/>
          <w:sz w:val="22"/>
          <w:szCs w:val="22"/>
        </w:rPr>
        <w:t>2.</w:t>
      </w:r>
      <w:r w:rsidR="00A90FA7">
        <w:rPr>
          <w:rFonts w:ascii="Times New Roman" w:hAnsi="Times New Roman" w:cs="Times New Roman"/>
          <w:sz w:val="22"/>
          <w:szCs w:val="22"/>
        </w:rPr>
        <w:t>e-h)</w:t>
      </w:r>
      <w:r w:rsidR="00E54540" w:rsidRPr="00FB0E8A">
        <w:rPr>
          <w:rFonts w:ascii="Times New Roman" w:hAnsi="Times New Roman" w:cs="Times New Roman"/>
          <w:sz w:val="22"/>
          <w:szCs w:val="22"/>
        </w:rPr>
        <w:t xml:space="preserve"> on </w:t>
      </w:r>
      <w:r w:rsidR="00A90FA7">
        <w:rPr>
          <w:rFonts w:ascii="Times New Roman" w:hAnsi="Times New Roman" w:cs="Times New Roman"/>
          <w:sz w:val="22"/>
          <w:szCs w:val="22"/>
        </w:rPr>
        <w:t>our</w:t>
      </w:r>
      <w:r w:rsidR="00E54540" w:rsidRPr="00FB0E8A">
        <w:rPr>
          <w:rFonts w:ascii="Times New Roman" w:hAnsi="Times New Roman" w:cs="Times New Roman"/>
          <w:sz w:val="22"/>
          <w:szCs w:val="22"/>
        </w:rPr>
        <w:t xml:space="preserve"> research themes: Activity, Biogeography, Limits, and Evolution.</w:t>
      </w:r>
      <w:r w:rsidR="00DA255F">
        <w:rPr>
          <w:rFonts w:ascii="Times New Roman" w:hAnsi="Times New Roman" w:cs="Times New Roman"/>
          <w:sz w:val="22"/>
          <w:szCs w:val="22"/>
        </w:rPr>
        <w:t xml:space="preserve">  Recall that for Phase 2, as detailed in the renewal proposal, the themes have been modified to bet</w:t>
      </w:r>
      <w:r w:rsidR="003473E4">
        <w:rPr>
          <w:rFonts w:ascii="Times New Roman" w:hAnsi="Times New Roman" w:cs="Times New Roman"/>
          <w:sz w:val="22"/>
          <w:szCs w:val="22"/>
        </w:rPr>
        <w:t>ter represent the integration of field, laboratory, and modeling approaches.</w:t>
      </w:r>
      <w:r w:rsidR="00E54540" w:rsidRPr="00FB0E8A">
        <w:rPr>
          <w:rFonts w:ascii="Times New Roman" w:hAnsi="Times New Roman" w:cs="Times New Roman"/>
          <w:sz w:val="22"/>
          <w:szCs w:val="22"/>
        </w:rPr>
        <w:t xml:space="preserve">  The last subsection</w:t>
      </w:r>
      <w:r w:rsidR="00FB0E8A">
        <w:rPr>
          <w:rFonts w:ascii="Times New Roman" w:hAnsi="Times New Roman" w:cs="Times New Roman"/>
          <w:sz w:val="22"/>
          <w:szCs w:val="22"/>
        </w:rPr>
        <w:t xml:space="preserve"> (</w:t>
      </w:r>
      <w:r w:rsidR="00C16DA4">
        <w:rPr>
          <w:rFonts w:ascii="Times New Roman" w:hAnsi="Times New Roman" w:cs="Times New Roman"/>
          <w:sz w:val="22"/>
          <w:szCs w:val="22"/>
        </w:rPr>
        <w:t>2.</w:t>
      </w:r>
      <w:r w:rsidR="00FB0E8A">
        <w:rPr>
          <w:rFonts w:ascii="Times New Roman" w:hAnsi="Times New Roman" w:cs="Times New Roman"/>
          <w:sz w:val="22"/>
          <w:szCs w:val="22"/>
        </w:rPr>
        <w:t>i)</w:t>
      </w:r>
      <w:r w:rsidR="00FB0E8A" w:rsidRPr="00FB0E8A">
        <w:rPr>
          <w:rFonts w:ascii="Times New Roman" w:hAnsi="Times New Roman" w:cs="Times New Roman"/>
          <w:sz w:val="22"/>
          <w:szCs w:val="22"/>
        </w:rPr>
        <w:t xml:space="preserve"> briefly</w:t>
      </w:r>
      <w:r w:rsidR="00E54540" w:rsidRPr="00FB0E8A">
        <w:rPr>
          <w:rFonts w:ascii="Times New Roman" w:hAnsi="Times New Roman" w:cs="Times New Roman"/>
          <w:sz w:val="22"/>
          <w:szCs w:val="22"/>
        </w:rPr>
        <w:t xml:space="preserve"> highlights other research projects</w:t>
      </w:r>
      <w:r w:rsidR="00FB0E8A" w:rsidRPr="00FB0E8A">
        <w:rPr>
          <w:rFonts w:ascii="Times New Roman" w:hAnsi="Times New Roman" w:cs="Times New Roman"/>
          <w:sz w:val="22"/>
          <w:szCs w:val="22"/>
        </w:rPr>
        <w:t>, including those</w:t>
      </w:r>
      <w:r w:rsidR="00E54540" w:rsidRPr="00FB0E8A">
        <w:rPr>
          <w:rFonts w:ascii="Times New Roman" w:hAnsi="Times New Roman" w:cs="Times New Roman"/>
          <w:sz w:val="22"/>
          <w:szCs w:val="22"/>
        </w:rPr>
        <w:t xml:space="preserve"> funded through the C-DEBI grants and fellowship programs.</w:t>
      </w:r>
    </w:p>
    <w:p w14:paraId="22E7DDF6" w14:textId="77777777" w:rsidR="000244F7" w:rsidRPr="00BA78A0" w:rsidRDefault="000244F7" w:rsidP="000244F7">
      <w:pPr>
        <w:pStyle w:val="Heading1"/>
        <w:rPr>
          <w:rFonts w:ascii="Times New Roman" w:hAnsi="Times New Roman" w:cs="Times New Roman"/>
          <w:color w:val="0000FF"/>
          <w:sz w:val="22"/>
          <w:szCs w:val="22"/>
        </w:rPr>
      </w:pPr>
    </w:p>
    <w:p w14:paraId="343AEA67" w14:textId="77777777" w:rsidR="000244F7" w:rsidRPr="00BA78A0" w:rsidRDefault="000244F7" w:rsidP="000244F7">
      <w:pPr>
        <w:pStyle w:val="Heading1"/>
        <w:rPr>
          <w:rFonts w:ascii="Times New Roman" w:hAnsi="Times New Roman" w:cs="Times New Roman"/>
          <w:color w:val="0000FF"/>
          <w:sz w:val="22"/>
          <w:szCs w:val="22"/>
        </w:rPr>
      </w:pPr>
    </w:p>
    <w:p w14:paraId="27A4020A" w14:textId="713E9597" w:rsidR="00E54540" w:rsidRPr="00F7253F" w:rsidRDefault="00C856B4" w:rsidP="00445C12">
      <w:pPr>
        <w:outlineLvl w:val="2"/>
        <w:rPr>
          <w:rFonts w:ascii="Times New Roman" w:eastAsia="Times New Roman" w:hAnsi="Times New Roman" w:cs="Times New Roman"/>
          <w:b/>
          <w:bCs/>
          <w:sz w:val="22"/>
          <w:szCs w:val="22"/>
        </w:rPr>
      </w:pPr>
      <w:r w:rsidRPr="00F7253F">
        <w:rPr>
          <w:rFonts w:ascii="Times New Roman" w:eastAsia="Times New Roman" w:hAnsi="Times New Roman" w:cs="Times New Roman"/>
          <w:b/>
          <w:bCs/>
          <w:sz w:val="22"/>
          <w:szCs w:val="22"/>
        </w:rPr>
        <w:t xml:space="preserve">a. </w:t>
      </w:r>
      <w:r w:rsidR="00E54540" w:rsidRPr="00F7253F">
        <w:rPr>
          <w:rFonts w:ascii="Times New Roman" w:eastAsia="Times New Roman" w:hAnsi="Times New Roman" w:cs="Times New Roman"/>
          <w:b/>
          <w:bCs/>
          <w:sz w:val="22"/>
          <w:szCs w:val="22"/>
        </w:rPr>
        <w:t>Major Program: Eastern Flank of the Juan de Fuca Ridge</w:t>
      </w:r>
    </w:p>
    <w:p w14:paraId="59EEF38D" w14:textId="02F3E904" w:rsidR="00E54540" w:rsidRPr="00F7253F" w:rsidRDefault="00E54540" w:rsidP="00445C12">
      <w:pPr>
        <w:rPr>
          <w:rFonts w:ascii="Times New Roman" w:hAnsi="Times New Roman" w:cs="Times New Roman"/>
          <w:sz w:val="22"/>
          <w:szCs w:val="22"/>
        </w:rPr>
      </w:pPr>
      <w:r w:rsidRPr="00F7253F">
        <w:rPr>
          <w:rFonts w:ascii="Times New Roman" w:hAnsi="Times New Roman" w:cs="Times New Roman"/>
          <w:b/>
          <w:bCs/>
          <w:sz w:val="22"/>
          <w:szCs w:val="22"/>
        </w:rPr>
        <w:t>Led by:</w:t>
      </w:r>
      <w:r w:rsidRPr="00F7253F">
        <w:rPr>
          <w:rFonts w:ascii="Times New Roman" w:hAnsi="Times New Roman" w:cs="Times New Roman"/>
          <w:sz w:val="22"/>
          <w:szCs w:val="22"/>
        </w:rPr>
        <w:t xml:space="preserve"> Andrew Fisher</w:t>
      </w:r>
      <w:r w:rsidR="00FA41BB" w:rsidRPr="00F7253F">
        <w:rPr>
          <w:rFonts w:ascii="Times New Roman" w:hAnsi="Times New Roman" w:cs="Times New Roman"/>
          <w:sz w:val="22"/>
          <w:szCs w:val="22"/>
        </w:rPr>
        <w:t>, Univ</w:t>
      </w:r>
      <w:r w:rsidR="00F7253F">
        <w:rPr>
          <w:rFonts w:ascii="Times New Roman" w:hAnsi="Times New Roman" w:cs="Times New Roman"/>
          <w:sz w:val="22"/>
          <w:szCs w:val="22"/>
        </w:rPr>
        <w:t>ersity of California Santa Cruz</w:t>
      </w:r>
    </w:p>
    <w:p w14:paraId="19CC343F" w14:textId="77777777" w:rsidR="002110A3" w:rsidRDefault="002110A3" w:rsidP="00445C12">
      <w:pPr>
        <w:rPr>
          <w:rFonts w:ascii="Times New Roman" w:hAnsi="Times New Roman" w:cs="Times New Roman"/>
          <w:b/>
          <w:bCs/>
          <w:color w:val="0000FF"/>
          <w:sz w:val="22"/>
          <w:szCs w:val="22"/>
        </w:rPr>
      </w:pPr>
    </w:p>
    <w:p w14:paraId="589020E8" w14:textId="77777777" w:rsidR="00445C12" w:rsidRPr="00F7253F" w:rsidRDefault="00E54540" w:rsidP="00445C12">
      <w:pPr>
        <w:rPr>
          <w:rFonts w:ascii="Times New Roman" w:hAnsi="Times New Roman" w:cs="Times New Roman"/>
          <w:sz w:val="22"/>
          <w:szCs w:val="22"/>
        </w:rPr>
      </w:pPr>
      <w:r w:rsidRPr="00F7253F">
        <w:rPr>
          <w:rFonts w:ascii="Times New Roman" w:hAnsi="Times New Roman" w:cs="Times New Roman"/>
          <w:b/>
          <w:bCs/>
          <w:sz w:val="22"/>
          <w:szCs w:val="22"/>
        </w:rPr>
        <w:t>Background</w:t>
      </w:r>
    </w:p>
    <w:p w14:paraId="623EE5B7" w14:textId="071873AF" w:rsidR="00F7253F" w:rsidRPr="00703325" w:rsidRDefault="00F7253F" w:rsidP="00F7253F">
      <w:pPr>
        <w:ind w:firstLine="720"/>
        <w:rPr>
          <w:rFonts w:ascii="Times New Roman" w:hAnsi="Times New Roman" w:cs="Times New Roman"/>
          <w:sz w:val="22"/>
          <w:szCs w:val="22"/>
        </w:rPr>
      </w:pPr>
      <w:r w:rsidRPr="00703325">
        <w:rPr>
          <w:rFonts w:ascii="Times New Roman" w:hAnsi="Times New Roman" w:cs="Times New Roman"/>
          <w:sz w:val="22"/>
          <w:szCs w:val="22"/>
        </w:rPr>
        <w:t>The Juan de Fuca Ridge flank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focuses on links between crustal and sedimentary hydrogeology, geological structure/stratigraphy, biogeochemistry, and microbiology. This program is associated with two full-length IODP drilling expeditions (Expeditions 301 in 2004 and 327 in 2010), a short technical drilling expedition to cement borehole installations (Expedition 321T in 2</w:t>
      </w:r>
      <w:r w:rsidR="00FB0E8A">
        <w:rPr>
          <w:rFonts w:ascii="Times New Roman" w:hAnsi="Times New Roman" w:cs="Times New Roman"/>
          <w:sz w:val="22"/>
          <w:szCs w:val="22"/>
        </w:rPr>
        <w:t>009), and thirteen non-drilling</w:t>
      </w:r>
      <w:r w:rsidRPr="00703325">
        <w:rPr>
          <w:rFonts w:ascii="Times New Roman" w:hAnsi="Times New Roman" w:cs="Times New Roman"/>
          <w:sz w:val="22"/>
          <w:szCs w:val="22"/>
        </w:rPr>
        <w:t xml:space="preserve"> expeditions using conventional ships and a submersible or </w:t>
      </w:r>
      <w:proofErr w:type="gramStart"/>
      <w:r w:rsidRPr="00703325">
        <w:rPr>
          <w:rFonts w:ascii="Times New Roman" w:hAnsi="Times New Roman" w:cs="Times New Roman"/>
          <w:sz w:val="22"/>
          <w:szCs w:val="22"/>
        </w:rPr>
        <w:t>remotely-operated</w:t>
      </w:r>
      <w:proofErr w:type="gramEnd"/>
      <w:r w:rsidRPr="00703325">
        <w:rPr>
          <w:rFonts w:ascii="Times New Roman" w:hAnsi="Times New Roman" w:cs="Times New Roman"/>
          <w:sz w:val="22"/>
          <w:szCs w:val="22"/>
        </w:rPr>
        <w:t xml:space="preserve"> vehicle. These field operations are only a small part of the overall technical and scientific effort, which included development, testing and deployment of numerous experimental systems; collection of data and samples from the seafloor to hundreds of meters depth; laboratory analyses and experiments using materials recovered from the field; and numerical modeling of coupled flows. These projects have involved dozens of scientists,</w:t>
      </w:r>
      <w:r w:rsidR="00FB0E8A">
        <w:rPr>
          <w:rFonts w:ascii="Times New Roman" w:hAnsi="Times New Roman" w:cs="Times New Roman"/>
          <w:sz w:val="22"/>
          <w:szCs w:val="22"/>
        </w:rPr>
        <w:t xml:space="preserve"> including numerous students,</w:t>
      </w:r>
      <w:r w:rsidRPr="00703325">
        <w:rPr>
          <w:rFonts w:ascii="Times New Roman" w:hAnsi="Times New Roman" w:cs="Times New Roman"/>
          <w:sz w:val="22"/>
          <w:szCs w:val="22"/>
        </w:rPr>
        <w:t xml:space="preserve"> postdoctoral</w:t>
      </w:r>
      <w:r w:rsidR="00FB0E8A">
        <w:rPr>
          <w:rFonts w:ascii="Times New Roman" w:hAnsi="Times New Roman" w:cs="Times New Roman"/>
          <w:sz w:val="22"/>
          <w:szCs w:val="22"/>
        </w:rPr>
        <w:t xml:space="preserve"> fellows,</w:t>
      </w:r>
      <w:r w:rsidRPr="00703325">
        <w:rPr>
          <w:rFonts w:ascii="Times New Roman" w:hAnsi="Times New Roman" w:cs="Times New Roman"/>
          <w:sz w:val="22"/>
          <w:szCs w:val="22"/>
        </w:rPr>
        <w:t xml:space="preserve"> and other young scientists, many of whom contribute to enhanced diversity in STEM degree programs and professions. Tools and methods developed as part of this program have been adapted and applied in other settings. Although an earlier stage of 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was launched prior to development of C-DEBI, the STC leveraged external commitments and resources, increased the interdisciplinary nature of the program, added numerous collaborators and extensive education, outreach and communication activities, and accelerated the pace of discovery and achievement.</w:t>
      </w:r>
    </w:p>
    <w:p w14:paraId="21FF7E38" w14:textId="77777777" w:rsidR="00F7253F" w:rsidRPr="00703325" w:rsidRDefault="00F7253F" w:rsidP="00F7253F">
      <w:pPr>
        <w:ind w:firstLine="720"/>
        <w:rPr>
          <w:rFonts w:ascii="Times New Roman" w:hAnsi="Times New Roman" w:cs="Times New Roman"/>
          <w:sz w:val="22"/>
          <w:szCs w:val="22"/>
        </w:rPr>
      </w:pPr>
      <w:r w:rsidRPr="00703325">
        <w:rPr>
          <w:rFonts w:ascii="Times New Roman" w:hAnsi="Times New Roman" w:cs="Times New Roman"/>
          <w:sz w:val="22"/>
          <w:szCs w:val="22"/>
        </w:rPr>
        <w:t xml:space="preserve">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was developed to address these major questions: </w:t>
      </w:r>
    </w:p>
    <w:p w14:paraId="6199E190" w14:textId="7F583C40" w:rsidR="00F7253F" w:rsidRPr="00F7253F" w:rsidRDefault="00F7253F" w:rsidP="00F7253F">
      <w:pPr>
        <w:pStyle w:val="ListParagraph"/>
        <w:numPr>
          <w:ilvl w:val="0"/>
          <w:numId w:val="23"/>
        </w:numPr>
        <w:rPr>
          <w:rFonts w:ascii="Times New Roman" w:hAnsi="Times New Roman" w:cs="Times New Roman"/>
          <w:sz w:val="22"/>
          <w:szCs w:val="22"/>
        </w:rPr>
      </w:pPr>
      <w:r w:rsidRPr="00F7253F">
        <w:rPr>
          <w:rFonts w:ascii="Times New Roman" w:hAnsi="Times New Roman" w:cs="Times New Roman"/>
          <w:sz w:val="22"/>
          <w:szCs w:val="22"/>
        </w:rPr>
        <w:t xml:space="preserve">What are the rates and patterns of fluid circulation (and associated flows of heat and solutes) through the volcanic ocean crust? </w:t>
      </w:r>
    </w:p>
    <w:p w14:paraId="676F4C7E" w14:textId="770C5E81" w:rsidR="00F7253F" w:rsidRPr="00F7253F" w:rsidRDefault="00F7253F" w:rsidP="00F7253F">
      <w:pPr>
        <w:pStyle w:val="ListParagraph"/>
        <w:numPr>
          <w:ilvl w:val="0"/>
          <w:numId w:val="23"/>
        </w:numPr>
        <w:rPr>
          <w:rFonts w:ascii="Times New Roman" w:hAnsi="Times New Roman" w:cs="Times New Roman"/>
          <w:sz w:val="22"/>
          <w:szCs w:val="22"/>
        </w:rPr>
      </w:pPr>
      <w:r w:rsidRPr="00F7253F">
        <w:rPr>
          <w:rFonts w:ascii="Times New Roman" w:hAnsi="Times New Roman" w:cs="Times New Roman"/>
          <w:sz w:val="22"/>
          <w:szCs w:val="22"/>
        </w:rPr>
        <w:t xml:space="preserve">What are the magnitude and distribution of </w:t>
      </w:r>
      <w:proofErr w:type="spellStart"/>
      <w:r w:rsidRPr="00F7253F">
        <w:rPr>
          <w:rFonts w:ascii="Times New Roman" w:hAnsi="Times New Roman" w:cs="Times New Roman"/>
          <w:sz w:val="22"/>
          <w:szCs w:val="22"/>
        </w:rPr>
        <w:t>hydrogeologic</w:t>
      </w:r>
      <w:proofErr w:type="spellEnd"/>
      <w:r w:rsidRPr="00F7253F">
        <w:rPr>
          <w:rFonts w:ascii="Times New Roman" w:hAnsi="Times New Roman" w:cs="Times New Roman"/>
          <w:sz w:val="22"/>
          <w:szCs w:val="22"/>
        </w:rPr>
        <w:t xml:space="preserve"> properties in the crust that allow these flows to occur? </w:t>
      </w:r>
    </w:p>
    <w:p w14:paraId="33D66F4A" w14:textId="3092736D" w:rsidR="00F7253F" w:rsidRPr="00F7253F" w:rsidRDefault="00F7253F" w:rsidP="00F7253F">
      <w:pPr>
        <w:pStyle w:val="ListParagraph"/>
        <w:numPr>
          <w:ilvl w:val="0"/>
          <w:numId w:val="23"/>
        </w:numPr>
        <w:rPr>
          <w:rFonts w:ascii="Times New Roman" w:hAnsi="Times New Roman" w:cs="Times New Roman"/>
          <w:sz w:val="22"/>
          <w:szCs w:val="22"/>
        </w:rPr>
      </w:pPr>
      <w:r w:rsidRPr="00F7253F">
        <w:rPr>
          <w:rFonts w:ascii="Times New Roman" w:hAnsi="Times New Roman" w:cs="Times New Roman"/>
          <w:sz w:val="22"/>
          <w:szCs w:val="22"/>
        </w:rPr>
        <w:t>To what extent are regions of the volcanic crust separated into distinct physical, chemical, and biological compartments?</w:t>
      </w:r>
    </w:p>
    <w:p w14:paraId="44784AD7" w14:textId="7D62DA1C" w:rsidR="00F7253F" w:rsidRPr="00F7253F" w:rsidRDefault="00F7253F" w:rsidP="00F7253F">
      <w:pPr>
        <w:pStyle w:val="ListParagraph"/>
        <w:numPr>
          <w:ilvl w:val="0"/>
          <w:numId w:val="23"/>
        </w:numPr>
        <w:rPr>
          <w:rFonts w:ascii="Times New Roman" w:hAnsi="Times New Roman" w:cs="Times New Roman"/>
          <w:sz w:val="22"/>
          <w:szCs w:val="22"/>
        </w:rPr>
      </w:pPr>
      <w:r w:rsidRPr="00F7253F">
        <w:rPr>
          <w:rFonts w:ascii="Times New Roman" w:hAnsi="Times New Roman" w:cs="Times New Roman"/>
          <w:sz w:val="22"/>
          <w:szCs w:val="22"/>
        </w:rPr>
        <w:t>How is microbial ecology related to rock alteration?</w:t>
      </w:r>
    </w:p>
    <w:p w14:paraId="55DBF598" w14:textId="5456693E" w:rsidR="00F7253F" w:rsidRPr="00F7253F" w:rsidRDefault="00F7253F" w:rsidP="00F7253F">
      <w:pPr>
        <w:pStyle w:val="ListParagraph"/>
        <w:numPr>
          <w:ilvl w:val="0"/>
          <w:numId w:val="23"/>
        </w:numPr>
        <w:rPr>
          <w:rFonts w:ascii="Times New Roman" w:hAnsi="Times New Roman" w:cs="Times New Roman"/>
          <w:sz w:val="22"/>
          <w:szCs w:val="22"/>
        </w:rPr>
      </w:pPr>
      <w:r w:rsidRPr="00F7253F">
        <w:rPr>
          <w:rFonts w:ascii="Times New Roman" w:hAnsi="Times New Roman" w:cs="Times New Roman"/>
          <w:sz w:val="22"/>
          <w:szCs w:val="22"/>
        </w:rPr>
        <w:t xml:space="preserve">What are relations between volcanic-hosted and sedimentary-hosted </w:t>
      </w:r>
      <w:proofErr w:type="spellStart"/>
      <w:r w:rsidRPr="00F7253F">
        <w:rPr>
          <w:rFonts w:ascii="Times New Roman" w:hAnsi="Times New Roman" w:cs="Times New Roman"/>
          <w:sz w:val="22"/>
          <w:szCs w:val="22"/>
        </w:rPr>
        <w:t>microbal</w:t>
      </w:r>
      <w:proofErr w:type="spellEnd"/>
      <w:r w:rsidRPr="00F7253F">
        <w:rPr>
          <w:rFonts w:ascii="Times New Roman" w:hAnsi="Times New Roman" w:cs="Times New Roman"/>
          <w:sz w:val="22"/>
          <w:szCs w:val="22"/>
        </w:rPr>
        <w:t xml:space="preserve"> systems in this setting?</w:t>
      </w:r>
    </w:p>
    <w:p w14:paraId="12106025" w14:textId="77777777" w:rsidR="00F7253F" w:rsidRDefault="00F7253F" w:rsidP="00F7253F">
      <w:pPr>
        <w:ind w:firstLine="720"/>
        <w:rPr>
          <w:rFonts w:ascii="Times New Roman" w:hAnsi="Times New Roman" w:cs="Times New Roman"/>
          <w:sz w:val="22"/>
          <w:szCs w:val="22"/>
        </w:rPr>
      </w:pPr>
    </w:p>
    <w:p w14:paraId="726999BD" w14:textId="24633D27" w:rsidR="00F7253F" w:rsidRPr="00703325" w:rsidRDefault="00F7253F" w:rsidP="00F7253F">
      <w:pPr>
        <w:ind w:firstLine="720"/>
        <w:rPr>
          <w:rFonts w:ascii="Times New Roman" w:hAnsi="Times New Roman" w:cs="Times New Roman"/>
          <w:sz w:val="22"/>
          <w:szCs w:val="22"/>
        </w:rPr>
      </w:pPr>
      <w:r w:rsidRPr="00703325">
        <w:rPr>
          <w:rFonts w:ascii="Times New Roman" w:hAnsi="Times New Roman" w:cs="Times New Roman"/>
          <w:sz w:val="22"/>
          <w:szCs w:val="22"/>
        </w:rPr>
        <w:t>These questions addressed topics of primary interest to multiple themes within Phase 1 of C-DEBI, and are central to all three of the new themes developed for Ph</w:t>
      </w:r>
      <w:r w:rsidR="00FB0E8A">
        <w:rPr>
          <w:rFonts w:ascii="Times New Roman" w:hAnsi="Times New Roman" w:cs="Times New Roman"/>
          <w:sz w:val="22"/>
          <w:szCs w:val="22"/>
        </w:rPr>
        <w:t>ase 2</w:t>
      </w:r>
      <w:r w:rsidRPr="00703325">
        <w:rPr>
          <w:rFonts w:ascii="Times New Roman" w:hAnsi="Times New Roman" w:cs="Times New Roman"/>
          <w:sz w:val="22"/>
          <w:szCs w:val="22"/>
        </w:rPr>
        <w:t xml:space="preserve">.  The fundamental goals, activities and outcomes from this reporting period have not changed substantially from those originally proposed. </w:t>
      </w:r>
    </w:p>
    <w:p w14:paraId="583BD97A"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program makes use of six sealed borehole observatories (CORKs), arrayed in a "T" pattern on 3.5 to 3.6 </w:t>
      </w:r>
      <w:proofErr w:type="spellStart"/>
      <w:r w:rsidRPr="00703325">
        <w:rPr>
          <w:rFonts w:ascii="Times New Roman" w:hAnsi="Times New Roman" w:cs="Times New Roman"/>
          <w:sz w:val="22"/>
          <w:szCs w:val="22"/>
        </w:rPr>
        <w:t>M.y</w:t>
      </w:r>
      <w:proofErr w:type="spellEnd"/>
      <w:r w:rsidRPr="00703325">
        <w:rPr>
          <w:rFonts w:ascii="Times New Roman" w:hAnsi="Times New Roman" w:cs="Times New Roman"/>
          <w:sz w:val="22"/>
          <w:szCs w:val="22"/>
        </w:rPr>
        <w:t xml:space="preserve">. old seafloor east of the Juan de Fuca Ridge, where thick </w:t>
      </w:r>
      <w:proofErr w:type="spellStart"/>
      <w:r w:rsidRPr="00703325">
        <w:rPr>
          <w:rFonts w:ascii="Times New Roman" w:hAnsi="Times New Roman" w:cs="Times New Roman"/>
          <w:sz w:val="22"/>
          <w:szCs w:val="22"/>
        </w:rPr>
        <w:t>turbidites</w:t>
      </w:r>
      <w:proofErr w:type="spellEnd"/>
      <w:r w:rsidRPr="00703325">
        <w:rPr>
          <w:rFonts w:ascii="Times New Roman" w:hAnsi="Times New Roman" w:cs="Times New Roman"/>
          <w:sz w:val="22"/>
          <w:szCs w:val="22"/>
        </w:rPr>
        <w:t xml:space="preserve"> and </w:t>
      </w:r>
      <w:proofErr w:type="spellStart"/>
      <w:r w:rsidRPr="00703325">
        <w:rPr>
          <w:rFonts w:ascii="Times New Roman" w:hAnsi="Times New Roman" w:cs="Times New Roman"/>
          <w:sz w:val="22"/>
          <w:szCs w:val="22"/>
        </w:rPr>
        <w:lastRenderedPageBreak/>
        <w:t>hemipelagic</w:t>
      </w:r>
      <w:proofErr w:type="spellEnd"/>
      <w:r w:rsidRPr="00703325">
        <w:rPr>
          <w:rFonts w:ascii="Times New Roman" w:hAnsi="Times New Roman" w:cs="Times New Roman"/>
          <w:sz w:val="22"/>
          <w:szCs w:val="22"/>
        </w:rPr>
        <w:t xml:space="preserve"> sediments cover volcanic crustal rocks. There are volcanic rock outcrops located 6-8 km north and south of the CORK sites, where warm and reacted hydrothermal fluids vent to the overlying ocean, but the CORKs are located where circulating hydrothermal fluids (and associated microbial communities) are buried at depth below the seafloor. Five of the CORKs (at Sites 1026, U1301, and U1362) are located within 1 km of each other above a buried basement high, below 235-260 m of sediment, whereas the sixth (at Site 1027) is located below ~600 m of sediment, 2.4 km to the east. </w:t>
      </w:r>
    </w:p>
    <w:p w14:paraId="5F20D9A1" w14:textId="77777777" w:rsidR="00E54540" w:rsidRPr="00BA78A0" w:rsidRDefault="00E54540" w:rsidP="00445C12">
      <w:pPr>
        <w:ind w:firstLine="360"/>
        <w:rPr>
          <w:rFonts w:ascii="Times New Roman" w:eastAsia="Times New Roman" w:hAnsi="Times New Roman" w:cs="Times New Roman"/>
          <w:color w:val="0000FF"/>
          <w:sz w:val="22"/>
          <w:szCs w:val="22"/>
        </w:rPr>
      </w:pPr>
    </w:p>
    <w:p w14:paraId="0A49DE17" w14:textId="77777777" w:rsidR="00E54540" w:rsidRPr="00F7253F" w:rsidRDefault="00E54540" w:rsidP="00445C12">
      <w:pPr>
        <w:rPr>
          <w:rFonts w:ascii="Times New Roman" w:hAnsi="Times New Roman" w:cs="Times New Roman"/>
          <w:sz w:val="22"/>
          <w:szCs w:val="22"/>
        </w:rPr>
      </w:pPr>
      <w:r w:rsidRPr="00F7253F">
        <w:rPr>
          <w:rFonts w:ascii="Times New Roman" w:hAnsi="Times New Roman" w:cs="Times New Roman"/>
          <w:b/>
          <w:bCs/>
          <w:sz w:val="22"/>
          <w:szCs w:val="22"/>
        </w:rPr>
        <w:t>Summary of Significant Accomplishments During Review Period</w:t>
      </w:r>
    </w:p>
    <w:p w14:paraId="492350CF" w14:textId="77777777" w:rsidR="00F7253F" w:rsidRDefault="00F7253F" w:rsidP="00F7253F">
      <w:pPr>
        <w:rPr>
          <w:rFonts w:ascii="Times New Roman" w:hAnsi="Times New Roman" w:cs="Times New Roman"/>
          <w:i/>
          <w:sz w:val="22"/>
          <w:szCs w:val="22"/>
        </w:rPr>
      </w:pPr>
    </w:p>
    <w:p w14:paraId="49D62AB3" w14:textId="77777777" w:rsidR="00F7253F" w:rsidRPr="00703325" w:rsidRDefault="00F7253F" w:rsidP="00F7253F">
      <w:pPr>
        <w:rPr>
          <w:rFonts w:ascii="Times New Roman" w:hAnsi="Times New Roman" w:cs="Times New Roman"/>
          <w:i/>
          <w:sz w:val="22"/>
          <w:szCs w:val="22"/>
        </w:rPr>
      </w:pPr>
      <w:r w:rsidRPr="00703325">
        <w:rPr>
          <w:rFonts w:ascii="Times New Roman" w:hAnsi="Times New Roman" w:cs="Times New Roman"/>
          <w:i/>
          <w:sz w:val="22"/>
          <w:szCs w:val="22"/>
        </w:rPr>
        <w:t>Operational Accomplishments</w:t>
      </w:r>
    </w:p>
    <w:p w14:paraId="3830FE4D" w14:textId="23B90FAB"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Oceanographic expedition AT26-18 was held in Summer 2014 on the R/V Atlantis with the submersible, </w:t>
      </w:r>
      <w:r w:rsidRPr="00703325">
        <w:rPr>
          <w:rFonts w:ascii="Times New Roman" w:hAnsi="Times New Roman" w:cs="Times New Roman"/>
          <w:i/>
          <w:sz w:val="22"/>
          <w:szCs w:val="22"/>
        </w:rPr>
        <w:t>Alvin</w:t>
      </w:r>
      <w:r w:rsidRPr="00703325">
        <w:rPr>
          <w:rFonts w:ascii="Times New Roman" w:hAnsi="Times New Roman" w:cs="Times New Roman"/>
          <w:sz w:val="22"/>
          <w:szCs w:val="22"/>
        </w:rPr>
        <w:t xml:space="preserve">, with support from NSF (OCE-1260548 to Wheat, and linked proposals to Fisher, Becker, Clark, Cowen and Edwards). This was the final field expedition associated with 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as originally defined, although there are plans in development by project participants to make continued use of infrastructure and knowledge established during C-DEBI Phase 1 (described later). The primary goals of AT26-18 were to service six sealed borehole observatories (CORKs), collect samples, data and instruments, from CORK wellheads, recover </w:t>
      </w:r>
      <w:proofErr w:type="spellStart"/>
      <w:r w:rsidRPr="00703325">
        <w:rPr>
          <w:rFonts w:ascii="Times New Roman" w:hAnsi="Times New Roman" w:cs="Times New Roman"/>
          <w:sz w:val="22"/>
          <w:szCs w:val="22"/>
        </w:rPr>
        <w:t>downhole</w:t>
      </w:r>
      <w:proofErr w:type="spellEnd"/>
      <w:r w:rsidRPr="00703325">
        <w:rPr>
          <w:rFonts w:ascii="Times New Roman" w:hAnsi="Times New Roman" w:cs="Times New Roman"/>
          <w:sz w:val="22"/>
          <w:szCs w:val="22"/>
        </w:rPr>
        <w:t xml:space="preserve"> instrument strings from three CORKs, and complete a final set of sampling and experimental operations. </w:t>
      </w:r>
      <w:proofErr w:type="gramStart"/>
      <w:r w:rsidRPr="00703325">
        <w:rPr>
          <w:rFonts w:ascii="Times New Roman" w:hAnsi="Times New Roman" w:cs="Times New Roman"/>
          <w:sz w:val="22"/>
          <w:szCs w:val="22"/>
        </w:rPr>
        <w:t>By the end of the expedition, the CORKs were</w:t>
      </w:r>
      <w:proofErr w:type="gramEnd"/>
      <w:r w:rsidRPr="00703325">
        <w:rPr>
          <w:rFonts w:ascii="Times New Roman" w:hAnsi="Times New Roman" w:cs="Times New Roman"/>
          <w:sz w:val="22"/>
          <w:szCs w:val="22"/>
        </w:rPr>
        <w:t xml:space="preserve"> sealed to allow long-term recovery and stability in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conditions, and to permit researchers to use and manipulate these systems in the future. A com</w:t>
      </w:r>
      <w:r w:rsidR="00C22E4E">
        <w:rPr>
          <w:rFonts w:ascii="Times New Roman" w:hAnsi="Times New Roman" w:cs="Times New Roman"/>
          <w:sz w:val="22"/>
          <w:szCs w:val="22"/>
        </w:rPr>
        <w:t>plete listing of Expedition AT26</w:t>
      </w:r>
      <w:r w:rsidRPr="00703325">
        <w:rPr>
          <w:rFonts w:ascii="Times New Roman" w:hAnsi="Times New Roman" w:cs="Times New Roman"/>
          <w:sz w:val="22"/>
          <w:szCs w:val="22"/>
        </w:rPr>
        <w:t xml:space="preserve">-18 activities and preliminary results is included in the Cruise Report (posted at the C-DEBI website), and summarized briefly herein. </w:t>
      </w:r>
    </w:p>
    <w:p w14:paraId="4A98B1AE"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During Expedition AT26-18, we: </w:t>
      </w:r>
    </w:p>
    <w:p w14:paraId="5EE534A7" w14:textId="2A381367" w:rsidR="00F7253F" w:rsidRPr="00F7253F" w:rsidRDefault="00F7253F" w:rsidP="00F7253F">
      <w:pPr>
        <w:pStyle w:val="ListParagraph"/>
        <w:numPr>
          <w:ilvl w:val="0"/>
          <w:numId w:val="24"/>
        </w:numPr>
        <w:rPr>
          <w:rFonts w:ascii="Times New Roman" w:hAnsi="Times New Roman" w:cs="Times New Roman"/>
          <w:sz w:val="22"/>
          <w:szCs w:val="22"/>
        </w:rPr>
      </w:pPr>
      <w:r w:rsidRPr="00F7253F">
        <w:rPr>
          <w:rFonts w:ascii="Times New Roman" w:hAnsi="Times New Roman" w:cs="Times New Roman"/>
          <w:sz w:val="22"/>
          <w:szCs w:val="22"/>
        </w:rPr>
        <w:t>Downloaded pressure data from Holes 1027C, 1301A, 1362A, and 1362B</w:t>
      </w:r>
    </w:p>
    <w:p w14:paraId="1A21DFB5" w14:textId="444D185B" w:rsidR="00F7253F" w:rsidRPr="00F7253F" w:rsidRDefault="00F7253F" w:rsidP="00F7253F">
      <w:pPr>
        <w:pStyle w:val="ListParagraph"/>
        <w:numPr>
          <w:ilvl w:val="0"/>
          <w:numId w:val="24"/>
        </w:numPr>
        <w:rPr>
          <w:rFonts w:ascii="Times New Roman" w:hAnsi="Times New Roman" w:cs="Times New Roman"/>
          <w:sz w:val="22"/>
          <w:szCs w:val="22"/>
        </w:rPr>
      </w:pPr>
      <w:r w:rsidRPr="00F7253F">
        <w:rPr>
          <w:rFonts w:ascii="Times New Roman" w:hAnsi="Times New Roman" w:cs="Times New Roman"/>
          <w:sz w:val="22"/>
          <w:szCs w:val="22"/>
        </w:rPr>
        <w:t>Made temperature measurements in venting fluids at Holes 1026B, 1362A, and 1362B.</w:t>
      </w:r>
    </w:p>
    <w:p w14:paraId="208FF1F5" w14:textId="5CAC2EE7" w:rsidR="00F7253F" w:rsidRPr="00F7253F" w:rsidRDefault="00F7253F" w:rsidP="00F7253F">
      <w:pPr>
        <w:pStyle w:val="ListParagraph"/>
        <w:numPr>
          <w:ilvl w:val="0"/>
          <w:numId w:val="24"/>
        </w:numPr>
        <w:rPr>
          <w:rFonts w:ascii="Times New Roman" w:hAnsi="Times New Roman" w:cs="Times New Roman"/>
          <w:sz w:val="22"/>
          <w:szCs w:val="22"/>
        </w:rPr>
      </w:pPr>
      <w:r w:rsidRPr="00F7253F">
        <w:rPr>
          <w:rFonts w:ascii="Times New Roman" w:hAnsi="Times New Roman" w:cs="Times New Roman"/>
          <w:sz w:val="22"/>
          <w:szCs w:val="22"/>
        </w:rPr>
        <w:t>Collected discharging fluids using squeezer, gas-tight, and titanium (major) samplers at Holes 1026B, 1362A, and 1362B, and made a bio-swap of the wellhead in Hole 1362A.</w:t>
      </w:r>
    </w:p>
    <w:p w14:paraId="4D41F741" w14:textId="54903792" w:rsidR="00F7253F" w:rsidRPr="00F7253F" w:rsidRDefault="00F7253F" w:rsidP="00F7253F">
      <w:pPr>
        <w:pStyle w:val="ListParagraph"/>
        <w:numPr>
          <w:ilvl w:val="0"/>
          <w:numId w:val="24"/>
        </w:numPr>
        <w:rPr>
          <w:rFonts w:ascii="Times New Roman" w:hAnsi="Times New Roman" w:cs="Times New Roman"/>
          <w:sz w:val="22"/>
          <w:szCs w:val="22"/>
        </w:rPr>
      </w:pPr>
      <w:r w:rsidRPr="00F7253F">
        <w:rPr>
          <w:rFonts w:ascii="Times New Roman" w:hAnsi="Times New Roman" w:cs="Times New Roman"/>
          <w:sz w:val="22"/>
          <w:szCs w:val="22"/>
        </w:rPr>
        <w:t xml:space="preserve">Collected Formation (borehole) fluids and microbial samples were collected using large-volume pumping systems on the </w:t>
      </w:r>
      <w:proofErr w:type="spellStart"/>
      <w:r w:rsidRPr="00F7253F">
        <w:rPr>
          <w:rFonts w:ascii="Times New Roman" w:hAnsi="Times New Roman" w:cs="Times New Roman"/>
          <w:sz w:val="22"/>
          <w:szCs w:val="22"/>
        </w:rPr>
        <w:t>GeoMICROBE</w:t>
      </w:r>
      <w:proofErr w:type="spellEnd"/>
      <w:r w:rsidRPr="00F7253F">
        <w:rPr>
          <w:rFonts w:ascii="Times New Roman" w:hAnsi="Times New Roman" w:cs="Times New Roman"/>
          <w:sz w:val="22"/>
          <w:szCs w:val="22"/>
        </w:rPr>
        <w:t xml:space="preserve"> sled from Holes 1362A and 1362B. </w:t>
      </w:r>
    </w:p>
    <w:p w14:paraId="76B75BBE" w14:textId="3BB0CC35" w:rsidR="00F7253F" w:rsidRPr="00F7253F" w:rsidRDefault="00F7253F" w:rsidP="00F7253F">
      <w:pPr>
        <w:pStyle w:val="ListParagraph"/>
        <w:numPr>
          <w:ilvl w:val="0"/>
          <w:numId w:val="24"/>
        </w:numPr>
        <w:rPr>
          <w:rFonts w:ascii="Times New Roman" w:hAnsi="Times New Roman" w:cs="Times New Roman"/>
          <w:sz w:val="22"/>
          <w:szCs w:val="22"/>
        </w:rPr>
      </w:pPr>
      <w:r w:rsidRPr="00F7253F">
        <w:rPr>
          <w:rFonts w:ascii="Times New Roman" w:hAnsi="Times New Roman" w:cs="Times New Roman"/>
          <w:sz w:val="22"/>
          <w:szCs w:val="22"/>
        </w:rPr>
        <w:t xml:space="preserve">Recovered a </w:t>
      </w:r>
      <w:proofErr w:type="spellStart"/>
      <w:r w:rsidRPr="00F7253F">
        <w:rPr>
          <w:rFonts w:ascii="Times New Roman" w:hAnsi="Times New Roman" w:cs="Times New Roman"/>
          <w:sz w:val="22"/>
          <w:szCs w:val="22"/>
        </w:rPr>
        <w:t>flowmeter</w:t>
      </w:r>
      <w:proofErr w:type="spellEnd"/>
      <w:r w:rsidRPr="00F7253F">
        <w:rPr>
          <w:rFonts w:ascii="Times New Roman" w:hAnsi="Times New Roman" w:cs="Times New Roman"/>
          <w:sz w:val="22"/>
          <w:szCs w:val="22"/>
        </w:rPr>
        <w:t xml:space="preserve"> and closed a large-diameter ball valve at Hole 1362A. </w:t>
      </w:r>
    </w:p>
    <w:p w14:paraId="73476DC6" w14:textId="0896E3E0" w:rsidR="00F7253F" w:rsidRPr="00F7253F" w:rsidRDefault="00F7253F" w:rsidP="00F7253F">
      <w:pPr>
        <w:pStyle w:val="ListParagraph"/>
        <w:numPr>
          <w:ilvl w:val="0"/>
          <w:numId w:val="24"/>
        </w:numPr>
        <w:rPr>
          <w:rFonts w:ascii="Times New Roman" w:hAnsi="Times New Roman" w:cs="Times New Roman"/>
          <w:sz w:val="22"/>
          <w:szCs w:val="22"/>
        </w:rPr>
      </w:pPr>
      <w:r w:rsidRPr="00F7253F">
        <w:rPr>
          <w:rFonts w:ascii="Times New Roman" w:hAnsi="Times New Roman" w:cs="Times New Roman"/>
          <w:sz w:val="22"/>
          <w:szCs w:val="22"/>
        </w:rPr>
        <w:t xml:space="preserve">Recovered wellhead </w:t>
      </w:r>
      <w:proofErr w:type="spellStart"/>
      <w:r w:rsidRPr="00F7253F">
        <w:rPr>
          <w:rFonts w:ascii="Times New Roman" w:hAnsi="Times New Roman" w:cs="Times New Roman"/>
          <w:sz w:val="22"/>
          <w:szCs w:val="22"/>
        </w:rPr>
        <w:t>Osmosampler</w:t>
      </w:r>
      <w:proofErr w:type="spellEnd"/>
      <w:r w:rsidRPr="00F7253F">
        <w:rPr>
          <w:rFonts w:ascii="Times New Roman" w:hAnsi="Times New Roman" w:cs="Times New Roman"/>
          <w:sz w:val="22"/>
          <w:szCs w:val="22"/>
        </w:rPr>
        <w:t xml:space="preserve"> systems from Holes 1026B, 1301A, 1362A, and 1362B. </w:t>
      </w:r>
    </w:p>
    <w:p w14:paraId="1FB0BAF4" w14:textId="70A10659" w:rsidR="00F7253F" w:rsidRDefault="00F7253F" w:rsidP="00F7253F">
      <w:pPr>
        <w:ind w:left="720"/>
        <w:rPr>
          <w:rFonts w:ascii="Times New Roman" w:hAnsi="Times New Roman" w:cs="Times New Roman"/>
          <w:sz w:val="22"/>
          <w:szCs w:val="22"/>
        </w:rPr>
      </w:pPr>
    </w:p>
    <w:p w14:paraId="164B388C" w14:textId="5A00ED6B" w:rsidR="00F7253F" w:rsidRPr="00703325" w:rsidRDefault="00F7253F" w:rsidP="00F7253F">
      <w:pPr>
        <w:ind w:firstLine="720"/>
        <w:rPr>
          <w:rFonts w:ascii="Times New Roman" w:hAnsi="Times New Roman" w:cs="Times New Roman"/>
          <w:sz w:val="22"/>
          <w:szCs w:val="22"/>
        </w:rPr>
      </w:pPr>
      <w:r w:rsidRPr="00703325">
        <w:rPr>
          <w:rFonts w:ascii="Times New Roman" w:hAnsi="Times New Roman" w:cs="Times New Roman"/>
          <w:sz w:val="22"/>
          <w:szCs w:val="22"/>
        </w:rPr>
        <w:t xml:space="preserve">Expedition AT26-18 also completed three </w:t>
      </w:r>
      <w:proofErr w:type="spellStart"/>
      <w:r w:rsidRPr="00703325">
        <w:rPr>
          <w:rFonts w:ascii="Times New Roman" w:hAnsi="Times New Roman" w:cs="Times New Roman"/>
          <w:sz w:val="22"/>
          <w:szCs w:val="22"/>
        </w:rPr>
        <w:t>downhole</w:t>
      </w:r>
      <w:proofErr w:type="spellEnd"/>
      <w:r w:rsidRPr="00703325">
        <w:rPr>
          <w:rFonts w:ascii="Times New Roman" w:hAnsi="Times New Roman" w:cs="Times New Roman"/>
          <w:sz w:val="22"/>
          <w:szCs w:val="22"/>
        </w:rPr>
        <w:t xml:space="preserve"> instrument string recoveries in Holes 1026B, 1362A and 1362B, a record for a single expedition, providing </w:t>
      </w:r>
      <w:proofErr w:type="spellStart"/>
      <w:r w:rsidRPr="00703325">
        <w:rPr>
          <w:rFonts w:ascii="Times New Roman" w:hAnsi="Times New Roman" w:cs="Times New Roman"/>
          <w:sz w:val="22"/>
          <w:szCs w:val="22"/>
        </w:rPr>
        <w:t>Osmosampler</w:t>
      </w:r>
      <w:proofErr w:type="spellEnd"/>
      <w:r w:rsidRPr="00703325">
        <w:rPr>
          <w:rFonts w:ascii="Times New Roman" w:hAnsi="Times New Roman" w:cs="Times New Roman"/>
          <w:sz w:val="22"/>
          <w:szCs w:val="22"/>
        </w:rPr>
        <w:t xml:space="preserve"> systems that contain up to 6 years of borehole (formation) samples (&gt;10,000 samples), along with microbial substrate experiments, and records from autonomous temperature probes. In addition, AT26-18 researchers replaced a malfunctioning pressure logger at Hole 1027C, sealed holes that were opened by </w:t>
      </w:r>
      <w:proofErr w:type="spellStart"/>
      <w:r w:rsidRPr="00703325">
        <w:rPr>
          <w:rFonts w:ascii="Times New Roman" w:hAnsi="Times New Roman" w:cs="Times New Roman"/>
          <w:sz w:val="22"/>
          <w:szCs w:val="22"/>
        </w:rPr>
        <w:t>downhole</w:t>
      </w:r>
      <w:proofErr w:type="spellEnd"/>
      <w:r w:rsidRPr="00703325">
        <w:rPr>
          <w:rFonts w:ascii="Times New Roman" w:hAnsi="Times New Roman" w:cs="Times New Roman"/>
          <w:sz w:val="22"/>
          <w:szCs w:val="22"/>
        </w:rPr>
        <w:t xml:space="preserve"> string recovery, and left long-term </w:t>
      </w:r>
      <w:proofErr w:type="spellStart"/>
      <w:r w:rsidRPr="00703325">
        <w:rPr>
          <w:rFonts w:ascii="Times New Roman" w:hAnsi="Times New Roman" w:cs="Times New Roman"/>
          <w:sz w:val="22"/>
          <w:szCs w:val="22"/>
        </w:rPr>
        <w:t>Osmosamplers</w:t>
      </w:r>
      <w:proofErr w:type="spellEnd"/>
      <w:r w:rsidRPr="00703325">
        <w:rPr>
          <w:rFonts w:ascii="Times New Roman" w:hAnsi="Times New Roman" w:cs="Times New Roman"/>
          <w:sz w:val="22"/>
          <w:szCs w:val="22"/>
        </w:rPr>
        <w:t xml:space="preserve"> in place on wellheads in Holes 1362A and 1362B. Additional work included push coring for background sedimentary samples near Hole 1027C, and collection of bottom water fluids with two CTD casts. </w:t>
      </w:r>
    </w:p>
    <w:p w14:paraId="474719F8" w14:textId="77777777" w:rsidR="00E54540" w:rsidRPr="00BA78A0" w:rsidRDefault="00E54540" w:rsidP="00445C12">
      <w:pPr>
        <w:ind w:firstLine="360"/>
        <w:rPr>
          <w:rFonts w:ascii="Times New Roman" w:hAnsi="Times New Roman" w:cs="Times New Roman"/>
          <w:color w:val="0000FF"/>
          <w:sz w:val="22"/>
          <w:szCs w:val="22"/>
        </w:rPr>
      </w:pPr>
    </w:p>
    <w:p w14:paraId="6EFB1713" w14:textId="77777777" w:rsidR="00F7253F" w:rsidRPr="00703325" w:rsidRDefault="00F7253F" w:rsidP="00F7253F">
      <w:pPr>
        <w:rPr>
          <w:rFonts w:ascii="Times New Roman" w:hAnsi="Times New Roman" w:cs="Times New Roman"/>
          <w:i/>
          <w:sz w:val="22"/>
          <w:szCs w:val="22"/>
        </w:rPr>
      </w:pPr>
      <w:r w:rsidRPr="00703325">
        <w:rPr>
          <w:rFonts w:ascii="Times New Roman" w:hAnsi="Times New Roman" w:cs="Times New Roman"/>
          <w:i/>
          <w:sz w:val="22"/>
          <w:szCs w:val="22"/>
        </w:rPr>
        <w:t>Scientific Accomplishments</w:t>
      </w:r>
    </w:p>
    <w:p w14:paraId="31B1324F"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The last calendar year has been productive for 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with five peer-reviewed papers and five peer-reviewed book chapters in print or in press, two graduate theses completed, 29 papers presented at national and international meetings, and six seminars presented to technical/university and general audiences. Selected scientific accomplishments associated with 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are presented in this order: hydrogeology, biogeochemistry, and microbiology, with the first two topics providing critical context for understanding the third. </w:t>
      </w:r>
    </w:p>
    <w:p w14:paraId="75E3C4A8"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The hydrogeology of 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major program site is relatively well understood compared to the other major program sites (and arguably in comparison to all other seafloor hydrothermal systems, </w:t>
      </w:r>
      <w:r w:rsidRPr="00703325">
        <w:rPr>
          <w:rFonts w:ascii="Times New Roman" w:hAnsi="Times New Roman" w:cs="Times New Roman"/>
          <w:sz w:val="22"/>
          <w:szCs w:val="22"/>
        </w:rPr>
        <w:lastRenderedPageBreak/>
        <w:t xml:space="preserve">whether on a ridge flank, seafloor spreading center, or volcanically active seamount). But as with heterogeneous water-rock-heat systems on land, there are vexing challenges in determining the geometry of flow paths, the fraction of rock through which most of the fluid flows, rates of fluid transport, and the nature of fluid-water-rock interactions during transport. These are properties and processes that appear to differ based on the scale and type of measurement/experiment; one of the most important contributions of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is that it has allowed co-located and contemporaneous application of multiple tests, sampling, and measurements, so that the differences that result from scaling or methodology can be distinguished from natural variability (temporal, spatial). </w:t>
      </w:r>
    </w:p>
    <w:p w14:paraId="3DFC5791"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During drilling in 2010 that deployed the latest generation of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observatory systems (CORKs), tracers were injected in Hole 1362B, with the intent of monitoring recovery in nearby CORKs with long-term </w:t>
      </w:r>
      <w:proofErr w:type="spellStart"/>
      <w:r w:rsidRPr="00703325">
        <w:rPr>
          <w:rFonts w:ascii="Times New Roman" w:hAnsi="Times New Roman" w:cs="Times New Roman"/>
          <w:sz w:val="22"/>
          <w:szCs w:val="22"/>
        </w:rPr>
        <w:t>Osmosampling</w:t>
      </w:r>
      <w:proofErr w:type="spellEnd"/>
      <w:r w:rsidRPr="00703325">
        <w:rPr>
          <w:rFonts w:ascii="Times New Roman" w:hAnsi="Times New Roman" w:cs="Times New Roman"/>
          <w:sz w:val="22"/>
          <w:szCs w:val="22"/>
        </w:rPr>
        <w:t xml:space="preserve"> systems. Analysis of sulfur hexafluoride (SF6) tracer in samples recovered from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CORKs was the basis for </w:t>
      </w:r>
      <w:r w:rsidRPr="000534FD">
        <w:rPr>
          <w:rFonts w:ascii="Times New Roman" w:hAnsi="Times New Roman" w:cs="Times New Roman"/>
          <w:sz w:val="22"/>
          <w:szCs w:val="22"/>
        </w:rPr>
        <w:t xml:space="preserve">Nicole </w:t>
      </w:r>
      <w:proofErr w:type="spellStart"/>
      <w:r w:rsidRPr="000534FD">
        <w:rPr>
          <w:rFonts w:ascii="Times New Roman" w:hAnsi="Times New Roman" w:cs="Times New Roman"/>
          <w:sz w:val="22"/>
          <w:szCs w:val="22"/>
        </w:rPr>
        <w:t>Neira's</w:t>
      </w:r>
      <w:proofErr w:type="spellEnd"/>
      <w:r w:rsidRPr="000534FD">
        <w:rPr>
          <w:rFonts w:ascii="Times New Roman" w:hAnsi="Times New Roman" w:cs="Times New Roman"/>
          <w:sz w:val="22"/>
          <w:szCs w:val="22"/>
        </w:rPr>
        <w:t xml:space="preserve"> M.S. thesis at UCSB</w:t>
      </w:r>
      <w:r w:rsidRPr="00703325">
        <w:rPr>
          <w:rFonts w:ascii="Times New Roman" w:hAnsi="Times New Roman" w:cs="Times New Roman"/>
          <w:sz w:val="22"/>
          <w:szCs w:val="22"/>
        </w:rPr>
        <w:t xml:space="preserve"> (completed in Fall 2014). This study shows that tracer was recovered in Holes 1026B, 1301A, and 1362A and 1362B, documenting transport at rates on the order of meters per day, with the dominant flow direction being north to south. To date samples have been analyzed only for the period of 2010-13, and only from seafloor (wellhead) samplers. These records contain gaps for the period of 2010-11 (before initial samplers were attached at Holes 1362A and 1362B) and during the period of 2011-12 (because of a delay in a planned Summer 2012 expedition, due to ship propulsion problems, resulting in "oversampling" and data loss from wellhead systems). Additional wellhead samplers containing samples from the period of 2013-14, and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samplers containing samplers from the period of 2010-14, were recovered during AT26-18. Analysis of these samples should provide a longer and more continuous record, including the critical 12 months following tracer injection. </w:t>
      </w:r>
    </w:p>
    <w:p w14:paraId="14B83D4E"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During the review period, researchers completed the first three-dimensional simulations of ridge-flank hydrothermal circulation, with coupled fluid-heat flowing between and through seamounts, to determine what controls </w:t>
      </w:r>
      <w:proofErr w:type="spellStart"/>
      <w:r w:rsidRPr="00703325">
        <w:rPr>
          <w:rFonts w:ascii="Times New Roman" w:hAnsi="Times New Roman" w:cs="Times New Roman"/>
          <w:sz w:val="22"/>
          <w:szCs w:val="22"/>
        </w:rPr>
        <w:t>hydrogeologic</w:t>
      </w:r>
      <w:proofErr w:type="spellEnd"/>
      <w:r w:rsidRPr="00703325">
        <w:rPr>
          <w:rFonts w:ascii="Times New Roman" w:hAnsi="Times New Roman" w:cs="Times New Roman"/>
          <w:sz w:val="22"/>
          <w:szCs w:val="22"/>
        </w:rPr>
        <w:t xml:space="preserve"> sustainability, flow rate, and the preferred flow direction in these systems (</w:t>
      </w:r>
      <w:r w:rsidRPr="005C6177">
        <w:rPr>
          <w:rFonts w:ascii="Times New Roman" w:hAnsi="Times New Roman" w:cs="Times New Roman"/>
          <w:sz w:val="22"/>
          <w:szCs w:val="22"/>
        </w:rPr>
        <w:t xml:space="preserve">Winslow and Fisher, 2014, </w:t>
      </w:r>
      <w:r w:rsidRPr="005C6177">
        <w:rPr>
          <w:rFonts w:ascii="Times New Roman" w:hAnsi="Times New Roman" w:cs="Times New Roman"/>
          <w:i/>
          <w:sz w:val="22"/>
          <w:szCs w:val="22"/>
        </w:rPr>
        <w:t>submitted</w:t>
      </w:r>
      <w:r w:rsidRPr="00703325">
        <w:rPr>
          <w:rFonts w:ascii="Times New Roman" w:hAnsi="Times New Roman" w:cs="Times New Roman"/>
          <w:sz w:val="22"/>
          <w:szCs w:val="22"/>
        </w:rPr>
        <w:t xml:space="preserve">). This study found that sustaining flow between outcrops that penetrate less permeable sediment depends on a contrast in transmittance (the product of outcrop permeability and the area of outcrop exposure) between recharging and discharging sites, with discharge favored through less </w:t>
      </w:r>
      <w:proofErr w:type="spellStart"/>
      <w:r w:rsidRPr="00703325">
        <w:rPr>
          <w:rFonts w:ascii="Times New Roman" w:hAnsi="Times New Roman" w:cs="Times New Roman"/>
          <w:sz w:val="22"/>
          <w:szCs w:val="22"/>
        </w:rPr>
        <w:t>transmissive</w:t>
      </w:r>
      <w:proofErr w:type="spellEnd"/>
      <w:r w:rsidRPr="00703325">
        <w:rPr>
          <w:rFonts w:ascii="Times New Roman" w:hAnsi="Times New Roman" w:cs="Times New Roman"/>
          <w:sz w:val="22"/>
          <w:szCs w:val="22"/>
        </w:rPr>
        <w:t xml:space="preserve"> outcrops. Many simulations included local discharge through outcrops at the recharge end of an outcrop-to-outcrop system, as observed at Site 1363 (south of the main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field area). In addition, smaller discharging outcrops sustain higher flow rates than do larger outcrops in these simulations, which helps to explain how so much lithospheric heat is extracted on a global basis by this process, and why fluid fluxes are so large. </w:t>
      </w:r>
    </w:p>
    <w:p w14:paraId="7B1494D3" w14:textId="7F12AE32"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A review paper on the </w:t>
      </w:r>
      <w:proofErr w:type="spellStart"/>
      <w:r w:rsidRPr="00703325">
        <w:rPr>
          <w:rFonts w:ascii="Times New Roman" w:hAnsi="Times New Roman" w:cs="Times New Roman"/>
          <w:sz w:val="22"/>
          <w:szCs w:val="22"/>
        </w:rPr>
        <w:t>hydrogeologic</w:t>
      </w:r>
      <w:proofErr w:type="spellEnd"/>
      <w:r w:rsidRPr="00703325">
        <w:rPr>
          <w:rFonts w:ascii="Times New Roman" w:hAnsi="Times New Roman" w:cs="Times New Roman"/>
          <w:sz w:val="22"/>
          <w:szCs w:val="22"/>
        </w:rPr>
        <w:t xml:space="preserve"> properties and alteration patterns in ridge flank settings </w:t>
      </w:r>
      <w:r w:rsidRPr="00E449E8">
        <w:rPr>
          <w:rFonts w:ascii="Times New Roman" w:hAnsi="Times New Roman" w:cs="Times New Roman"/>
          <w:sz w:val="22"/>
          <w:szCs w:val="22"/>
        </w:rPr>
        <w:t xml:space="preserve">(Fisher et al., 2014) highlights work at both the </w:t>
      </w:r>
      <w:proofErr w:type="spellStart"/>
      <w:r w:rsidRPr="00E449E8">
        <w:rPr>
          <w:rFonts w:ascii="Times New Roman" w:hAnsi="Times New Roman" w:cs="Times New Roman"/>
          <w:sz w:val="22"/>
          <w:szCs w:val="22"/>
        </w:rPr>
        <w:t>JdF</w:t>
      </w:r>
      <w:proofErr w:type="spellEnd"/>
      <w:r w:rsidRPr="00E449E8">
        <w:rPr>
          <w:rFonts w:ascii="Times New Roman" w:hAnsi="Times New Roman" w:cs="Times New Roman"/>
          <w:sz w:val="22"/>
          <w:szCs w:val="22"/>
        </w:rPr>
        <w:t xml:space="preserve"> flank and North Pond major program sites (and at</w:t>
      </w:r>
      <w:r w:rsidRPr="00703325">
        <w:rPr>
          <w:rFonts w:ascii="Times New Roman" w:hAnsi="Times New Roman" w:cs="Times New Roman"/>
          <w:sz w:val="22"/>
          <w:szCs w:val="22"/>
        </w:rPr>
        <w:t xml:space="preserve"> other drilling sites around the globe). This study finds strong </w:t>
      </w:r>
      <w:proofErr w:type="spellStart"/>
      <w:r w:rsidRPr="00703325">
        <w:rPr>
          <w:rFonts w:ascii="Times New Roman" w:hAnsi="Times New Roman" w:cs="Times New Roman"/>
          <w:sz w:val="22"/>
          <w:szCs w:val="22"/>
        </w:rPr>
        <w:t>lithologic</w:t>
      </w:r>
      <w:proofErr w:type="spellEnd"/>
      <w:r w:rsidRPr="00703325">
        <w:rPr>
          <w:rFonts w:ascii="Times New Roman" w:hAnsi="Times New Roman" w:cs="Times New Roman"/>
          <w:sz w:val="22"/>
          <w:szCs w:val="22"/>
        </w:rPr>
        <w:t xml:space="preserve"> and </w:t>
      </w:r>
      <w:proofErr w:type="spellStart"/>
      <w:r w:rsidRPr="00703325">
        <w:rPr>
          <w:rFonts w:ascii="Times New Roman" w:hAnsi="Times New Roman" w:cs="Times New Roman"/>
          <w:sz w:val="22"/>
          <w:szCs w:val="22"/>
        </w:rPr>
        <w:t>hydrogeologic</w:t>
      </w:r>
      <w:proofErr w:type="spellEnd"/>
      <w:r w:rsidRPr="00703325">
        <w:rPr>
          <w:rFonts w:ascii="Times New Roman" w:hAnsi="Times New Roman" w:cs="Times New Roman"/>
          <w:sz w:val="22"/>
          <w:szCs w:val="22"/>
        </w:rPr>
        <w:t xml:space="preserve"> control on the nature of water–rock interactions, with hydrogeology following crustal architecture and history. Permeability is generally greatest in the upper crust, but is heterogeneously distributed with depth and (at least in 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field area) may be azimuthally anisotropic. There appears to be a spreading rate dependence of basic patterns of rock alteration in the upper oceanic crust, with more variable and extensive alteration observed in crust created at slow- and medium-rate spreading centers. There may also be a spreading rate dependence of </w:t>
      </w:r>
      <w:proofErr w:type="spellStart"/>
      <w:r w:rsidRPr="00703325">
        <w:rPr>
          <w:rFonts w:ascii="Times New Roman" w:hAnsi="Times New Roman" w:cs="Times New Roman"/>
          <w:sz w:val="22"/>
          <w:szCs w:val="22"/>
        </w:rPr>
        <w:t>hydrogeologic</w:t>
      </w:r>
      <w:proofErr w:type="spellEnd"/>
      <w:r w:rsidRPr="00703325">
        <w:rPr>
          <w:rFonts w:ascii="Times New Roman" w:hAnsi="Times New Roman" w:cs="Times New Roman"/>
          <w:sz w:val="22"/>
          <w:szCs w:val="22"/>
        </w:rPr>
        <w:t xml:space="preserve"> properties, but there are not enough studies across a range of spreading rates to test this hypothesis. The evolution of crustal properties with age is consistent with sustained ridge-flank water–rock interactions to considerable crustal age (well beyond the canonical 65 </w:t>
      </w:r>
      <w:proofErr w:type="spellStart"/>
      <w:r w:rsidRPr="00703325">
        <w:rPr>
          <w:rFonts w:ascii="Times New Roman" w:hAnsi="Times New Roman" w:cs="Times New Roman"/>
          <w:sz w:val="22"/>
          <w:szCs w:val="22"/>
        </w:rPr>
        <w:t>M.y</w:t>
      </w:r>
      <w:proofErr w:type="spellEnd"/>
      <w:r w:rsidRPr="00703325">
        <w:rPr>
          <w:rFonts w:ascii="Times New Roman" w:hAnsi="Times New Roman" w:cs="Times New Roman"/>
          <w:sz w:val="22"/>
          <w:szCs w:val="22"/>
        </w:rPr>
        <w:t xml:space="preserve">. "sealing age" commonly assumed), and a continued dependence of properties on fluid flow rates and reaction temperatures. Additional review papers highlighted initial characteristics of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microbiologic communities in the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and other field </w:t>
      </w:r>
      <w:r w:rsidRPr="00E449E8">
        <w:rPr>
          <w:rFonts w:ascii="Times New Roman" w:hAnsi="Times New Roman" w:cs="Times New Roman"/>
          <w:sz w:val="22"/>
          <w:szCs w:val="22"/>
        </w:rPr>
        <w:t>areas (</w:t>
      </w:r>
      <w:proofErr w:type="spellStart"/>
      <w:r w:rsidRPr="00E449E8">
        <w:rPr>
          <w:rFonts w:ascii="Times New Roman" w:hAnsi="Times New Roman" w:cs="Times New Roman"/>
          <w:sz w:val="22"/>
          <w:szCs w:val="22"/>
        </w:rPr>
        <w:t>Orcutt</w:t>
      </w:r>
      <w:proofErr w:type="spellEnd"/>
      <w:r w:rsidRPr="00E449E8">
        <w:rPr>
          <w:rFonts w:ascii="Times New Roman" w:hAnsi="Times New Roman" w:cs="Times New Roman"/>
          <w:sz w:val="22"/>
          <w:szCs w:val="22"/>
        </w:rPr>
        <w:t xml:space="preserve"> et al., 2014; </w:t>
      </w:r>
      <w:proofErr w:type="spellStart"/>
      <w:r w:rsidRPr="00E449E8">
        <w:rPr>
          <w:rFonts w:ascii="Times New Roman" w:hAnsi="Times New Roman" w:cs="Times New Roman"/>
          <w:sz w:val="22"/>
          <w:szCs w:val="22"/>
        </w:rPr>
        <w:t>Takai</w:t>
      </w:r>
      <w:proofErr w:type="spellEnd"/>
      <w:r w:rsidRPr="00E449E8">
        <w:rPr>
          <w:rFonts w:ascii="Times New Roman" w:hAnsi="Times New Roman" w:cs="Times New Roman"/>
          <w:sz w:val="22"/>
          <w:szCs w:val="22"/>
        </w:rPr>
        <w:t xml:space="preserve"> et al., 2014; </w:t>
      </w:r>
      <w:proofErr w:type="spellStart"/>
      <w:r w:rsidRPr="00E449E8">
        <w:rPr>
          <w:rFonts w:ascii="Times New Roman" w:hAnsi="Times New Roman" w:cs="Times New Roman"/>
          <w:sz w:val="22"/>
          <w:szCs w:val="22"/>
        </w:rPr>
        <w:t>Teske</w:t>
      </w:r>
      <w:proofErr w:type="spellEnd"/>
      <w:r w:rsidRPr="00E449E8">
        <w:rPr>
          <w:rFonts w:ascii="Times New Roman" w:hAnsi="Times New Roman" w:cs="Times New Roman"/>
          <w:sz w:val="22"/>
          <w:szCs w:val="22"/>
        </w:rPr>
        <w:t xml:space="preserve"> et al., 2014).</w:t>
      </w:r>
      <w:r w:rsidRPr="00703325">
        <w:rPr>
          <w:rFonts w:ascii="Times New Roman" w:hAnsi="Times New Roman" w:cs="Times New Roman"/>
          <w:sz w:val="22"/>
          <w:szCs w:val="22"/>
        </w:rPr>
        <w:t xml:space="preserve"> </w:t>
      </w:r>
    </w:p>
    <w:p w14:paraId="5F9E6B65"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Lin et al. (2014) analyzed high quality borehole fluid samples collected from CORKs in Holes 1301A, 1362A, and 1362B, finding enriched concentrations of hydrogen (0.05–1.8 </w:t>
      </w:r>
      <w:proofErr w:type="spellStart"/>
      <w:r w:rsidRPr="00703325">
        <w:rPr>
          <w:rFonts w:ascii="Times New Roman" w:hAnsi="Times New Roman" w:cs="Times New Roman"/>
          <w:sz w:val="22"/>
          <w:szCs w:val="22"/>
        </w:rPr>
        <w:t>μmol</w:t>
      </w:r>
      <w:proofErr w:type="spellEnd"/>
      <w:r w:rsidRPr="00703325">
        <w:rPr>
          <w:rFonts w:ascii="Times New Roman" w:hAnsi="Times New Roman" w:cs="Times New Roman"/>
          <w:sz w:val="22"/>
          <w:szCs w:val="22"/>
        </w:rPr>
        <w:t xml:space="preserve">/kg), suggesting that the ocean basaltic aquifer in this setting can support hydrogen-driven metabolism. These basement </w:t>
      </w:r>
      <w:r w:rsidRPr="00703325">
        <w:rPr>
          <w:rFonts w:ascii="Times New Roman" w:hAnsi="Times New Roman" w:cs="Times New Roman"/>
          <w:sz w:val="22"/>
          <w:szCs w:val="22"/>
        </w:rPr>
        <w:lastRenderedPageBreak/>
        <w:t xml:space="preserve">fluids also contain significant amount of methane (5–32 </w:t>
      </w:r>
      <w:proofErr w:type="spellStart"/>
      <w:r w:rsidRPr="00703325">
        <w:rPr>
          <w:rFonts w:ascii="Times New Roman" w:hAnsi="Times New Roman" w:cs="Times New Roman"/>
          <w:sz w:val="22"/>
          <w:szCs w:val="22"/>
        </w:rPr>
        <w:t>μmol</w:t>
      </w:r>
      <w:proofErr w:type="spellEnd"/>
      <w:r w:rsidRPr="00703325">
        <w:rPr>
          <w:rFonts w:ascii="Times New Roman" w:hAnsi="Times New Roman" w:cs="Times New Roman"/>
          <w:sz w:val="22"/>
          <w:szCs w:val="22"/>
        </w:rPr>
        <w:t xml:space="preserve">/kg), which can contribute to support for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basaltic habitats. The isotopic compositions of methane and the molecular compositions of hydrocarbons suggest that methane in the basement fluids is of both biogenic and abiotic origins, varying among sites and sampling times. Hydrogen isotopic values in fluids from the CORK in Hole 1301A are much more positive than those found in all other marine environments investigated to date; this result is best explained by the partial microbial oxidation of biogenic methane. </w:t>
      </w:r>
    </w:p>
    <w:p w14:paraId="5B8AEE90" w14:textId="77777777"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A comparison of phylogenic diversity of microorganisms from Holes 1026B (on 3.5 </w:t>
      </w:r>
      <w:proofErr w:type="spellStart"/>
      <w:r w:rsidRPr="00703325">
        <w:rPr>
          <w:rFonts w:ascii="Times New Roman" w:hAnsi="Times New Roman" w:cs="Times New Roman"/>
          <w:sz w:val="22"/>
          <w:szCs w:val="22"/>
        </w:rPr>
        <w:t>M.y</w:t>
      </w:r>
      <w:proofErr w:type="spellEnd"/>
      <w:r w:rsidRPr="00703325">
        <w:rPr>
          <w:rFonts w:ascii="Times New Roman" w:hAnsi="Times New Roman" w:cs="Times New Roman"/>
          <w:sz w:val="22"/>
          <w:szCs w:val="22"/>
        </w:rPr>
        <w:t xml:space="preserve">. old seafloor) and 1025C (on 1.2 </w:t>
      </w:r>
      <w:proofErr w:type="spellStart"/>
      <w:r w:rsidRPr="00703325">
        <w:rPr>
          <w:rFonts w:ascii="Times New Roman" w:hAnsi="Times New Roman" w:cs="Times New Roman"/>
          <w:sz w:val="22"/>
          <w:szCs w:val="22"/>
        </w:rPr>
        <w:t>M.y</w:t>
      </w:r>
      <w:proofErr w:type="spellEnd"/>
      <w:r w:rsidRPr="00703325">
        <w:rPr>
          <w:rFonts w:ascii="Times New Roman" w:hAnsi="Times New Roman" w:cs="Times New Roman"/>
          <w:sz w:val="22"/>
          <w:szCs w:val="22"/>
        </w:rPr>
        <w:t xml:space="preserve">. old seafloor, west of the main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major program work area) identifies groups that are common to the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(volcanic rock) biosphere, and are unique at the two </w:t>
      </w:r>
      <w:r w:rsidRPr="00AF0454">
        <w:rPr>
          <w:rFonts w:ascii="Times New Roman" w:hAnsi="Times New Roman" w:cs="Times New Roman"/>
          <w:sz w:val="22"/>
          <w:szCs w:val="22"/>
        </w:rPr>
        <w:t>sites (</w:t>
      </w:r>
      <w:proofErr w:type="spellStart"/>
      <w:r w:rsidRPr="00AF0454">
        <w:rPr>
          <w:rFonts w:ascii="Times New Roman" w:hAnsi="Times New Roman" w:cs="Times New Roman"/>
          <w:sz w:val="22"/>
          <w:szCs w:val="22"/>
        </w:rPr>
        <w:t>Jungbluth</w:t>
      </w:r>
      <w:proofErr w:type="spellEnd"/>
      <w:r w:rsidRPr="00AF0454">
        <w:rPr>
          <w:rFonts w:ascii="Times New Roman" w:hAnsi="Times New Roman" w:cs="Times New Roman"/>
          <w:sz w:val="22"/>
          <w:szCs w:val="22"/>
        </w:rPr>
        <w:t xml:space="preserve"> et al., 2014; based on work in </w:t>
      </w:r>
      <w:proofErr w:type="spellStart"/>
      <w:r w:rsidRPr="00AF0454">
        <w:rPr>
          <w:rFonts w:ascii="Times New Roman" w:hAnsi="Times New Roman" w:cs="Times New Roman"/>
          <w:sz w:val="22"/>
          <w:szCs w:val="22"/>
        </w:rPr>
        <w:t>Jungbluth's</w:t>
      </w:r>
      <w:proofErr w:type="spellEnd"/>
      <w:r w:rsidRPr="00AF0454">
        <w:rPr>
          <w:rFonts w:ascii="Times New Roman" w:hAnsi="Times New Roman" w:cs="Times New Roman"/>
          <w:sz w:val="22"/>
          <w:szCs w:val="22"/>
        </w:rPr>
        <w:t xml:space="preserve"> Ph.D. thesis, completed in Fall 2014). Cloning</w:t>
      </w:r>
      <w:r w:rsidRPr="00703325">
        <w:rPr>
          <w:rFonts w:ascii="Times New Roman" w:hAnsi="Times New Roman" w:cs="Times New Roman"/>
          <w:sz w:val="22"/>
          <w:szCs w:val="22"/>
        </w:rPr>
        <w:t xml:space="preserve"> and sequencing of PCR-amplified small subunit ribosomal RNA genes revealed that fluids retrieved from Hole 1025C were dominated by relatives of the genus </w:t>
      </w:r>
      <w:proofErr w:type="spellStart"/>
      <w:r w:rsidRPr="00703325">
        <w:rPr>
          <w:rFonts w:ascii="Times New Roman" w:hAnsi="Times New Roman" w:cs="Times New Roman"/>
          <w:sz w:val="22"/>
          <w:szCs w:val="22"/>
        </w:rPr>
        <w:t>Desulfobulbus</w:t>
      </w:r>
      <w:proofErr w:type="spellEnd"/>
      <w:r w:rsidRPr="00703325">
        <w:rPr>
          <w:rFonts w:ascii="Times New Roman" w:hAnsi="Times New Roman" w:cs="Times New Roman"/>
          <w:sz w:val="22"/>
          <w:szCs w:val="22"/>
        </w:rPr>
        <w:t xml:space="preserve"> of the Delta proteobacteria (56% of clones) and </w:t>
      </w:r>
      <w:proofErr w:type="spellStart"/>
      <w:r w:rsidRPr="00703325">
        <w:rPr>
          <w:rFonts w:ascii="Times New Roman" w:hAnsi="Times New Roman" w:cs="Times New Roman"/>
          <w:sz w:val="22"/>
          <w:szCs w:val="22"/>
        </w:rPr>
        <w:t>Candidatus</w:t>
      </w:r>
      <w:proofErr w:type="spellEnd"/>
      <w:r w:rsidRPr="00703325">
        <w:rPr>
          <w:rFonts w:ascii="Times New Roman" w:hAnsi="Times New Roman" w:cs="Times New Roman"/>
          <w:sz w:val="22"/>
          <w:szCs w:val="22"/>
        </w:rPr>
        <w:t xml:space="preserve"> </w:t>
      </w:r>
      <w:proofErr w:type="spellStart"/>
      <w:r w:rsidRPr="00703325">
        <w:rPr>
          <w:rFonts w:ascii="Times New Roman" w:hAnsi="Times New Roman" w:cs="Times New Roman"/>
          <w:sz w:val="22"/>
          <w:szCs w:val="22"/>
        </w:rPr>
        <w:t>Desulforudis</w:t>
      </w:r>
      <w:proofErr w:type="spellEnd"/>
      <w:r w:rsidRPr="00703325">
        <w:rPr>
          <w:rFonts w:ascii="Times New Roman" w:hAnsi="Times New Roman" w:cs="Times New Roman"/>
          <w:sz w:val="22"/>
          <w:szCs w:val="22"/>
        </w:rPr>
        <w:t xml:space="preserve"> of the </w:t>
      </w:r>
      <w:proofErr w:type="spellStart"/>
      <w:r w:rsidRPr="00703325">
        <w:rPr>
          <w:rFonts w:ascii="Times New Roman" w:hAnsi="Times New Roman" w:cs="Times New Roman"/>
          <w:sz w:val="22"/>
          <w:szCs w:val="22"/>
        </w:rPr>
        <w:t>Firmicutes</w:t>
      </w:r>
      <w:proofErr w:type="spellEnd"/>
      <w:r w:rsidRPr="00703325">
        <w:rPr>
          <w:rFonts w:ascii="Times New Roman" w:hAnsi="Times New Roman" w:cs="Times New Roman"/>
          <w:sz w:val="22"/>
          <w:szCs w:val="22"/>
        </w:rPr>
        <w:t xml:space="preserve"> (17%). Fluids sampled from Hole 1026B also contained plausible deep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inhabitants amongst the most abundant clone lineages.</w:t>
      </w:r>
    </w:p>
    <w:p w14:paraId="788C06CB" w14:textId="77777777" w:rsidR="00E54540" w:rsidRPr="00BA78A0" w:rsidRDefault="00E54540" w:rsidP="00445C12">
      <w:pPr>
        <w:ind w:firstLine="360"/>
        <w:rPr>
          <w:rFonts w:ascii="Times New Roman" w:hAnsi="Times New Roman" w:cs="Times New Roman"/>
          <w:color w:val="0000FF"/>
          <w:sz w:val="22"/>
          <w:szCs w:val="22"/>
        </w:rPr>
      </w:pPr>
    </w:p>
    <w:p w14:paraId="6873D895" w14:textId="77777777" w:rsidR="00F7253F" w:rsidRPr="00703325" w:rsidRDefault="00F7253F" w:rsidP="00F7253F">
      <w:pPr>
        <w:rPr>
          <w:rFonts w:ascii="Times New Roman" w:hAnsi="Times New Roman" w:cs="Times New Roman"/>
          <w:i/>
          <w:sz w:val="22"/>
          <w:szCs w:val="22"/>
        </w:rPr>
      </w:pPr>
      <w:r w:rsidRPr="00703325">
        <w:rPr>
          <w:rFonts w:ascii="Times New Roman" w:hAnsi="Times New Roman" w:cs="Times New Roman"/>
          <w:i/>
          <w:sz w:val="22"/>
          <w:szCs w:val="22"/>
        </w:rPr>
        <w:t>Technical Accomplishments</w:t>
      </w:r>
    </w:p>
    <w:p w14:paraId="3F48C6DD" w14:textId="6787C275"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One of the most important technical accomplishments during the last year was development and deployment of a system for recovery of borehole instrument strings from CORK observatories using the new </w:t>
      </w:r>
      <w:r w:rsidRPr="00703325">
        <w:rPr>
          <w:rFonts w:ascii="Times New Roman" w:hAnsi="Times New Roman" w:cs="Times New Roman"/>
          <w:i/>
          <w:sz w:val="22"/>
          <w:szCs w:val="22"/>
        </w:rPr>
        <w:t>Alvin</w:t>
      </w:r>
      <w:r w:rsidRPr="00703325">
        <w:rPr>
          <w:rFonts w:ascii="Times New Roman" w:hAnsi="Times New Roman" w:cs="Times New Roman"/>
          <w:sz w:val="22"/>
          <w:szCs w:val="22"/>
        </w:rPr>
        <w:t xml:space="preserve"> submersible. This required use of a customized winch system on the deck of the R/V </w:t>
      </w:r>
      <w:r w:rsidRPr="00703325">
        <w:rPr>
          <w:rFonts w:ascii="Times New Roman" w:hAnsi="Times New Roman" w:cs="Times New Roman"/>
          <w:i/>
          <w:sz w:val="22"/>
          <w:szCs w:val="22"/>
        </w:rPr>
        <w:t>Atlantis</w:t>
      </w:r>
      <w:r w:rsidRPr="00703325">
        <w:rPr>
          <w:rFonts w:ascii="Times New Roman" w:hAnsi="Times New Roman" w:cs="Times New Roman"/>
          <w:sz w:val="22"/>
          <w:szCs w:val="22"/>
        </w:rPr>
        <w:t xml:space="preserve">. The winch was used the night before a dive to spool off 3 km of plasma cable with floatation at the top and a latch, weights, and additional flotation at the base. The submersible was used the following day to locate the latch at the base of the cable and floats, and connect this to the top of a CORK instrument string (via the top </w:t>
      </w:r>
      <w:r>
        <w:rPr>
          <w:rFonts w:ascii="Times New Roman" w:hAnsi="Times New Roman" w:cs="Times New Roman"/>
          <w:sz w:val="22"/>
          <w:szCs w:val="22"/>
        </w:rPr>
        <w:t xml:space="preserve">plug) using a modified </w:t>
      </w:r>
      <w:proofErr w:type="gramStart"/>
      <w:r>
        <w:rPr>
          <w:rFonts w:ascii="Times New Roman" w:hAnsi="Times New Roman" w:cs="Times New Roman"/>
          <w:sz w:val="22"/>
          <w:szCs w:val="22"/>
        </w:rPr>
        <w:t xml:space="preserve">industry </w:t>
      </w:r>
      <w:r w:rsidRPr="00703325">
        <w:rPr>
          <w:rFonts w:ascii="Times New Roman" w:hAnsi="Times New Roman" w:cs="Times New Roman"/>
          <w:sz w:val="22"/>
          <w:szCs w:val="22"/>
        </w:rPr>
        <w:t>latching</w:t>
      </w:r>
      <w:proofErr w:type="gramEnd"/>
      <w:r w:rsidRPr="00703325">
        <w:rPr>
          <w:rFonts w:ascii="Times New Roman" w:hAnsi="Times New Roman" w:cs="Times New Roman"/>
          <w:sz w:val="22"/>
          <w:szCs w:val="22"/>
        </w:rPr>
        <w:t xml:space="preserve"> tool. The latches holding the top plug (and instrument string) in place on the CORKs in Holes 1362A and 1362B were released from the wellhead using custom wrenches built specifically for this purpose. After the dive was complete and the submersible had been recovered, the floatation at the top of the long cable was located and recovered, and the winch was used to bring in the cable, top plug and </w:t>
      </w:r>
      <w:proofErr w:type="spellStart"/>
      <w:r w:rsidRPr="00703325">
        <w:rPr>
          <w:rFonts w:ascii="Times New Roman" w:hAnsi="Times New Roman" w:cs="Times New Roman"/>
          <w:sz w:val="22"/>
          <w:szCs w:val="22"/>
        </w:rPr>
        <w:t>subseafloor</w:t>
      </w:r>
      <w:proofErr w:type="spellEnd"/>
      <w:r w:rsidRPr="00703325">
        <w:rPr>
          <w:rFonts w:ascii="Times New Roman" w:hAnsi="Times New Roman" w:cs="Times New Roman"/>
          <w:sz w:val="22"/>
          <w:szCs w:val="22"/>
        </w:rPr>
        <w:t xml:space="preserve"> instrument string. Instrument strings were recovered in this way from Holes 1026B, 1362A, and 1362B. Data and samples have been extracted from these instruments and will be analyzed in the coming year.</w:t>
      </w:r>
    </w:p>
    <w:p w14:paraId="6601D3FD" w14:textId="77777777" w:rsidR="00F7253F"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Large-volume borehole fluid sampling objectives were accomplished during AT26-18 using the </w:t>
      </w:r>
      <w:proofErr w:type="spellStart"/>
      <w:r w:rsidRPr="00703325">
        <w:rPr>
          <w:rFonts w:ascii="Times New Roman" w:hAnsi="Times New Roman" w:cs="Times New Roman"/>
          <w:sz w:val="22"/>
          <w:szCs w:val="22"/>
        </w:rPr>
        <w:t>GeoMICROBE</w:t>
      </w:r>
      <w:proofErr w:type="spellEnd"/>
      <w:r w:rsidRPr="00703325">
        <w:rPr>
          <w:rFonts w:ascii="Times New Roman" w:hAnsi="Times New Roman" w:cs="Times New Roman"/>
          <w:sz w:val="22"/>
          <w:szCs w:val="22"/>
        </w:rPr>
        <w:t xml:space="preserve"> sled system, a unique set of tools developed as part of this major program. This permitted collection of hundreds of liters of high-quality fluid and microbial samples from CORK wellheads, contributing to studies of biogeochemistry and microbial ecology. An upgraded borehole pressure logging system was deployed on the CORK in Hole 1027C, and should provide another 4-6 years of high-resolution monitoring of crustal pressure dynamics. </w:t>
      </w:r>
    </w:p>
    <w:p w14:paraId="4E5C2768" w14:textId="77777777" w:rsidR="00F7253F" w:rsidRDefault="00F7253F" w:rsidP="00F7253F">
      <w:pPr>
        <w:rPr>
          <w:rFonts w:ascii="Times New Roman" w:hAnsi="Times New Roman" w:cs="Times New Roman"/>
          <w:sz w:val="22"/>
          <w:szCs w:val="22"/>
        </w:rPr>
      </w:pPr>
    </w:p>
    <w:p w14:paraId="549CFCFE" w14:textId="77777777" w:rsidR="00F7253F" w:rsidRPr="00703325" w:rsidRDefault="00F7253F" w:rsidP="00F7253F">
      <w:pPr>
        <w:rPr>
          <w:rFonts w:ascii="Times New Roman" w:hAnsi="Times New Roman" w:cs="Times New Roman"/>
          <w:i/>
          <w:sz w:val="22"/>
          <w:szCs w:val="22"/>
        </w:rPr>
      </w:pPr>
      <w:r w:rsidRPr="00703325">
        <w:rPr>
          <w:rFonts w:ascii="Times New Roman" w:hAnsi="Times New Roman" w:cs="Times New Roman"/>
          <w:i/>
          <w:sz w:val="22"/>
          <w:szCs w:val="22"/>
        </w:rPr>
        <w:t>Education and Outreach Accomplishments</w:t>
      </w:r>
    </w:p>
    <w:p w14:paraId="40609766" w14:textId="6817FFFC" w:rsidR="00F7253F" w:rsidRPr="00703325" w:rsidRDefault="00F7253F" w:rsidP="00F7253F">
      <w:pPr>
        <w:rPr>
          <w:rFonts w:ascii="Times New Roman" w:hAnsi="Times New Roman" w:cs="Times New Roman"/>
          <w:sz w:val="22"/>
          <w:szCs w:val="22"/>
        </w:rPr>
      </w:pPr>
      <w:r w:rsidRPr="00703325">
        <w:rPr>
          <w:rFonts w:ascii="Times New Roman" w:hAnsi="Times New Roman" w:cs="Times New Roman"/>
          <w:sz w:val="22"/>
          <w:szCs w:val="22"/>
        </w:rPr>
        <w:tab/>
        <w:t xml:space="preserve">During the 2014 review </w:t>
      </w:r>
      <w:proofErr w:type="spellStart"/>
      <w:r w:rsidRPr="00703325">
        <w:rPr>
          <w:rFonts w:ascii="Times New Roman" w:hAnsi="Times New Roman" w:cs="Times New Roman"/>
          <w:sz w:val="22"/>
          <w:szCs w:val="22"/>
        </w:rPr>
        <w:t>JdF</w:t>
      </w:r>
      <w:proofErr w:type="spellEnd"/>
      <w:r w:rsidRPr="00703325">
        <w:rPr>
          <w:rFonts w:ascii="Times New Roman" w:hAnsi="Times New Roman" w:cs="Times New Roman"/>
          <w:sz w:val="22"/>
          <w:szCs w:val="22"/>
        </w:rPr>
        <w:t xml:space="preserve"> flank collaborators published a paper (Cooper et al., 2014) describing one of the most productive education and outreach (E&amp;O) programs run during a C-DEBI scientific expedition, in Summer 2013. During that expedition, a dedicated E&amp;O staff ran &gt;80 ship-to-shore events, including eight long-form programs, that attracted &gt;2000 people in a 14-day period, and generated eight video products (posted online at </w:t>
      </w:r>
      <w:proofErr w:type="spellStart"/>
      <w:r w:rsidRPr="00703325">
        <w:rPr>
          <w:rFonts w:ascii="Times New Roman" w:hAnsi="Times New Roman" w:cs="Times New Roman"/>
          <w:sz w:val="22"/>
          <w:szCs w:val="22"/>
        </w:rPr>
        <w:t>Vimeo</w:t>
      </w:r>
      <w:proofErr w:type="spellEnd"/>
      <w:r w:rsidRPr="00703325">
        <w:rPr>
          <w:rFonts w:ascii="Times New Roman" w:hAnsi="Times New Roman" w:cs="Times New Roman"/>
          <w:sz w:val="22"/>
          <w:szCs w:val="22"/>
        </w:rPr>
        <w:t xml:space="preserve">), several of which have been used extensively in subsequent teaching and seminar settings. This program was supported by a C-DEBI small grant, and facilitated by a fast bandwidth </w:t>
      </w:r>
      <w:proofErr w:type="spellStart"/>
      <w:r w:rsidRPr="00703325">
        <w:rPr>
          <w:rFonts w:ascii="Times New Roman" w:hAnsi="Times New Roman" w:cs="Times New Roman"/>
          <w:sz w:val="22"/>
          <w:szCs w:val="22"/>
        </w:rPr>
        <w:t>telepresence</w:t>
      </w:r>
      <w:proofErr w:type="spellEnd"/>
      <w:r w:rsidRPr="00703325">
        <w:rPr>
          <w:rFonts w:ascii="Times New Roman" w:hAnsi="Times New Roman" w:cs="Times New Roman"/>
          <w:sz w:val="22"/>
          <w:szCs w:val="22"/>
        </w:rPr>
        <w:t xml:space="preserve"> capability, which would not have been possible without considerable encouragement (lobbying, support) from C-DEBI personnel who pressed for the capability with NSF and UNOLS, made space available for supporting personnel on the expedition, and negotiated terms of use with the ship operator and crew (who were initially wary but eventually came to participate in numerous events). </w:t>
      </w:r>
    </w:p>
    <w:p w14:paraId="34555A05" w14:textId="77777777" w:rsidR="00E54540" w:rsidRPr="00BA78A0" w:rsidRDefault="00E54540" w:rsidP="00445C12">
      <w:pPr>
        <w:ind w:firstLine="360"/>
        <w:rPr>
          <w:rFonts w:ascii="Times New Roman" w:hAnsi="Times New Roman" w:cs="Times New Roman"/>
          <w:color w:val="0000FF"/>
          <w:sz w:val="22"/>
          <w:szCs w:val="22"/>
        </w:rPr>
      </w:pPr>
    </w:p>
    <w:p w14:paraId="71C795AE" w14:textId="77777777" w:rsidR="00AC313F" w:rsidRDefault="00AC313F">
      <w:pPr>
        <w:rPr>
          <w:rFonts w:ascii="Times New Roman" w:hAnsi="Times New Roman" w:cs="Times New Roman"/>
          <w:b/>
          <w:bCs/>
          <w:sz w:val="22"/>
          <w:szCs w:val="22"/>
        </w:rPr>
      </w:pPr>
      <w:r>
        <w:rPr>
          <w:rFonts w:ascii="Times New Roman" w:hAnsi="Times New Roman" w:cs="Times New Roman"/>
          <w:b/>
          <w:bCs/>
          <w:sz w:val="22"/>
          <w:szCs w:val="22"/>
        </w:rPr>
        <w:br w:type="page"/>
      </w:r>
    </w:p>
    <w:p w14:paraId="154A8188" w14:textId="6EEF6A22" w:rsidR="00037F47" w:rsidRPr="00037F47" w:rsidRDefault="00037F47" w:rsidP="00037F47">
      <w:pPr>
        <w:rPr>
          <w:rFonts w:ascii="Times New Roman" w:hAnsi="Times New Roman" w:cs="Times New Roman"/>
          <w:sz w:val="22"/>
          <w:szCs w:val="22"/>
        </w:rPr>
      </w:pPr>
      <w:r w:rsidRPr="00037F47">
        <w:rPr>
          <w:rFonts w:ascii="Times New Roman" w:hAnsi="Times New Roman" w:cs="Times New Roman"/>
          <w:b/>
          <w:bCs/>
          <w:sz w:val="22"/>
          <w:szCs w:val="22"/>
        </w:rPr>
        <w:lastRenderedPageBreak/>
        <w:t>Summary of Problems and how they were Addressed During Review Period</w:t>
      </w:r>
    </w:p>
    <w:p w14:paraId="67101649" w14:textId="77777777" w:rsidR="00037F47" w:rsidRPr="00037F47" w:rsidRDefault="00037F47" w:rsidP="00037F47">
      <w:pPr>
        <w:ind w:firstLine="720"/>
        <w:rPr>
          <w:rFonts w:ascii="Times New Roman" w:hAnsi="Times New Roman" w:cs="Times New Roman"/>
          <w:sz w:val="22"/>
          <w:szCs w:val="22"/>
        </w:rPr>
      </w:pPr>
      <w:proofErr w:type="gramStart"/>
      <w:r w:rsidRPr="00037F47">
        <w:rPr>
          <w:rFonts w:ascii="Times New Roman" w:hAnsi="Times New Roman" w:cs="Times New Roman"/>
          <w:i/>
          <w:sz w:val="22"/>
          <w:szCs w:val="22"/>
        </w:rPr>
        <w:t>Loss of collaboration with Katrina Edwards</w:t>
      </w:r>
      <w:r w:rsidRPr="00037F47">
        <w:rPr>
          <w:rFonts w:ascii="Times New Roman" w:hAnsi="Times New Roman" w:cs="Times New Roman"/>
          <w:sz w:val="22"/>
          <w:szCs w:val="22"/>
        </w:rPr>
        <w:t>.</w:t>
      </w:r>
      <w:proofErr w:type="gramEnd"/>
      <w:r w:rsidRPr="00037F47">
        <w:rPr>
          <w:rFonts w:ascii="Times New Roman" w:hAnsi="Times New Roman" w:cs="Times New Roman"/>
          <w:sz w:val="22"/>
          <w:szCs w:val="22"/>
        </w:rPr>
        <w:t xml:space="preserve"> One of the project co-PIs for the most recent NSF grant supporting this work, Katrina Edwards, has had an increasingly difficult time contributing to project objectives in the last several years, and she passed away in 2014. </w:t>
      </w:r>
    </w:p>
    <w:p w14:paraId="08368B24" w14:textId="77777777" w:rsidR="00037F47" w:rsidRPr="00037F47" w:rsidRDefault="00037F47" w:rsidP="00037F47">
      <w:pPr>
        <w:ind w:firstLine="720"/>
        <w:rPr>
          <w:rFonts w:ascii="Times New Roman" w:hAnsi="Times New Roman" w:cs="Times New Roman"/>
          <w:sz w:val="22"/>
          <w:szCs w:val="22"/>
        </w:rPr>
      </w:pPr>
      <w:proofErr w:type="gramStart"/>
      <w:r w:rsidRPr="00037F47">
        <w:rPr>
          <w:rFonts w:ascii="Times New Roman" w:hAnsi="Times New Roman" w:cs="Times New Roman"/>
          <w:i/>
          <w:sz w:val="22"/>
          <w:szCs w:val="22"/>
        </w:rPr>
        <w:t>Illness and Recovery of Jordan Clark.</w:t>
      </w:r>
      <w:proofErr w:type="gramEnd"/>
      <w:r w:rsidRPr="00037F47">
        <w:rPr>
          <w:rFonts w:ascii="Times New Roman" w:hAnsi="Times New Roman" w:cs="Times New Roman"/>
          <w:i/>
          <w:sz w:val="22"/>
          <w:szCs w:val="22"/>
        </w:rPr>
        <w:t xml:space="preserve"> </w:t>
      </w:r>
      <w:r w:rsidRPr="00037F47">
        <w:rPr>
          <w:rFonts w:ascii="Times New Roman" w:hAnsi="Times New Roman" w:cs="Times New Roman"/>
          <w:sz w:val="22"/>
          <w:szCs w:val="22"/>
        </w:rPr>
        <w:t xml:space="preserve">Another of the Juan de Fuca project co-PIs, Jordan Clark, has continued to improve following brain surgery in 2013, and we were delighted that he was able to join AT26-18 in Summer 2014, and has become more engaged in oversight of Nicole </w:t>
      </w:r>
      <w:proofErr w:type="spellStart"/>
      <w:r w:rsidRPr="00037F47">
        <w:rPr>
          <w:rFonts w:ascii="Times New Roman" w:hAnsi="Times New Roman" w:cs="Times New Roman"/>
          <w:sz w:val="22"/>
          <w:szCs w:val="22"/>
        </w:rPr>
        <w:t>Neira's</w:t>
      </w:r>
      <w:proofErr w:type="spellEnd"/>
      <w:r w:rsidRPr="00037F47">
        <w:rPr>
          <w:rFonts w:ascii="Times New Roman" w:hAnsi="Times New Roman" w:cs="Times New Roman"/>
          <w:sz w:val="22"/>
          <w:szCs w:val="22"/>
        </w:rPr>
        <w:t xml:space="preserve"> research in his lab. </w:t>
      </w:r>
    </w:p>
    <w:p w14:paraId="2AA5EC1B" w14:textId="77777777" w:rsidR="00037F47" w:rsidRPr="00037F47" w:rsidRDefault="00037F47" w:rsidP="00037F47">
      <w:pPr>
        <w:ind w:firstLine="720"/>
        <w:rPr>
          <w:rFonts w:ascii="Times New Roman" w:hAnsi="Times New Roman" w:cs="Times New Roman"/>
          <w:sz w:val="22"/>
          <w:szCs w:val="22"/>
        </w:rPr>
      </w:pPr>
      <w:proofErr w:type="gramStart"/>
      <w:r w:rsidRPr="00037F47">
        <w:rPr>
          <w:rFonts w:ascii="Times New Roman" w:hAnsi="Times New Roman" w:cs="Times New Roman"/>
          <w:i/>
          <w:sz w:val="22"/>
          <w:szCs w:val="22"/>
        </w:rPr>
        <w:t>Non-recovery of Instrument String in Hole 1301A.</w:t>
      </w:r>
      <w:proofErr w:type="gramEnd"/>
      <w:r w:rsidRPr="00037F47">
        <w:rPr>
          <w:rFonts w:ascii="Times New Roman" w:hAnsi="Times New Roman" w:cs="Times New Roman"/>
          <w:i/>
          <w:sz w:val="22"/>
          <w:szCs w:val="22"/>
        </w:rPr>
        <w:t xml:space="preserve"> </w:t>
      </w:r>
      <w:r w:rsidRPr="00037F47">
        <w:rPr>
          <w:rFonts w:ascii="Times New Roman" w:hAnsi="Times New Roman" w:cs="Times New Roman"/>
          <w:sz w:val="22"/>
          <w:szCs w:val="22"/>
        </w:rPr>
        <w:t xml:space="preserve">Although we successfully recovered three CORK instrument strings on AT26-18, another string in Hole 1301A (a replacement, installed following recovery of the original string in 2009) that became stuck in the hole during a recovery attempt in Summer 2013, was not recovered in 2014. We brought out a newly developed "fishing tool" to use for this purpose, and it successfully snagged the cable holding the string in the hole at depth, but apparently that system was wedged against the side of the casing (probably by a loop of Spectra cable) and the cable parted during our recovery attempt. </w:t>
      </w:r>
    </w:p>
    <w:p w14:paraId="3337A5BA" w14:textId="3A5FA000" w:rsidR="00037F47" w:rsidRPr="00037F47" w:rsidRDefault="00037F47" w:rsidP="00037F47">
      <w:pPr>
        <w:ind w:firstLine="720"/>
        <w:rPr>
          <w:rFonts w:ascii="Times New Roman" w:hAnsi="Times New Roman" w:cs="Times New Roman"/>
          <w:sz w:val="22"/>
          <w:szCs w:val="22"/>
        </w:rPr>
      </w:pPr>
      <w:proofErr w:type="gramStart"/>
      <w:r w:rsidRPr="00037F47">
        <w:rPr>
          <w:rFonts w:ascii="Times New Roman" w:hAnsi="Times New Roman" w:cs="Times New Roman"/>
          <w:i/>
          <w:sz w:val="22"/>
          <w:szCs w:val="22"/>
        </w:rPr>
        <w:t>Gaps in Tracer Record because of Expedition Delay in 2012.</w:t>
      </w:r>
      <w:proofErr w:type="gramEnd"/>
      <w:r w:rsidRPr="00037F47">
        <w:rPr>
          <w:rFonts w:ascii="Times New Roman" w:hAnsi="Times New Roman" w:cs="Times New Roman"/>
          <w:i/>
          <w:sz w:val="22"/>
          <w:szCs w:val="22"/>
        </w:rPr>
        <w:t xml:space="preserve"> </w:t>
      </w:r>
      <w:r w:rsidRPr="00037F47">
        <w:rPr>
          <w:rFonts w:ascii="Times New Roman" w:hAnsi="Times New Roman" w:cs="Times New Roman"/>
          <w:sz w:val="22"/>
          <w:szCs w:val="22"/>
        </w:rPr>
        <w:t xml:space="preserve">We are also challenged by the gaps in the tracer record caused by the Summer 2012 expedition that was postponed until Summer 2013, but remain hopeful that </w:t>
      </w:r>
      <w:proofErr w:type="spellStart"/>
      <w:r w:rsidRPr="00037F47">
        <w:rPr>
          <w:rFonts w:ascii="Times New Roman" w:hAnsi="Times New Roman" w:cs="Times New Roman"/>
          <w:sz w:val="22"/>
          <w:szCs w:val="22"/>
        </w:rPr>
        <w:t>downhole</w:t>
      </w:r>
      <w:proofErr w:type="spellEnd"/>
      <w:r w:rsidRPr="00037F47">
        <w:rPr>
          <w:rFonts w:ascii="Times New Roman" w:hAnsi="Times New Roman" w:cs="Times New Roman"/>
          <w:sz w:val="22"/>
          <w:szCs w:val="22"/>
        </w:rPr>
        <w:t xml:space="preserve"> records from CORKs in Holes 1026B, 1362A, and 1362B might help to fill these gaps. </w:t>
      </w:r>
    </w:p>
    <w:p w14:paraId="547A1C05" w14:textId="097A1ABD" w:rsidR="00BA78A0" w:rsidRPr="00904A2A" w:rsidRDefault="00BA78A0" w:rsidP="008B313C">
      <w:pPr>
        <w:rPr>
          <w:rFonts w:ascii="Times New Roman" w:hAnsi="Times New Roman" w:cs="Times New Roman"/>
          <w:sz w:val="22"/>
          <w:szCs w:val="22"/>
          <w:highlight w:val="yellow"/>
        </w:rPr>
      </w:pPr>
    </w:p>
    <w:p w14:paraId="37EDC1F3" w14:textId="29D547DB" w:rsidR="00456546" w:rsidRPr="00904A2A" w:rsidRDefault="00456546" w:rsidP="00456546">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 more at the</w:t>
      </w:r>
      <w:r w:rsidRPr="00904A2A">
        <w:rPr>
          <w:rFonts w:ascii="Times New Roman" w:eastAsia="Times New Roman" w:hAnsi="Times New Roman" w:cs="Times New Roman"/>
          <w:bCs/>
          <w:sz w:val="22"/>
          <w:szCs w:val="22"/>
        </w:rPr>
        <w:t xml:space="preserve"> </w:t>
      </w:r>
      <w:hyperlink r:id="rId23" w:history="1">
        <w:r>
          <w:rPr>
            <w:rStyle w:val="Hyperlink"/>
            <w:rFonts w:ascii="Times New Roman" w:eastAsia="Times New Roman" w:hAnsi="Times New Roman" w:cs="Times New Roman"/>
            <w:bCs/>
            <w:sz w:val="22"/>
            <w:szCs w:val="22"/>
          </w:rPr>
          <w:t>Juan de Fuca Ridge Major Program webpage</w:t>
        </w:r>
      </w:hyperlink>
      <w:r w:rsidRPr="00904A2A">
        <w:rPr>
          <w:rFonts w:ascii="Times New Roman" w:eastAsia="Times New Roman" w:hAnsi="Times New Roman" w:cs="Times New Roman"/>
          <w:bCs/>
          <w:sz w:val="22"/>
          <w:szCs w:val="22"/>
        </w:rPr>
        <w:t xml:space="preserve"> </w:t>
      </w:r>
    </w:p>
    <w:p w14:paraId="5E483B6C" w14:textId="6814C866" w:rsidR="008B313C" w:rsidRPr="00904A2A" w:rsidRDefault="00B072BF" w:rsidP="008B313C">
      <w:pPr>
        <w:rPr>
          <w:rFonts w:ascii="Times New Roman" w:hAnsi="Times New Roman" w:cs="Times New Roman"/>
          <w:sz w:val="22"/>
          <w:szCs w:val="22"/>
        </w:rPr>
      </w:pPr>
      <w:r w:rsidRPr="00A838CD">
        <w:rPr>
          <w:rFonts w:ascii="Times New Roman" w:eastAsia="Times New Roman" w:hAnsi="Times New Roman" w:cs="Times New Roman"/>
          <w:bCs/>
          <w:sz w:val="22"/>
          <w:szCs w:val="22"/>
        </w:rPr>
        <w:t>►</w:t>
      </w:r>
      <w:r w:rsidR="008B313C" w:rsidRPr="00A838CD">
        <w:rPr>
          <w:rFonts w:ascii="Times New Roman" w:hAnsi="Times New Roman" w:cs="Times New Roman"/>
          <w:sz w:val="22"/>
          <w:szCs w:val="22"/>
        </w:rPr>
        <w:t xml:space="preserve"> </w:t>
      </w:r>
      <w:r w:rsidR="00902902" w:rsidRPr="00A838CD">
        <w:rPr>
          <w:rFonts w:ascii="Times New Roman" w:hAnsi="Times New Roman" w:cs="Times New Roman"/>
          <w:sz w:val="22"/>
          <w:szCs w:val="22"/>
        </w:rPr>
        <w:t>See</w:t>
      </w:r>
      <w:r w:rsidRPr="00A838CD">
        <w:rPr>
          <w:rFonts w:ascii="Times New Roman" w:hAnsi="Times New Roman" w:cs="Times New Roman"/>
          <w:sz w:val="22"/>
          <w:szCs w:val="22"/>
        </w:rPr>
        <w:t xml:space="preserve"> </w:t>
      </w:r>
      <w:r w:rsidR="00456546" w:rsidRPr="00A838CD">
        <w:rPr>
          <w:rFonts w:ascii="Times New Roman" w:hAnsi="Times New Roman" w:cs="Times New Roman"/>
          <w:sz w:val="22"/>
          <w:szCs w:val="22"/>
        </w:rPr>
        <w:t>R</w:t>
      </w:r>
      <w:r w:rsidR="008B313C" w:rsidRPr="00A838CD">
        <w:rPr>
          <w:rFonts w:ascii="Times New Roman" w:hAnsi="Times New Roman" w:cs="Times New Roman"/>
          <w:sz w:val="22"/>
          <w:szCs w:val="22"/>
        </w:rPr>
        <w:t xml:space="preserve">eferences </w:t>
      </w:r>
      <w:r w:rsidR="00456546" w:rsidRPr="00A838CD">
        <w:rPr>
          <w:rFonts w:ascii="Times New Roman" w:hAnsi="Times New Roman" w:cs="Times New Roman"/>
          <w:sz w:val="22"/>
          <w:szCs w:val="22"/>
        </w:rPr>
        <w:t>C</w:t>
      </w:r>
      <w:r w:rsidR="008B313C" w:rsidRPr="00A838CD">
        <w:rPr>
          <w:rFonts w:ascii="Times New Roman" w:hAnsi="Times New Roman" w:cs="Times New Roman"/>
          <w:sz w:val="22"/>
          <w:szCs w:val="22"/>
        </w:rPr>
        <w:t>ited</w:t>
      </w:r>
      <w:r w:rsidR="00902902" w:rsidRPr="00A838CD">
        <w:rPr>
          <w:rFonts w:ascii="Times New Roman" w:hAnsi="Times New Roman" w:cs="Times New Roman"/>
          <w:sz w:val="22"/>
          <w:szCs w:val="22"/>
        </w:rPr>
        <w:t xml:space="preserve"> in </w:t>
      </w:r>
      <w:hyperlink r:id="rId24" w:history="1">
        <w:r w:rsidRPr="00A838CD">
          <w:rPr>
            <w:rStyle w:val="Hyperlink"/>
            <w:rFonts w:ascii="Times New Roman" w:hAnsi="Times New Roman" w:cs="Times New Roman"/>
            <w:sz w:val="22"/>
            <w:szCs w:val="22"/>
          </w:rPr>
          <w:t xml:space="preserve">Appendix </w:t>
        </w:r>
        <w:r w:rsidR="00984C6E" w:rsidRPr="00A838CD">
          <w:rPr>
            <w:rStyle w:val="Hyperlink"/>
            <w:rFonts w:ascii="Times New Roman" w:hAnsi="Times New Roman" w:cs="Times New Roman"/>
            <w:sz w:val="22"/>
            <w:szCs w:val="22"/>
          </w:rPr>
          <w:t>A</w:t>
        </w:r>
      </w:hyperlink>
    </w:p>
    <w:p w14:paraId="0ABD2604" w14:textId="45655F78" w:rsidR="00E54540" w:rsidRPr="00904A2A" w:rsidRDefault="00E54540" w:rsidP="00445C12">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sidR="00456546">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sidR="00456546">
        <w:rPr>
          <w:rFonts w:ascii="Times New Roman" w:eastAsia="Times New Roman" w:hAnsi="Times New Roman" w:cs="Times New Roman"/>
          <w:bCs/>
          <w:sz w:val="22"/>
          <w:szCs w:val="22"/>
        </w:rPr>
        <w:t>r</w:t>
      </w:r>
      <w:r w:rsidR="00B072BF" w:rsidRPr="00904A2A">
        <w:rPr>
          <w:rFonts w:ascii="Times New Roman" w:eastAsia="Times New Roman" w:hAnsi="Times New Roman" w:cs="Times New Roman"/>
          <w:bCs/>
          <w:sz w:val="22"/>
          <w:szCs w:val="22"/>
        </w:rPr>
        <w:t xml:space="preserve">elated </w:t>
      </w:r>
      <w:r w:rsidR="00090B50" w:rsidRPr="00904A2A">
        <w:rPr>
          <w:rFonts w:ascii="Times New Roman" w:eastAsia="Times New Roman" w:hAnsi="Times New Roman" w:cs="Times New Roman"/>
          <w:bCs/>
          <w:sz w:val="22"/>
          <w:szCs w:val="22"/>
        </w:rPr>
        <w:t>C-DEBI Contributed P</w:t>
      </w:r>
      <w:r w:rsidR="00B072BF" w:rsidRPr="00904A2A">
        <w:rPr>
          <w:rFonts w:ascii="Times New Roman" w:eastAsia="Times New Roman" w:hAnsi="Times New Roman" w:cs="Times New Roman"/>
          <w:bCs/>
          <w:sz w:val="22"/>
          <w:szCs w:val="22"/>
        </w:rPr>
        <w:t>ublications</w:t>
      </w:r>
      <w:r w:rsidR="00456546">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25" w:history="1">
        <w:r w:rsidR="00B072BF" w:rsidRPr="000A2DF9">
          <w:rPr>
            <w:rStyle w:val="Hyperlink"/>
            <w:rFonts w:ascii="Times New Roman" w:eastAsia="Times New Roman" w:hAnsi="Times New Roman" w:cs="Times New Roman"/>
            <w:bCs/>
            <w:sz w:val="22"/>
            <w:szCs w:val="22"/>
          </w:rPr>
          <w:t>Appendix</w:t>
        </w:r>
        <w:r w:rsidR="0003595C" w:rsidRPr="000A2DF9">
          <w:rPr>
            <w:rStyle w:val="Hyperlink"/>
            <w:rFonts w:ascii="Times New Roman" w:eastAsia="Times New Roman" w:hAnsi="Times New Roman" w:cs="Times New Roman"/>
            <w:bCs/>
            <w:sz w:val="22"/>
            <w:szCs w:val="22"/>
          </w:rPr>
          <w:t xml:space="preserve"> </w:t>
        </w:r>
        <w:r w:rsidR="00444804" w:rsidRPr="000A2DF9">
          <w:rPr>
            <w:rStyle w:val="Hyperlink"/>
            <w:rFonts w:ascii="Times New Roman" w:eastAsia="Times New Roman" w:hAnsi="Times New Roman" w:cs="Times New Roman"/>
            <w:bCs/>
            <w:sz w:val="22"/>
            <w:szCs w:val="22"/>
          </w:rPr>
          <w:t>I</w:t>
        </w:r>
      </w:hyperlink>
    </w:p>
    <w:p w14:paraId="5643CA35" w14:textId="77777777" w:rsidR="000244F7" w:rsidRPr="00904A2A" w:rsidRDefault="000244F7" w:rsidP="000244F7">
      <w:pPr>
        <w:pStyle w:val="Heading1"/>
        <w:rPr>
          <w:rFonts w:ascii="Times New Roman" w:hAnsi="Times New Roman" w:cs="Times New Roman"/>
          <w:sz w:val="22"/>
          <w:szCs w:val="22"/>
        </w:rPr>
      </w:pPr>
    </w:p>
    <w:p w14:paraId="4401A9FB" w14:textId="77777777" w:rsidR="003C79C8" w:rsidRPr="00904A2A" w:rsidRDefault="003C79C8" w:rsidP="00EC2145">
      <w:pPr>
        <w:pStyle w:val="Heading1"/>
        <w:rPr>
          <w:rFonts w:ascii="Times New Roman" w:hAnsi="Times New Roman" w:cs="Times New Roman"/>
          <w:sz w:val="22"/>
          <w:szCs w:val="22"/>
        </w:rPr>
      </w:pPr>
    </w:p>
    <w:p w14:paraId="5714602A" w14:textId="41FC1006" w:rsidR="00E54540" w:rsidRPr="005C6177" w:rsidRDefault="00FA41BB" w:rsidP="001B6599">
      <w:pPr>
        <w:rPr>
          <w:rFonts w:ascii="Times New Roman" w:eastAsia="Times New Roman" w:hAnsi="Times New Roman" w:cs="Times New Roman"/>
          <w:b/>
          <w:bCs/>
          <w:sz w:val="22"/>
          <w:szCs w:val="22"/>
        </w:rPr>
      </w:pPr>
      <w:r w:rsidRPr="005C6177">
        <w:rPr>
          <w:rFonts w:ascii="Times New Roman" w:eastAsia="Times New Roman" w:hAnsi="Times New Roman" w:cs="Times New Roman"/>
          <w:b/>
          <w:bCs/>
          <w:sz w:val="22"/>
          <w:szCs w:val="22"/>
        </w:rPr>
        <w:t xml:space="preserve">b. </w:t>
      </w:r>
      <w:r w:rsidR="00E54540" w:rsidRPr="005C6177">
        <w:rPr>
          <w:rFonts w:ascii="Times New Roman" w:eastAsia="Times New Roman" w:hAnsi="Times New Roman" w:cs="Times New Roman"/>
          <w:b/>
          <w:bCs/>
          <w:sz w:val="22"/>
          <w:szCs w:val="22"/>
        </w:rPr>
        <w:t>Major Program: South Pacific Gyre</w:t>
      </w:r>
    </w:p>
    <w:p w14:paraId="43BA13EF" w14:textId="66378E9A" w:rsidR="00E54540" w:rsidRPr="005C6177" w:rsidRDefault="00E54540" w:rsidP="00445C12">
      <w:pPr>
        <w:rPr>
          <w:rFonts w:ascii="Times New Roman" w:hAnsi="Times New Roman" w:cs="Times New Roman"/>
          <w:sz w:val="22"/>
          <w:szCs w:val="22"/>
        </w:rPr>
      </w:pPr>
      <w:r w:rsidRPr="005C6177">
        <w:rPr>
          <w:rFonts w:ascii="Times New Roman" w:hAnsi="Times New Roman" w:cs="Times New Roman"/>
          <w:b/>
          <w:bCs/>
          <w:sz w:val="22"/>
          <w:szCs w:val="22"/>
        </w:rPr>
        <w:t>Led by:</w:t>
      </w:r>
      <w:r w:rsidRPr="005C6177">
        <w:rPr>
          <w:rFonts w:ascii="Times New Roman" w:hAnsi="Times New Roman" w:cs="Times New Roman"/>
          <w:sz w:val="22"/>
          <w:szCs w:val="22"/>
        </w:rPr>
        <w:t xml:space="preserve"> Steven </w:t>
      </w:r>
      <w:proofErr w:type="spellStart"/>
      <w:r w:rsidRPr="005C6177">
        <w:rPr>
          <w:rFonts w:ascii="Times New Roman" w:hAnsi="Times New Roman" w:cs="Times New Roman"/>
          <w:sz w:val="22"/>
          <w:szCs w:val="22"/>
        </w:rPr>
        <w:t>D’Hondt</w:t>
      </w:r>
      <w:proofErr w:type="spellEnd"/>
      <w:r w:rsidR="00FA41BB" w:rsidRPr="005C6177">
        <w:rPr>
          <w:rFonts w:ascii="Times New Roman" w:hAnsi="Times New Roman" w:cs="Times New Roman"/>
          <w:sz w:val="22"/>
          <w:szCs w:val="22"/>
        </w:rPr>
        <w:t>, University of Rhode Island</w:t>
      </w:r>
    </w:p>
    <w:p w14:paraId="25C85F31" w14:textId="77777777" w:rsidR="002110A3" w:rsidRDefault="002110A3" w:rsidP="00445C12">
      <w:pPr>
        <w:rPr>
          <w:rFonts w:ascii="Times New Roman" w:hAnsi="Times New Roman" w:cs="Times New Roman"/>
          <w:b/>
          <w:bCs/>
          <w:color w:val="0000FF"/>
          <w:sz w:val="22"/>
          <w:szCs w:val="22"/>
        </w:rPr>
      </w:pPr>
    </w:p>
    <w:p w14:paraId="6DC2E8DA" w14:textId="77777777" w:rsidR="00E54540" w:rsidRPr="005C6177" w:rsidRDefault="00E54540" w:rsidP="00445C12">
      <w:pPr>
        <w:rPr>
          <w:rFonts w:ascii="Times New Roman" w:hAnsi="Times New Roman" w:cs="Times New Roman"/>
          <w:sz w:val="22"/>
          <w:szCs w:val="22"/>
        </w:rPr>
      </w:pPr>
      <w:r w:rsidRPr="005C6177">
        <w:rPr>
          <w:rFonts w:ascii="Times New Roman" w:hAnsi="Times New Roman" w:cs="Times New Roman"/>
          <w:b/>
          <w:bCs/>
          <w:sz w:val="22"/>
          <w:szCs w:val="22"/>
        </w:rPr>
        <w:t>Background</w:t>
      </w:r>
    </w:p>
    <w:p w14:paraId="07DDD53D" w14:textId="6FD8B3A3" w:rsidR="005C6177" w:rsidRPr="005C6177" w:rsidRDefault="005C6177" w:rsidP="005C6177">
      <w:pPr>
        <w:ind w:firstLine="720"/>
        <w:rPr>
          <w:rFonts w:ascii="Times New Roman" w:hAnsi="Times New Roman" w:cs="Times New Roman"/>
          <w:sz w:val="22"/>
          <w:szCs w:val="22"/>
        </w:rPr>
      </w:pPr>
      <w:r w:rsidRPr="005C6177">
        <w:rPr>
          <w:rFonts w:ascii="Times New Roman" w:hAnsi="Times New Roman" w:cs="Times New Roman"/>
          <w:sz w:val="22"/>
          <w:szCs w:val="22"/>
        </w:rPr>
        <w:t xml:space="preserve">The focus at this study site is on life beneath the seafloor in the most oligotrophic region of the world ocean - the South Pacific Gyre (SPG). IODP Expedition 329, led by Co-chief Scientists Steven </w:t>
      </w:r>
      <w:proofErr w:type="spellStart"/>
      <w:r w:rsidRPr="005C6177">
        <w:rPr>
          <w:rFonts w:ascii="Times New Roman" w:hAnsi="Times New Roman" w:cs="Times New Roman"/>
          <w:sz w:val="22"/>
          <w:szCs w:val="22"/>
        </w:rPr>
        <w:t>D’Hondt</w:t>
      </w:r>
      <w:proofErr w:type="spellEnd"/>
      <w:r w:rsidRPr="005C6177">
        <w:rPr>
          <w:rFonts w:ascii="Times New Roman" w:hAnsi="Times New Roman" w:cs="Times New Roman"/>
          <w:sz w:val="22"/>
          <w:szCs w:val="22"/>
        </w:rPr>
        <w:t xml:space="preserve"> and Fumio Inagaki, cored and logged deep-sea sediment and basaltic basement at seven SPG sites in 2010. Our present activity in this program focuses on post-expedition studies of samples and data from Expedition 329.</w:t>
      </w:r>
    </w:p>
    <w:p w14:paraId="644A3E54" w14:textId="77777777" w:rsidR="005C6177" w:rsidRPr="005C6177" w:rsidRDefault="005C6177" w:rsidP="005C6177">
      <w:pPr>
        <w:ind w:firstLine="360"/>
        <w:rPr>
          <w:rFonts w:ascii="Times New Roman" w:hAnsi="Times New Roman" w:cs="Times New Roman"/>
          <w:sz w:val="22"/>
          <w:szCs w:val="22"/>
        </w:rPr>
      </w:pPr>
      <w:r w:rsidRPr="005C6177">
        <w:rPr>
          <w:rFonts w:ascii="Times New Roman" w:hAnsi="Times New Roman" w:cs="Times New Roman"/>
          <w:sz w:val="22"/>
          <w:szCs w:val="22"/>
        </w:rPr>
        <w:tab/>
        <w:t xml:space="preserve">The primary purposes of this project are to: </w:t>
      </w:r>
    </w:p>
    <w:p w14:paraId="0F460D10" w14:textId="77777777" w:rsidR="005C6177" w:rsidRPr="005C6177" w:rsidRDefault="005C6177" w:rsidP="005C6177">
      <w:pPr>
        <w:ind w:left="720" w:hanging="360"/>
        <w:rPr>
          <w:rFonts w:ascii="Times New Roman" w:hAnsi="Times New Roman" w:cs="Times New Roman"/>
          <w:sz w:val="22"/>
          <w:szCs w:val="22"/>
        </w:rPr>
      </w:pPr>
      <w:r w:rsidRPr="005C6177">
        <w:rPr>
          <w:rFonts w:ascii="Times New Roman" w:hAnsi="Times New Roman" w:cs="Times New Roman"/>
          <w:sz w:val="22"/>
          <w:szCs w:val="22"/>
        </w:rPr>
        <w:t>•</w:t>
      </w:r>
      <w:r w:rsidRPr="005C6177">
        <w:rPr>
          <w:rFonts w:ascii="Times New Roman" w:hAnsi="Times New Roman" w:cs="Times New Roman"/>
          <w:sz w:val="22"/>
          <w:szCs w:val="22"/>
        </w:rPr>
        <w:tab/>
        <w:t xml:space="preserve">Document the nature of microbial communities and test the energetic limit to life in the most food-poor deep-sea sediment, </w:t>
      </w:r>
    </w:p>
    <w:p w14:paraId="0D6FCB8C" w14:textId="77777777" w:rsidR="005C6177" w:rsidRPr="005C6177" w:rsidRDefault="005C6177" w:rsidP="005C6177">
      <w:pPr>
        <w:ind w:left="720" w:hanging="360"/>
        <w:rPr>
          <w:rFonts w:ascii="Times New Roman" w:hAnsi="Times New Roman" w:cs="Times New Roman"/>
          <w:sz w:val="22"/>
          <w:szCs w:val="22"/>
        </w:rPr>
      </w:pPr>
      <w:r w:rsidRPr="005C6177">
        <w:rPr>
          <w:rFonts w:ascii="Times New Roman" w:hAnsi="Times New Roman" w:cs="Times New Roman"/>
          <w:sz w:val="22"/>
          <w:szCs w:val="22"/>
        </w:rPr>
        <w:t>•</w:t>
      </w:r>
      <w:r w:rsidRPr="005C6177">
        <w:rPr>
          <w:rFonts w:ascii="Times New Roman" w:hAnsi="Times New Roman" w:cs="Times New Roman"/>
          <w:sz w:val="22"/>
          <w:szCs w:val="22"/>
        </w:rPr>
        <w:tab/>
        <w:t xml:space="preserve">Test the influence of basement age and sediment thickness on basement habitability, microbial communities, and the hydrologic evolution of crustal basalt. </w:t>
      </w:r>
    </w:p>
    <w:p w14:paraId="7DFF7EA2" w14:textId="77777777" w:rsidR="005C6177" w:rsidRPr="005C6177" w:rsidRDefault="005C6177" w:rsidP="005C6177">
      <w:pPr>
        <w:ind w:firstLine="720"/>
        <w:rPr>
          <w:rFonts w:ascii="Times New Roman" w:hAnsi="Times New Roman" w:cs="Times New Roman"/>
          <w:sz w:val="22"/>
          <w:szCs w:val="22"/>
        </w:rPr>
      </w:pPr>
    </w:p>
    <w:p w14:paraId="14E07E32" w14:textId="77777777" w:rsidR="005C6177" w:rsidRPr="005C6177" w:rsidRDefault="005C6177" w:rsidP="005C6177">
      <w:pPr>
        <w:ind w:firstLine="720"/>
        <w:rPr>
          <w:rFonts w:ascii="Times New Roman" w:hAnsi="Times New Roman" w:cs="Times New Roman"/>
          <w:sz w:val="22"/>
          <w:szCs w:val="22"/>
        </w:rPr>
      </w:pPr>
      <w:r w:rsidRPr="005C6177">
        <w:rPr>
          <w:rFonts w:ascii="Times New Roman" w:hAnsi="Times New Roman" w:cs="Times New Roman"/>
          <w:sz w:val="22"/>
          <w:szCs w:val="22"/>
        </w:rPr>
        <w:t xml:space="preserve">This project addresses fundamental questions about </w:t>
      </w:r>
      <w:proofErr w:type="spellStart"/>
      <w:r w:rsidRPr="005C6177">
        <w:rPr>
          <w:rFonts w:ascii="Times New Roman" w:hAnsi="Times New Roman" w:cs="Times New Roman"/>
          <w:sz w:val="22"/>
          <w:szCs w:val="22"/>
        </w:rPr>
        <w:t>subseafloor</w:t>
      </w:r>
      <w:proofErr w:type="spellEnd"/>
      <w:r w:rsidRPr="005C6177">
        <w:rPr>
          <w:rFonts w:ascii="Times New Roman" w:hAnsi="Times New Roman" w:cs="Times New Roman"/>
          <w:sz w:val="22"/>
          <w:szCs w:val="22"/>
        </w:rPr>
        <w:t xml:space="preserve"> life, including the following: Is there a lower limit to life in oligotrophic </w:t>
      </w:r>
      <w:proofErr w:type="spellStart"/>
      <w:r w:rsidRPr="005C6177">
        <w:rPr>
          <w:rFonts w:ascii="Times New Roman" w:hAnsi="Times New Roman" w:cs="Times New Roman"/>
          <w:sz w:val="22"/>
          <w:szCs w:val="22"/>
        </w:rPr>
        <w:t>subseafloor</w:t>
      </w:r>
      <w:proofErr w:type="spellEnd"/>
      <w:r w:rsidRPr="005C6177">
        <w:rPr>
          <w:rFonts w:ascii="Times New Roman" w:hAnsi="Times New Roman" w:cs="Times New Roman"/>
          <w:sz w:val="22"/>
          <w:szCs w:val="22"/>
        </w:rPr>
        <w:t xml:space="preserve"> sediment? Are the communities in mid-gyre </w:t>
      </w:r>
      <w:proofErr w:type="spellStart"/>
      <w:r w:rsidRPr="005C6177">
        <w:rPr>
          <w:rFonts w:ascii="Times New Roman" w:hAnsi="Times New Roman" w:cs="Times New Roman"/>
          <w:sz w:val="22"/>
          <w:szCs w:val="22"/>
        </w:rPr>
        <w:t>subseafloor</w:t>
      </w:r>
      <w:proofErr w:type="spellEnd"/>
      <w:r w:rsidRPr="005C6177">
        <w:rPr>
          <w:rFonts w:ascii="Times New Roman" w:hAnsi="Times New Roman" w:cs="Times New Roman"/>
          <w:sz w:val="22"/>
          <w:szCs w:val="22"/>
        </w:rPr>
        <w:t xml:space="preserve"> sediments uniquely structured (how do these communities compare to those previously studied nearer to the continents)? Is the primary electron donor organic matter from the surface world or hydrogen from in situ radioactive splitting of water? Do microbial activities and composition vary with properties of the surface world, such as sea surface chlorophyll concentrations or organic flux to the seafloor? Is microbial activity sustainable in </w:t>
      </w:r>
      <w:proofErr w:type="spellStart"/>
      <w:r w:rsidRPr="005C6177">
        <w:rPr>
          <w:rFonts w:ascii="Times New Roman" w:hAnsi="Times New Roman" w:cs="Times New Roman"/>
          <w:sz w:val="22"/>
          <w:szCs w:val="22"/>
        </w:rPr>
        <w:t>subseafloor</w:t>
      </w:r>
      <w:proofErr w:type="spellEnd"/>
      <w:r w:rsidRPr="005C6177">
        <w:rPr>
          <w:rFonts w:ascii="Times New Roman" w:hAnsi="Times New Roman" w:cs="Times New Roman"/>
          <w:sz w:val="22"/>
          <w:szCs w:val="22"/>
        </w:rPr>
        <w:t xml:space="preserve"> basalt by mineral oxidation (e.g., oxidation of iron in the basaltic minerals) or other processes for tens of </w:t>
      </w:r>
      <w:proofErr w:type="spellStart"/>
      <w:r w:rsidRPr="005C6177">
        <w:rPr>
          <w:rFonts w:ascii="Times New Roman" w:hAnsi="Times New Roman" w:cs="Times New Roman"/>
          <w:sz w:val="22"/>
          <w:szCs w:val="22"/>
        </w:rPr>
        <w:t>Myrs</w:t>
      </w:r>
      <w:proofErr w:type="spellEnd"/>
      <w:r w:rsidRPr="005C6177">
        <w:rPr>
          <w:rFonts w:ascii="Times New Roman" w:hAnsi="Times New Roman" w:cs="Times New Roman"/>
          <w:sz w:val="22"/>
          <w:szCs w:val="22"/>
        </w:rPr>
        <w:t xml:space="preserve"> after basalt formation?</w:t>
      </w:r>
    </w:p>
    <w:p w14:paraId="035610D2" w14:textId="77777777" w:rsidR="005C6177" w:rsidRPr="005C6177" w:rsidRDefault="005C6177" w:rsidP="005C6177">
      <w:pPr>
        <w:ind w:firstLine="720"/>
        <w:rPr>
          <w:rFonts w:ascii="Times New Roman" w:hAnsi="Times New Roman" w:cs="Times New Roman"/>
          <w:sz w:val="22"/>
          <w:szCs w:val="22"/>
        </w:rPr>
      </w:pPr>
      <w:r w:rsidRPr="005C6177">
        <w:rPr>
          <w:rFonts w:ascii="Times New Roman" w:hAnsi="Times New Roman" w:cs="Times New Roman"/>
          <w:sz w:val="22"/>
          <w:szCs w:val="22"/>
        </w:rPr>
        <w:t>Answering these questions will help to achieve all four of the broader C-DEBI themes/objectives. The fundamental goals, activities and outcomes from this reporting period have not different substantially from those originally proposed.</w:t>
      </w:r>
    </w:p>
    <w:p w14:paraId="75CB7D12" w14:textId="77777777" w:rsidR="00E54540" w:rsidRPr="005C6177" w:rsidRDefault="00E54540" w:rsidP="005C6177">
      <w:pPr>
        <w:rPr>
          <w:rFonts w:ascii="Times New Roman" w:hAnsi="Times New Roman" w:cs="Times New Roman"/>
          <w:sz w:val="22"/>
          <w:szCs w:val="22"/>
        </w:rPr>
      </w:pPr>
    </w:p>
    <w:p w14:paraId="1A8A045E" w14:textId="77777777" w:rsidR="00E54540" w:rsidRPr="005C6177" w:rsidRDefault="00E54540" w:rsidP="00445C12">
      <w:pPr>
        <w:rPr>
          <w:rFonts w:ascii="Times New Roman" w:hAnsi="Times New Roman" w:cs="Times New Roman"/>
          <w:sz w:val="22"/>
          <w:szCs w:val="22"/>
        </w:rPr>
      </w:pPr>
      <w:r w:rsidRPr="005C6177">
        <w:rPr>
          <w:rFonts w:ascii="Times New Roman" w:hAnsi="Times New Roman" w:cs="Times New Roman"/>
          <w:b/>
          <w:bCs/>
          <w:sz w:val="22"/>
          <w:szCs w:val="22"/>
        </w:rPr>
        <w:t>Summary of Significant Accomplishments During Review Period</w:t>
      </w:r>
    </w:p>
    <w:p w14:paraId="3BD6421F" w14:textId="77777777" w:rsidR="00E54540" w:rsidRPr="005C6177" w:rsidRDefault="00E54540" w:rsidP="00445C12">
      <w:pPr>
        <w:rPr>
          <w:rFonts w:ascii="Times New Roman" w:hAnsi="Times New Roman" w:cs="Times New Roman"/>
          <w:sz w:val="22"/>
          <w:szCs w:val="22"/>
        </w:rPr>
      </w:pPr>
      <w:r w:rsidRPr="005C6177">
        <w:rPr>
          <w:rFonts w:ascii="Times New Roman" w:hAnsi="Times New Roman" w:cs="Times New Roman"/>
          <w:i/>
          <w:iCs/>
          <w:sz w:val="22"/>
          <w:szCs w:val="22"/>
        </w:rPr>
        <w:t>Scientific Accomplishments</w:t>
      </w:r>
    </w:p>
    <w:p w14:paraId="28698CE9" w14:textId="77777777" w:rsidR="005C6177" w:rsidRPr="00AF0454" w:rsidRDefault="005C6177" w:rsidP="005C6177">
      <w:pPr>
        <w:ind w:firstLine="720"/>
        <w:rPr>
          <w:rFonts w:ascii="Times New Roman" w:hAnsi="Times New Roman" w:cs="Times New Roman"/>
          <w:sz w:val="22"/>
          <w:szCs w:val="22"/>
        </w:rPr>
      </w:pPr>
      <w:r w:rsidRPr="005C6177">
        <w:rPr>
          <w:rFonts w:ascii="Times New Roman" w:hAnsi="Times New Roman" w:cs="Times New Roman"/>
          <w:sz w:val="22"/>
          <w:szCs w:val="22"/>
        </w:rPr>
        <w:t>In 2014, we submitted for publication our discovery that microbial cells and organic-fueled aerobic respiration persist throughout the entire SPG sediment sequence (</w:t>
      </w:r>
      <w:proofErr w:type="spellStart"/>
      <w:r w:rsidRPr="005C6177">
        <w:rPr>
          <w:rFonts w:ascii="Times New Roman" w:hAnsi="Times New Roman" w:cs="Times New Roman"/>
          <w:sz w:val="22"/>
          <w:szCs w:val="22"/>
        </w:rPr>
        <w:t>D’Hondt</w:t>
      </w:r>
      <w:proofErr w:type="spellEnd"/>
      <w:r w:rsidRPr="005C6177">
        <w:rPr>
          <w:rFonts w:ascii="Times New Roman" w:hAnsi="Times New Roman" w:cs="Times New Roman"/>
          <w:sz w:val="22"/>
          <w:szCs w:val="22"/>
        </w:rPr>
        <w:t xml:space="preserve"> et al., in review). This result indicates that there is no depth limit to microbial life in the most oligotrophic sediment of the open </w:t>
      </w:r>
      <w:r w:rsidRPr="00AF0454">
        <w:rPr>
          <w:rFonts w:ascii="Times New Roman" w:hAnsi="Times New Roman" w:cs="Times New Roman"/>
          <w:sz w:val="22"/>
          <w:szCs w:val="22"/>
        </w:rPr>
        <w:t xml:space="preserve">ocean (contrary to the long-standing paradigm of Morita and </w:t>
      </w:r>
      <w:proofErr w:type="spellStart"/>
      <w:r w:rsidRPr="00AF0454">
        <w:rPr>
          <w:rFonts w:ascii="Times New Roman" w:hAnsi="Times New Roman" w:cs="Times New Roman"/>
          <w:sz w:val="22"/>
          <w:szCs w:val="22"/>
        </w:rPr>
        <w:t>Zobell</w:t>
      </w:r>
      <w:proofErr w:type="spellEnd"/>
      <w:r w:rsidRPr="00AF0454">
        <w:rPr>
          <w:rFonts w:ascii="Times New Roman" w:hAnsi="Times New Roman" w:cs="Times New Roman"/>
          <w:sz w:val="22"/>
          <w:szCs w:val="22"/>
        </w:rPr>
        <w:t>, 1955). Our manuscript builds on this discovery to predict that oxygen and aerobic communities may occur throughout the entire sediment sequence in up to 37% of the global ocean. This prediction has major implications for (</w:t>
      </w:r>
      <w:proofErr w:type="spellStart"/>
      <w:r w:rsidRPr="00AF0454">
        <w:rPr>
          <w:rFonts w:ascii="Times New Roman" w:hAnsi="Times New Roman" w:cs="Times New Roman"/>
          <w:sz w:val="22"/>
          <w:szCs w:val="22"/>
        </w:rPr>
        <w:t>i</w:t>
      </w:r>
      <w:proofErr w:type="spellEnd"/>
      <w:r w:rsidRPr="00AF0454">
        <w:rPr>
          <w:rFonts w:ascii="Times New Roman" w:hAnsi="Times New Roman" w:cs="Times New Roman"/>
          <w:sz w:val="22"/>
          <w:szCs w:val="22"/>
        </w:rPr>
        <w:t xml:space="preserve">) the global nature and distribution of </w:t>
      </w:r>
      <w:proofErr w:type="spellStart"/>
      <w:r w:rsidRPr="00AF0454">
        <w:rPr>
          <w:rFonts w:ascii="Times New Roman" w:hAnsi="Times New Roman" w:cs="Times New Roman"/>
          <w:sz w:val="22"/>
          <w:szCs w:val="22"/>
        </w:rPr>
        <w:t>subseafloor</w:t>
      </w:r>
      <w:proofErr w:type="spellEnd"/>
      <w:r w:rsidRPr="00AF0454">
        <w:rPr>
          <w:rFonts w:ascii="Times New Roman" w:hAnsi="Times New Roman" w:cs="Times New Roman"/>
          <w:sz w:val="22"/>
          <w:szCs w:val="22"/>
        </w:rPr>
        <w:t xml:space="preserve"> life, and (ii) the chemical evolution of Earth’s mantle, volcanic systems and atmosphere. Our model’s primary predictors are sedimentation rate (a principal control on organic flux to the </w:t>
      </w:r>
      <w:proofErr w:type="spellStart"/>
      <w:r w:rsidRPr="00AF0454">
        <w:rPr>
          <w:rFonts w:ascii="Times New Roman" w:hAnsi="Times New Roman" w:cs="Times New Roman"/>
          <w:sz w:val="22"/>
          <w:szCs w:val="22"/>
        </w:rPr>
        <w:t>subseafloor</w:t>
      </w:r>
      <w:proofErr w:type="spellEnd"/>
      <w:r w:rsidRPr="00AF0454">
        <w:rPr>
          <w:rFonts w:ascii="Times New Roman" w:hAnsi="Times New Roman" w:cs="Times New Roman"/>
          <w:sz w:val="22"/>
          <w:szCs w:val="22"/>
        </w:rPr>
        <w:t xml:space="preserve"> sediment) and sediment thickness (the principal control on the timescale of oxygen diffusion through the sediment).</w:t>
      </w:r>
    </w:p>
    <w:p w14:paraId="744F911F" w14:textId="77777777" w:rsidR="005C6177" w:rsidRPr="00AF0454" w:rsidRDefault="005C6177" w:rsidP="005C6177">
      <w:pPr>
        <w:ind w:firstLine="720"/>
        <w:rPr>
          <w:rFonts w:ascii="Times New Roman" w:hAnsi="Times New Roman" w:cs="Times New Roman"/>
          <w:sz w:val="22"/>
          <w:szCs w:val="22"/>
        </w:rPr>
      </w:pPr>
      <w:r w:rsidRPr="00AF0454">
        <w:rPr>
          <w:rFonts w:ascii="Times New Roman" w:hAnsi="Times New Roman" w:cs="Times New Roman"/>
          <w:sz w:val="22"/>
          <w:szCs w:val="22"/>
        </w:rPr>
        <w:t xml:space="preserve">One of the primary 2014 accomplishments of the SPG program was our test of this prediction in a region far from the SPG; the shipboard results of our long-coring expedition KN223 provide strong evidence to confirm our model for </w:t>
      </w:r>
      <w:proofErr w:type="spellStart"/>
      <w:r w:rsidRPr="00AF0454">
        <w:rPr>
          <w:rFonts w:ascii="Times New Roman" w:hAnsi="Times New Roman" w:cs="Times New Roman"/>
          <w:sz w:val="22"/>
          <w:szCs w:val="22"/>
        </w:rPr>
        <w:t>subseafloor</w:t>
      </w:r>
      <w:proofErr w:type="spellEnd"/>
      <w:r w:rsidRPr="00AF0454">
        <w:rPr>
          <w:rFonts w:ascii="Times New Roman" w:hAnsi="Times New Roman" w:cs="Times New Roman"/>
          <w:sz w:val="22"/>
          <w:szCs w:val="22"/>
        </w:rPr>
        <w:t xml:space="preserve"> sedimentary oxygen distribution in the North Atlantic. Our post-expedition studies of KN223 samples and data will test our model’s prediction of community occurrence in deep </w:t>
      </w:r>
      <w:proofErr w:type="spellStart"/>
      <w:r w:rsidRPr="00AF0454">
        <w:rPr>
          <w:rFonts w:ascii="Times New Roman" w:hAnsi="Times New Roman" w:cs="Times New Roman"/>
          <w:sz w:val="22"/>
          <w:szCs w:val="22"/>
        </w:rPr>
        <w:t>subseafloor</w:t>
      </w:r>
      <w:proofErr w:type="spellEnd"/>
      <w:r w:rsidRPr="00AF0454">
        <w:rPr>
          <w:rFonts w:ascii="Times New Roman" w:hAnsi="Times New Roman" w:cs="Times New Roman"/>
          <w:sz w:val="22"/>
          <w:szCs w:val="22"/>
        </w:rPr>
        <w:t xml:space="preserve"> sediment of the North Atlantic.</w:t>
      </w:r>
    </w:p>
    <w:p w14:paraId="2B7F413B" w14:textId="30AA9CEE" w:rsidR="005C6177" w:rsidRPr="005C6177" w:rsidRDefault="005C6177" w:rsidP="005C6177">
      <w:pPr>
        <w:ind w:firstLine="720"/>
        <w:rPr>
          <w:rFonts w:ascii="Times New Roman" w:hAnsi="Times New Roman" w:cs="Times New Roman"/>
          <w:sz w:val="22"/>
          <w:szCs w:val="22"/>
        </w:rPr>
      </w:pPr>
      <w:r w:rsidRPr="00AF0454">
        <w:rPr>
          <w:rFonts w:ascii="Times New Roman" w:hAnsi="Times New Roman" w:cs="Times New Roman"/>
          <w:sz w:val="22"/>
          <w:szCs w:val="22"/>
        </w:rPr>
        <w:t>The SPG program had several additional scientific accomplishments in this project year. These include (</w:t>
      </w:r>
      <w:proofErr w:type="spellStart"/>
      <w:r w:rsidRPr="00AF0454">
        <w:rPr>
          <w:rFonts w:ascii="Times New Roman" w:hAnsi="Times New Roman" w:cs="Times New Roman"/>
          <w:sz w:val="22"/>
          <w:szCs w:val="22"/>
        </w:rPr>
        <w:t>i</w:t>
      </w:r>
      <w:proofErr w:type="spellEnd"/>
      <w:r w:rsidRPr="00AF0454">
        <w:rPr>
          <w:rFonts w:ascii="Times New Roman" w:hAnsi="Times New Roman" w:cs="Times New Roman"/>
          <w:sz w:val="22"/>
          <w:szCs w:val="22"/>
        </w:rPr>
        <w:t xml:space="preserve">) experimental quantification of </w:t>
      </w:r>
      <w:proofErr w:type="spellStart"/>
      <w:r w:rsidRPr="00AF0454">
        <w:rPr>
          <w:rFonts w:ascii="Times New Roman" w:hAnsi="Times New Roman" w:cs="Times New Roman"/>
          <w:sz w:val="22"/>
          <w:szCs w:val="22"/>
        </w:rPr>
        <w:t>radiolytic</w:t>
      </w:r>
      <w:proofErr w:type="spellEnd"/>
      <w:r w:rsidRPr="00AF0454">
        <w:rPr>
          <w:rFonts w:ascii="Times New Roman" w:hAnsi="Times New Roman" w:cs="Times New Roman"/>
          <w:sz w:val="22"/>
          <w:szCs w:val="22"/>
        </w:rPr>
        <w:t xml:space="preserve"> H</w:t>
      </w:r>
      <w:r w:rsidRPr="00AF0454">
        <w:rPr>
          <w:rFonts w:ascii="Times New Roman" w:hAnsi="Times New Roman" w:cs="Times New Roman"/>
          <w:sz w:val="22"/>
          <w:szCs w:val="22"/>
          <w:vertAlign w:val="subscript"/>
        </w:rPr>
        <w:t>2</w:t>
      </w:r>
      <w:r w:rsidRPr="00AF0454">
        <w:rPr>
          <w:rFonts w:ascii="Times New Roman" w:hAnsi="Times New Roman" w:cs="Times New Roman"/>
          <w:sz w:val="22"/>
          <w:szCs w:val="22"/>
        </w:rPr>
        <w:t xml:space="preserve"> production in seawater and marine sediment (</w:t>
      </w:r>
      <w:proofErr w:type="spellStart"/>
      <w:r w:rsidRPr="00AF0454">
        <w:rPr>
          <w:rFonts w:ascii="Times New Roman" w:hAnsi="Times New Roman" w:cs="Times New Roman"/>
          <w:sz w:val="22"/>
          <w:szCs w:val="22"/>
        </w:rPr>
        <w:t>Sauvage</w:t>
      </w:r>
      <w:proofErr w:type="spellEnd"/>
      <w:r w:rsidRPr="00AF0454">
        <w:rPr>
          <w:rFonts w:ascii="Times New Roman" w:hAnsi="Times New Roman" w:cs="Times New Roman"/>
          <w:sz w:val="22"/>
          <w:szCs w:val="22"/>
        </w:rPr>
        <w:t xml:space="preserve"> et al., 2014), (ii) demonstration that the most slowly accumulating and oligotrophic SPG sediment is a net sink of dissolved phosphate from the ocean, whereas more organic-rich sediment at the edge of the SPG and outside it is a net source of dissolved phosphate (</w:t>
      </w:r>
      <w:proofErr w:type="spellStart"/>
      <w:r w:rsidRPr="00AF0454">
        <w:rPr>
          <w:rFonts w:ascii="Times New Roman" w:hAnsi="Times New Roman" w:cs="Times New Roman"/>
          <w:sz w:val="22"/>
          <w:szCs w:val="22"/>
        </w:rPr>
        <w:t>Mok</w:t>
      </w:r>
      <w:proofErr w:type="spellEnd"/>
      <w:r w:rsidRPr="00AF0454">
        <w:rPr>
          <w:rFonts w:ascii="Times New Roman" w:hAnsi="Times New Roman" w:cs="Times New Roman"/>
          <w:sz w:val="22"/>
          <w:szCs w:val="22"/>
        </w:rPr>
        <w:t xml:space="preserve"> et al., in prep.), (iii) demonstration that abundant bacterial taxa (97% similar 16S tags) in anoxic </w:t>
      </w:r>
      <w:proofErr w:type="spellStart"/>
      <w:r w:rsidRPr="00AF0454">
        <w:rPr>
          <w:rFonts w:ascii="Times New Roman" w:hAnsi="Times New Roman" w:cs="Times New Roman"/>
          <w:sz w:val="22"/>
          <w:szCs w:val="22"/>
        </w:rPr>
        <w:t>subseafloor</w:t>
      </w:r>
      <w:proofErr w:type="spellEnd"/>
      <w:r w:rsidRPr="00AF0454">
        <w:rPr>
          <w:rFonts w:ascii="Times New Roman" w:hAnsi="Times New Roman" w:cs="Times New Roman"/>
          <w:sz w:val="22"/>
          <w:szCs w:val="22"/>
        </w:rPr>
        <w:t xml:space="preserve"> sediment are commonly present as rare taxa in the overlying ocean (Walsh et al., 2014), and (iv) calculation that most</w:t>
      </w:r>
      <w:r w:rsidRPr="005C6177">
        <w:rPr>
          <w:rFonts w:ascii="Times New Roman" w:hAnsi="Times New Roman" w:cs="Times New Roman"/>
          <w:sz w:val="22"/>
          <w:szCs w:val="22"/>
        </w:rPr>
        <w:t xml:space="preserve"> energy flux to </w:t>
      </w:r>
      <w:proofErr w:type="spellStart"/>
      <w:r w:rsidRPr="005C6177">
        <w:rPr>
          <w:rFonts w:ascii="Times New Roman" w:hAnsi="Times New Roman" w:cs="Times New Roman"/>
          <w:sz w:val="22"/>
          <w:szCs w:val="22"/>
        </w:rPr>
        <w:t>subseafloor</w:t>
      </w:r>
      <w:proofErr w:type="spellEnd"/>
      <w:r w:rsidRPr="005C6177">
        <w:rPr>
          <w:rFonts w:ascii="Times New Roman" w:hAnsi="Times New Roman" w:cs="Times New Roman"/>
          <w:sz w:val="22"/>
          <w:szCs w:val="22"/>
        </w:rPr>
        <w:t xml:space="preserve"> sedimentary anaerobes may be used for building biomolecules from existing components (e.g., amino acids in the surrounding sediment), rather than for de novo biosynthesis from inorganic chemicals (</w:t>
      </w:r>
      <w:proofErr w:type="spellStart"/>
      <w:r w:rsidRPr="005C6177">
        <w:rPr>
          <w:rFonts w:ascii="Times New Roman" w:hAnsi="Times New Roman" w:cs="Times New Roman"/>
          <w:sz w:val="22"/>
          <w:szCs w:val="22"/>
        </w:rPr>
        <w:t>D’Hondt</w:t>
      </w:r>
      <w:proofErr w:type="spellEnd"/>
      <w:r w:rsidRPr="005C6177">
        <w:rPr>
          <w:rFonts w:ascii="Times New Roman" w:hAnsi="Times New Roman" w:cs="Times New Roman"/>
          <w:sz w:val="22"/>
          <w:szCs w:val="22"/>
        </w:rPr>
        <w:t xml:space="preserve"> et al., </w:t>
      </w:r>
      <w:r w:rsidR="00AF0454">
        <w:rPr>
          <w:rFonts w:ascii="Times New Roman" w:hAnsi="Times New Roman" w:cs="Times New Roman"/>
          <w:sz w:val="22"/>
          <w:szCs w:val="22"/>
        </w:rPr>
        <w:t>2014</w:t>
      </w:r>
      <w:r w:rsidRPr="005C6177">
        <w:rPr>
          <w:rFonts w:ascii="Times New Roman" w:hAnsi="Times New Roman" w:cs="Times New Roman"/>
          <w:sz w:val="22"/>
          <w:szCs w:val="22"/>
        </w:rPr>
        <w:t xml:space="preserve">). </w:t>
      </w:r>
    </w:p>
    <w:p w14:paraId="4BF64EB9" w14:textId="77777777" w:rsidR="005C6177" w:rsidRPr="005C6177" w:rsidRDefault="005C6177" w:rsidP="005C6177">
      <w:pPr>
        <w:ind w:firstLine="720"/>
        <w:rPr>
          <w:rFonts w:ascii="Times New Roman" w:hAnsi="Times New Roman" w:cs="Times New Roman"/>
          <w:sz w:val="22"/>
          <w:szCs w:val="22"/>
        </w:rPr>
      </w:pPr>
      <w:r w:rsidRPr="005C6177">
        <w:rPr>
          <w:rFonts w:ascii="Times New Roman" w:hAnsi="Times New Roman" w:cs="Times New Roman"/>
          <w:sz w:val="22"/>
          <w:szCs w:val="22"/>
        </w:rPr>
        <w:t xml:space="preserve">The first result showed that </w:t>
      </w:r>
      <w:proofErr w:type="spellStart"/>
      <w:r w:rsidRPr="005C6177">
        <w:rPr>
          <w:rFonts w:ascii="Times New Roman" w:hAnsi="Times New Roman" w:cs="Times New Roman"/>
          <w:sz w:val="22"/>
          <w:szCs w:val="22"/>
        </w:rPr>
        <w:t>radiolytic</w:t>
      </w:r>
      <w:proofErr w:type="spellEnd"/>
      <w:r w:rsidRPr="005C6177">
        <w:rPr>
          <w:rFonts w:ascii="Times New Roman" w:hAnsi="Times New Roman" w:cs="Times New Roman"/>
          <w:sz w:val="22"/>
          <w:szCs w:val="22"/>
        </w:rPr>
        <w:t xml:space="preserve"> H</w:t>
      </w:r>
      <w:r w:rsidRPr="005C6177">
        <w:rPr>
          <w:rFonts w:ascii="Times New Roman" w:hAnsi="Times New Roman" w:cs="Times New Roman"/>
          <w:sz w:val="22"/>
          <w:szCs w:val="22"/>
          <w:vertAlign w:val="subscript"/>
        </w:rPr>
        <w:t>2</w:t>
      </w:r>
      <w:r w:rsidRPr="005C6177">
        <w:rPr>
          <w:rFonts w:ascii="Times New Roman" w:hAnsi="Times New Roman" w:cs="Times New Roman"/>
          <w:sz w:val="22"/>
          <w:szCs w:val="22"/>
        </w:rPr>
        <w:t xml:space="preserve"> yield in seawater is the same as in distilled water (contrary to some previous studies) but significantly enhanced in wet zeolite-rich “abyssal clay”. In consequence, </w:t>
      </w:r>
      <w:proofErr w:type="spellStart"/>
      <w:r w:rsidRPr="005C6177">
        <w:rPr>
          <w:rFonts w:ascii="Times New Roman" w:hAnsi="Times New Roman" w:cs="Times New Roman"/>
          <w:sz w:val="22"/>
          <w:szCs w:val="22"/>
        </w:rPr>
        <w:t>radiolytic</w:t>
      </w:r>
      <w:proofErr w:type="spellEnd"/>
      <w:r w:rsidRPr="005C6177">
        <w:rPr>
          <w:rFonts w:ascii="Times New Roman" w:hAnsi="Times New Roman" w:cs="Times New Roman"/>
          <w:sz w:val="22"/>
          <w:szCs w:val="22"/>
        </w:rPr>
        <w:t xml:space="preserve"> H</w:t>
      </w:r>
      <w:r w:rsidRPr="005C6177">
        <w:rPr>
          <w:rFonts w:ascii="Times New Roman" w:hAnsi="Times New Roman" w:cs="Times New Roman"/>
          <w:sz w:val="22"/>
          <w:szCs w:val="22"/>
          <w:vertAlign w:val="subscript"/>
        </w:rPr>
        <w:t>2</w:t>
      </w:r>
      <w:r w:rsidRPr="005C6177">
        <w:rPr>
          <w:rFonts w:ascii="Times New Roman" w:hAnsi="Times New Roman" w:cs="Times New Roman"/>
          <w:sz w:val="22"/>
          <w:szCs w:val="22"/>
        </w:rPr>
        <w:t xml:space="preserve"> may be an especially important electron donor for microbes in organic-poor abyssal clay. The second result has fundamental implications for the global marine phosphorus cycle. The third result implies that </w:t>
      </w:r>
      <w:proofErr w:type="spellStart"/>
      <w:r w:rsidRPr="005C6177">
        <w:rPr>
          <w:rFonts w:ascii="Times New Roman" w:hAnsi="Times New Roman" w:cs="Times New Roman"/>
          <w:sz w:val="22"/>
          <w:szCs w:val="22"/>
        </w:rPr>
        <w:t>subseafloor</w:t>
      </w:r>
      <w:proofErr w:type="spellEnd"/>
      <w:r w:rsidRPr="005C6177">
        <w:rPr>
          <w:rFonts w:ascii="Times New Roman" w:hAnsi="Times New Roman" w:cs="Times New Roman"/>
          <w:sz w:val="22"/>
          <w:szCs w:val="22"/>
        </w:rPr>
        <w:t xml:space="preserve"> sedimentary communities are seeded from the overlying ocean during initial sediment deposition. The fourth result has fundamental implications for </w:t>
      </w:r>
      <w:proofErr w:type="spellStart"/>
      <w:r w:rsidRPr="005C6177">
        <w:rPr>
          <w:rFonts w:ascii="Times New Roman" w:hAnsi="Times New Roman" w:cs="Times New Roman"/>
          <w:sz w:val="22"/>
          <w:szCs w:val="22"/>
        </w:rPr>
        <w:t>subseafloor</w:t>
      </w:r>
      <w:proofErr w:type="spellEnd"/>
      <w:r w:rsidRPr="005C6177">
        <w:rPr>
          <w:rFonts w:ascii="Times New Roman" w:hAnsi="Times New Roman" w:cs="Times New Roman"/>
          <w:sz w:val="22"/>
          <w:szCs w:val="22"/>
        </w:rPr>
        <w:t xml:space="preserve"> bioenergetics.</w:t>
      </w:r>
    </w:p>
    <w:p w14:paraId="5F024CC4" w14:textId="77777777" w:rsidR="00445C12" w:rsidRPr="00BA78A0" w:rsidRDefault="00445C12" w:rsidP="00445C12">
      <w:pPr>
        <w:rPr>
          <w:rFonts w:ascii="Times New Roman" w:hAnsi="Times New Roman" w:cs="Times New Roman"/>
          <w:i/>
          <w:iCs/>
          <w:color w:val="0000FF"/>
          <w:sz w:val="22"/>
          <w:szCs w:val="22"/>
        </w:rPr>
      </w:pPr>
    </w:p>
    <w:p w14:paraId="3EBA7877" w14:textId="77777777" w:rsidR="00E54540" w:rsidRPr="005C6177" w:rsidRDefault="00E54540" w:rsidP="00445C12">
      <w:pPr>
        <w:rPr>
          <w:rFonts w:ascii="Times New Roman" w:hAnsi="Times New Roman" w:cs="Times New Roman"/>
          <w:sz w:val="22"/>
          <w:szCs w:val="22"/>
        </w:rPr>
      </w:pPr>
      <w:r w:rsidRPr="005C6177">
        <w:rPr>
          <w:rFonts w:ascii="Times New Roman" w:hAnsi="Times New Roman" w:cs="Times New Roman"/>
          <w:i/>
          <w:iCs/>
          <w:sz w:val="22"/>
          <w:szCs w:val="22"/>
        </w:rPr>
        <w:t>Technical Accomplishments</w:t>
      </w:r>
    </w:p>
    <w:p w14:paraId="12AC3098" w14:textId="49934E0D" w:rsidR="00E54540" w:rsidRPr="00AF0454" w:rsidRDefault="005C6177" w:rsidP="00445C12">
      <w:pPr>
        <w:ind w:firstLine="720"/>
        <w:rPr>
          <w:rFonts w:ascii="Times New Roman" w:hAnsi="Times New Roman" w:cs="Times New Roman"/>
          <w:sz w:val="22"/>
          <w:szCs w:val="22"/>
        </w:rPr>
      </w:pPr>
      <w:r w:rsidRPr="005C6177">
        <w:rPr>
          <w:rFonts w:ascii="Times New Roman" w:hAnsi="Times New Roman" w:cs="Times New Roman"/>
          <w:sz w:val="22"/>
          <w:szCs w:val="22"/>
        </w:rPr>
        <w:t xml:space="preserve">The primary technical advance of the SPG program in 2014 was our experimental quantification </w:t>
      </w:r>
      <w:r w:rsidRPr="00AF0454">
        <w:rPr>
          <w:rFonts w:ascii="Times New Roman" w:hAnsi="Times New Roman" w:cs="Times New Roman"/>
          <w:sz w:val="22"/>
          <w:szCs w:val="22"/>
        </w:rPr>
        <w:t>of hydrogen yields by gamma radiation in seawater and in natural marine sediment types (</w:t>
      </w:r>
      <w:proofErr w:type="spellStart"/>
      <w:r w:rsidRPr="00AF0454">
        <w:rPr>
          <w:rFonts w:ascii="Times New Roman" w:hAnsi="Times New Roman" w:cs="Times New Roman"/>
          <w:sz w:val="22"/>
          <w:szCs w:val="22"/>
        </w:rPr>
        <w:t>Sauvage</w:t>
      </w:r>
      <w:proofErr w:type="spellEnd"/>
      <w:r w:rsidRPr="00AF0454">
        <w:rPr>
          <w:rFonts w:ascii="Times New Roman" w:hAnsi="Times New Roman" w:cs="Times New Roman"/>
          <w:sz w:val="22"/>
          <w:szCs w:val="22"/>
        </w:rPr>
        <w:t xml:space="preserve"> et al., 2014).</w:t>
      </w:r>
    </w:p>
    <w:p w14:paraId="72D0F602" w14:textId="77777777" w:rsidR="00E54540" w:rsidRPr="00AF0454" w:rsidRDefault="00E54540" w:rsidP="00445C12">
      <w:pPr>
        <w:ind w:firstLine="360"/>
        <w:rPr>
          <w:rFonts w:ascii="Times New Roman" w:hAnsi="Times New Roman" w:cs="Times New Roman"/>
          <w:sz w:val="22"/>
          <w:szCs w:val="22"/>
        </w:rPr>
      </w:pPr>
    </w:p>
    <w:p w14:paraId="557A8CCF" w14:textId="77777777" w:rsidR="00E54540" w:rsidRPr="00AF0454" w:rsidRDefault="00E54540" w:rsidP="00445C12">
      <w:pPr>
        <w:rPr>
          <w:rFonts w:ascii="Times New Roman" w:hAnsi="Times New Roman" w:cs="Times New Roman"/>
          <w:sz w:val="22"/>
          <w:szCs w:val="22"/>
        </w:rPr>
      </w:pPr>
      <w:r w:rsidRPr="00AF0454">
        <w:rPr>
          <w:rFonts w:ascii="Times New Roman" w:hAnsi="Times New Roman" w:cs="Times New Roman"/>
          <w:b/>
          <w:bCs/>
          <w:sz w:val="22"/>
          <w:szCs w:val="22"/>
        </w:rPr>
        <w:t>Summary of Problems and how they were Addressed During Review Period</w:t>
      </w:r>
    </w:p>
    <w:p w14:paraId="06590F92" w14:textId="05059334" w:rsidR="00E54540" w:rsidRPr="00E92B96" w:rsidRDefault="005C6177" w:rsidP="00E92B96">
      <w:pPr>
        <w:ind w:firstLine="720"/>
        <w:rPr>
          <w:rFonts w:ascii="Times New Roman" w:hAnsi="Times New Roman" w:cs="Times New Roman"/>
          <w:sz w:val="22"/>
          <w:szCs w:val="22"/>
        </w:rPr>
      </w:pPr>
      <w:r w:rsidRPr="00AF0454">
        <w:rPr>
          <w:rFonts w:ascii="Times New Roman" w:hAnsi="Times New Roman" w:cs="Times New Roman"/>
          <w:sz w:val="22"/>
          <w:szCs w:val="22"/>
        </w:rPr>
        <w:t>Our primary technical challenges during this reporting period have been development of appropriate techniques for quantitative experimental gamma irradiation and quantitative experimental alpha irradiation of natural wet sediment samples. We solved the problem for gamma irradiation (and undertook key gamma irradiation experiments) (</w:t>
      </w:r>
      <w:proofErr w:type="spellStart"/>
      <w:r w:rsidRPr="00AF0454">
        <w:rPr>
          <w:rFonts w:ascii="Times New Roman" w:hAnsi="Times New Roman" w:cs="Times New Roman"/>
          <w:sz w:val="22"/>
          <w:szCs w:val="22"/>
        </w:rPr>
        <w:t>Sauvage</w:t>
      </w:r>
      <w:proofErr w:type="spellEnd"/>
      <w:r w:rsidRPr="00AF0454">
        <w:rPr>
          <w:rFonts w:ascii="Times New Roman" w:hAnsi="Times New Roman" w:cs="Times New Roman"/>
          <w:sz w:val="22"/>
          <w:szCs w:val="22"/>
        </w:rPr>
        <w:t xml:space="preserve"> et al., 2014). We have designed a solution for</w:t>
      </w:r>
      <w:r w:rsidRPr="00E92B96">
        <w:rPr>
          <w:rFonts w:ascii="Times New Roman" w:hAnsi="Times New Roman" w:cs="Times New Roman"/>
          <w:sz w:val="22"/>
          <w:szCs w:val="22"/>
        </w:rPr>
        <w:t xml:space="preserve"> quantitative experimental alpha irradiation of natural samples and expect to implement it in the next review period</w:t>
      </w:r>
      <w:r w:rsidR="00E54540" w:rsidRPr="00E92B96">
        <w:rPr>
          <w:rFonts w:ascii="Times New Roman" w:hAnsi="Times New Roman" w:cs="Times New Roman"/>
          <w:sz w:val="22"/>
          <w:szCs w:val="22"/>
        </w:rPr>
        <w:t>.</w:t>
      </w:r>
    </w:p>
    <w:p w14:paraId="6860293C" w14:textId="77777777" w:rsidR="003A4352" w:rsidRPr="00904A2A" w:rsidRDefault="003A4352" w:rsidP="00445C12">
      <w:pPr>
        <w:rPr>
          <w:rFonts w:ascii="Times New Roman" w:hAnsi="Times New Roman" w:cs="Times New Roman"/>
          <w:b/>
          <w:bCs/>
          <w:color w:val="0000FF"/>
          <w:sz w:val="22"/>
          <w:szCs w:val="22"/>
          <w:highlight w:val="yellow"/>
        </w:rPr>
      </w:pPr>
    </w:p>
    <w:p w14:paraId="5CD13733" w14:textId="6744D355" w:rsidR="00456546" w:rsidRPr="00904A2A" w:rsidRDefault="00456546" w:rsidP="00456546">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See more at </w:t>
      </w:r>
      <w:r w:rsidR="0031079E">
        <w:rPr>
          <w:rFonts w:ascii="Times New Roman" w:eastAsia="Times New Roman" w:hAnsi="Times New Roman" w:cs="Times New Roman"/>
          <w:bCs/>
          <w:sz w:val="22"/>
          <w:szCs w:val="22"/>
        </w:rPr>
        <w:t>the</w:t>
      </w:r>
      <w:r w:rsidRPr="00904A2A">
        <w:rPr>
          <w:rFonts w:ascii="Times New Roman" w:eastAsia="Times New Roman" w:hAnsi="Times New Roman" w:cs="Times New Roman"/>
          <w:bCs/>
          <w:sz w:val="22"/>
          <w:szCs w:val="22"/>
        </w:rPr>
        <w:t xml:space="preserve"> </w:t>
      </w:r>
      <w:hyperlink r:id="rId26" w:history="1">
        <w:r>
          <w:rPr>
            <w:rStyle w:val="Hyperlink"/>
            <w:rFonts w:ascii="Times New Roman" w:eastAsia="Times New Roman" w:hAnsi="Times New Roman" w:cs="Times New Roman"/>
            <w:bCs/>
            <w:sz w:val="22"/>
            <w:szCs w:val="22"/>
          </w:rPr>
          <w:t>South Pacific Gyre Major Program webpage</w:t>
        </w:r>
      </w:hyperlink>
      <w:r w:rsidRPr="00904A2A">
        <w:rPr>
          <w:rFonts w:ascii="Times New Roman" w:eastAsia="Times New Roman" w:hAnsi="Times New Roman" w:cs="Times New Roman"/>
          <w:bCs/>
          <w:sz w:val="22"/>
          <w:szCs w:val="22"/>
        </w:rPr>
        <w:t xml:space="preserve"> </w:t>
      </w:r>
    </w:p>
    <w:p w14:paraId="7CA43CD8" w14:textId="77777777" w:rsidR="00A838CD" w:rsidRPr="00904A2A" w:rsidRDefault="00A838CD" w:rsidP="00A838CD">
      <w:pPr>
        <w:rPr>
          <w:rFonts w:ascii="Times New Roman" w:hAnsi="Times New Roman" w:cs="Times New Roman"/>
          <w:sz w:val="22"/>
          <w:szCs w:val="22"/>
        </w:rPr>
      </w:pPr>
      <w:r w:rsidRPr="00A838CD">
        <w:rPr>
          <w:rFonts w:ascii="Times New Roman" w:eastAsia="Times New Roman" w:hAnsi="Times New Roman" w:cs="Times New Roman"/>
          <w:bCs/>
          <w:sz w:val="22"/>
          <w:szCs w:val="22"/>
        </w:rPr>
        <w:t>►</w:t>
      </w:r>
      <w:r w:rsidRPr="00A838CD">
        <w:rPr>
          <w:rFonts w:ascii="Times New Roman" w:hAnsi="Times New Roman" w:cs="Times New Roman"/>
          <w:sz w:val="22"/>
          <w:szCs w:val="22"/>
        </w:rPr>
        <w:t xml:space="preserve"> See References Cited in </w:t>
      </w:r>
      <w:hyperlink r:id="rId27" w:history="1">
        <w:r w:rsidRPr="00A838CD">
          <w:rPr>
            <w:rStyle w:val="Hyperlink"/>
            <w:rFonts w:ascii="Times New Roman" w:hAnsi="Times New Roman" w:cs="Times New Roman"/>
            <w:sz w:val="22"/>
            <w:szCs w:val="22"/>
          </w:rPr>
          <w:t>Appendix A</w:t>
        </w:r>
      </w:hyperlink>
    </w:p>
    <w:p w14:paraId="104AE787" w14:textId="2F55D30E" w:rsidR="0031079E" w:rsidRPr="00904A2A" w:rsidRDefault="0031079E" w:rsidP="0031079E">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r</w:t>
      </w:r>
      <w:r w:rsidRPr="00904A2A">
        <w:rPr>
          <w:rFonts w:ascii="Times New Roman" w:eastAsia="Times New Roman" w:hAnsi="Times New Roman" w:cs="Times New Roman"/>
          <w:bCs/>
          <w:sz w:val="22"/>
          <w:szCs w:val="22"/>
        </w:rPr>
        <w:t>elated C-DEBI Contributed Publications</w:t>
      </w:r>
      <w:r>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28" w:history="1">
        <w:r w:rsidR="000A2DF9" w:rsidRPr="000A2DF9">
          <w:rPr>
            <w:rStyle w:val="Hyperlink"/>
            <w:rFonts w:ascii="Times New Roman" w:eastAsia="Times New Roman" w:hAnsi="Times New Roman" w:cs="Times New Roman"/>
            <w:bCs/>
            <w:sz w:val="22"/>
            <w:szCs w:val="22"/>
          </w:rPr>
          <w:t>Appendix I</w:t>
        </w:r>
      </w:hyperlink>
    </w:p>
    <w:p w14:paraId="340E622C" w14:textId="77777777" w:rsidR="000244F7" w:rsidRPr="00904A2A" w:rsidRDefault="000244F7" w:rsidP="000244F7">
      <w:pPr>
        <w:pStyle w:val="Heading1"/>
        <w:rPr>
          <w:rFonts w:ascii="Times New Roman" w:hAnsi="Times New Roman" w:cs="Times New Roman"/>
          <w:sz w:val="22"/>
          <w:szCs w:val="22"/>
        </w:rPr>
      </w:pPr>
    </w:p>
    <w:p w14:paraId="26D8F423" w14:textId="77777777" w:rsidR="000244F7" w:rsidRPr="00904A2A" w:rsidRDefault="000244F7" w:rsidP="000244F7">
      <w:pPr>
        <w:pStyle w:val="Heading1"/>
        <w:rPr>
          <w:rFonts w:ascii="Times New Roman" w:hAnsi="Times New Roman" w:cs="Times New Roman"/>
          <w:sz w:val="22"/>
          <w:szCs w:val="22"/>
        </w:rPr>
      </w:pPr>
    </w:p>
    <w:p w14:paraId="0CEF5407" w14:textId="54CBB4E7" w:rsidR="00E54540" w:rsidRPr="001F6577" w:rsidRDefault="00FA41BB" w:rsidP="00445C12">
      <w:pPr>
        <w:pStyle w:val="Normal1"/>
        <w:spacing w:line="240" w:lineRule="auto"/>
        <w:rPr>
          <w:rFonts w:ascii="Times New Roman" w:hAnsi="Times New Roman" w:cs="Times New Roman"/>
          <w:b/>
          <w:color w:val="auto"/>
          <w:szCs w:val="22"/>
        </w:rPr>
      </w:pPr>
      <w:r w:rsidRPr="001F6577">
        <w:rPr>
          <w:rFonts w:ascii="Times New Roman" w:hAnsi="Times New Roman" w:cs="Times New Roman"/>
          <w:b/>
          <w:color w:val="auto"/>
          <w:szCs w:val="22"/>
        </w:rPr>
        <w:t xml:space="preserve">c. </w:t>
      </w:r>
      <w:r w:rsidR="00E54540" w:rsidRPr="001F6577">
        <w:rPr>
          <w:rFonts w:ascii="Times New Roman" w:hAnsi="Times New Roman" w:cs="Times New Roman"/>
          <w:b/>
          <w:color w:val="auto"/>
          <w:szCs w:val="22"/>
        </w:rPr>
        <w:t>Major Program: North Pond</w:t>
      </w:r>
    </w:p>
    <w:p w14:paraId="547739AD" w14:textId="19EAF7F7" w:rsidR="00E54540" w:rsidRPr="00BA78A0" w:rsidRDefault="00E54540" w:rsidP="00445C12">
      <w:pPr>
        <w:pStyle w:val="Normal1"/>
        <w:spacing w:line="240" w:lineRule="auto"/>
        <w:rPr>
          <w:rFonts w:ascii="Times New Roman" w:hAnsi="Times New Roman" w:cs="Times New Roman"/>
          <w:color w:val="0000FF"/>
          <w:szCs w:val="22"/>
        </w:rPr>
      </w:pPr>
      <w:r w:rsidRPr="001F6577">
        <w:rPr>
          <w:rFonts w:ascii="Times New Roman" w:hAnsi="Times New Roman" w:cs="Times New Roman"/>
          <w:b/>
          <w:color w:val="auto"/>
          <w:szCs w:val="22"/>
        </w:rPr>
        <w:t xml:space="preserve">Led by: </w:t>
      </w:r>
      <w:r w:rsidRPr="001F6577">
        <w:rPr>
          <w:rFonts w:ascii="Times New Roman" w:hAnsi="Times New Roman" w:cs="Times New Roman"/>
          <w:color w:val="auto"/>
          <w:szCs w:val="22"/>
        </w:rPr>
        <w:t>Geoff Wheat</w:t>
      </w:r>
      <w:r w:rsidR="00FA41BB" w:rsidRPr="001F6577">
        <w:rPr>
          <w:rFonts w:ascii="Times New Roman" w:hAnsi="Times New Roman" w:cs="Times New Roman"/>
          <w:color w:val="auto"/>
          <w:szCs w:val="22"/>
        </w:rPr>
        <w:t>, University of Alaska Fairbanks</w:t>
      </w:r>
    </w:p>
    <w:p w14:paraId="7CEC9755" w14:textId="77777777" w:rsidR="00E54540" w:rsidRDefault="00E54540" w:rsidP="00445C12">
      <w:pPr>
        <w:pStyle w:val="Normal1"/>
        <w:spacing w:line="240" w:lineRule="auto"/>
        <w:rPr>
          <w:rFonts w:ascii="Times New Roman" w:hAnsi="Times New Roman" w:cs="Times New Roman"/>
          <w:color w:val="0000FF"/>
          <w:szCs w:val="22"/>
        </w:rPr>
      </w:pPr>
    </w:p>
    <w:p w14:paraId="19A83161" w14:textId="77777777" w:rsidR="00064FF7" w:rsidRPr="00064FF7" w:rsidRDefault="00064FF7" w:rsidP="0058763A">
      <w:pPr>
        <w:widowControl w:val="0"/>
        <w:autoSpaceDE w:val="0"/>
        <w:autoSpaceDN w:val="0"/>
        <w:adjustRightInd w:val="0"/>
        <w:rPr>
          <w:rFonts w:ascii="Times New Roman" w:hAnsi="Times New Roman" w:cs="Times New Roman"/>
          <w:sz w:val="22"/>
          <w:szCs w:val="22"/>
        </w:rPr>
      </w:pPr>
      <w:r w:rsidRPr="00064FF7">
        <w:rPr>
          <w:rFonts w:ascii="Times New Roman" w:hAnsi="Times New Roman" w:cs="Times New Roman"/>
          <w:b/>
          <w:bCs/>
          <w:sz w:val="22"/>
          <w:szCs w:val="22"/>
        </w:rPr>
        <w:t>Background</w:t>
      </w:r>
    </w:p>
    <w:p w14:paraId="647B1BD8" w14:textId="77777777" w:rsidR="00064FF7" w:rsidRPr="00064FF7" w:rsidRDefault="00064FF7" w:rsidP="0058763A">
      <w:pPr>
        <w:widowControl w:val="0"/>
        <w:autoSpaceDE w:val="0"/>
        <w:autoSpaceDN w:val="0"/>
        <w:adjustRightInd w:val="0"/>
        <w:ind w:firstLine="720"/>
        <w:rPr>
          <w:rFonts w:ascii="Times New Roman" w:hAnsi="Times New Roman" w:cs="Times New Roman"/>
          <w:sz w:val="22"/>
          <w:szCs w:val="22"/>
        </w:rPr>
      </w:pPr>
      <w:r w:rsidRPr="00064FF7">
        <w:rPr>
          <w:rFonts w:ascii="Times New Roman" w:hAnsi="Times New Roman" w:cs="Times New Roman"/>
          <w:sz w:val="22"/>
          <w:szCs w:val="22"/>
        </w:rPr>
        <w:t xml:space="preserve">The North Pond (NP) project investigates the origin, nature, and activity of microbial communities within basaltic basement below an isolated sediment "pond" located on the western flank of the Mid-Atlantic Ridge at 22°45'N and 46°05'W in 4400 m water depth. </w:t>
      </w:r>
      <w:proofErr w:type="spellStart"/>
      <w:r w:rsidRPr="00064FF7">
        <w:rPr>
          <w:rFonts w:ascii="Times New Roman" w:hAnsi="Times New Roman" w:cs="Times New Roman"/>
          <w:sz w:val="22"/>
          <w:szCs w:val="22"/>
        </w:rPr>
        <w:t>Subseafloor</w:t>
      </w:r>
      <w:proofErr w:type="spellEnd"/>
      <w:r w:rsidRPr="00064FF7">
        <w:rPr>
          <w:rFonts w:ascii="Times New Roman" w:hAnsi="Times New Roman" w:cs="Times New Roman"/>
          <w:sz w:val="22"/>
          <w:szCs w:val="22"/>
        </w:rPr>
        <w:t xml:space="preserve"> observatories (CORKs) were installed in the 8-Myr old </w:t>
      </w:r>
      <w:proofErr w:type="gramStart"/>
      <w:r w:rsidRPr="00064FF7">
        <w:rPr>
          <w:rFonts w:ascii="Times New Roman" w:hAnsi="Times New Roman" w:cs="Times New Roman"/>
          <w:sz w:val="22"/>
          <w:szCs w:val="22"/>
        </w:rPr>
        <w:t>basement</w:t>
      </w:r>
      <w:proofErr w:type="gramEnd"/>
      <w:r w:rsidRPr="00064FF7">
        <w:rPr>
          <w:rFonts w:ascii="Times New Roman" w:hAnsi="Times New Roman" w:cs="Times New Roman"/>
          <w:sz w:val="22"/>
          <w:szCs w:val="22"/>
        </w:rPr>
        <w:t xml:space="preserve"> during IODP Expedition 336 (Sept.-Nov. 2011). There, active, low temperature, oxygenated fluids </w:t>
      </w:r>
      <w:proofErr w:type="spellStart"/>
      <w:r w:rsidRPr="00064FF7">
        <w:rPr>
          <w:rFonts w:ascii="Times New Roman" w:hAnsi="Times New Roman" w:cs="Times New Roman"/>
          <w:sz w:val="22"/>
          <w:szCs w:val="22"/>
        </w:rPr>
        <w:t>advect</w:t>
      </w:r>
      <w:proofErr w:type="spellEnd"/>
      <w:r w:rsidRPr="00064FF7">
        <w:rPr>
          <w:rFonts w:ascii="Times New Roman" w:hAnsi="Times New Roman" w:cs="Times New Roman"/>
          <w:sz w:val="22"/>
          <w:szCs w:val="22"/>
        </w:rPr>
        <w:t xml:space="preserve"> vigorously through basaltic basement. Such a thermal and hydrologic setting is characteristic of large portions of the global ridge flank system, where a significant fraction of lithospheric heat is lost via hydrothermal processes, and the associated fluid-microbe-rock reactions significantly alter the composition of the oceans and crust. The role that microbes play in altering the physical and chemical characteristics of the crust in ridge flank settings are poorly constrained, and survey, drilling (IODP </w:t>
      </w:r>
      <w:proofErr w:type="spellStart"/>
      <w:r w:rsidRPr="00064FF7">
        <w:rPr>
          <w:rFonts w:ascii="Times New Roman" w:hAnsi="Times New Roman" w:cs="Times New Roman"/>
          <w:sz w:val="22"/>
          <w:szCs w:val="22"/>
        </w:rPr>
        <w:t>Exp</w:t>
      </w:r>
      <w:proofErr w:type="spellEnd"/>
      <w:r w:rsidRPr="00064FF7">
        <w:rPr>
          <w:rFonts w:ascii="Times New Roman" w:hAnsi="Times New Roman" w:cs="Times New Roman"/>
          <w:sz w:val="22"/>
          <w:szCs w:val="22"/>
        </w:rPr>
        <w:t xml:space="preserve"> 336), and observatory sampling/experimentation at NP strive to answer several fundamental questions:</w:t>
      </w:r>
    </w:p>
    <w:p w14:paraId="61E823DB" w14:textId="77777777" w:rsidR="00064FF7" w:rsidRPr="00064FF7" w:rsidRDefault="00064FF7" w:rsidP="00F7253F">
      <w:pPr>
        <w:widowControl w:val="0"/>
        <w:numPr>
          <w:ilvl w:val="0"/>
          <w:numId w:val="21"/>
        </w:numPr>
        <w:tabs>
          <w:tab w:val="left" w:pos="220"/>
          <w:tab w:val="left" w:pos="720"/>
        </w:tabs>
        <w:autoSpaceDE w:val="0"/>
        <w:autoSpaceDN w:val="0"/>
        <w:adjustRightInd w:val="0"/>
        <w:rPr>
          <w:rFonts w:ascii="Times New Roman" w:hAnsi="Times New Roman" w:cs="Times New Roman"/>
          <w:sz w:val="22"/>
          <w:szCs w:val="22"/>
        </w:rPr>
      </w:pPr>
      <w:r w:rsidRPr="00064FF7">
        <w:rPr>
          <w:rFonts w:ascii="Times New Roman" w:hAnsi="Times New Roman" w:cs="Times New Roman"/>
          <w:sz w:val="22"/>
          <w:szCs w:val="22"/>
        </w:rPr>
        <w:t>What is the nature of microbial communities harbored in young ridge flanks and what is their role in ocean crust alteration?</w:t>
      </w:r>
    </w:p>
    <w:p w14:paraId="21B4621A" w14:textId="77777777" w:rsidR="00064FF7" w:rsidRPr="00064FF7" w:rsidRDefault="00064FF7" w:rsidP="00F7253F">
      <w:pPr>
        <w:widowControl w:val="0"/>
        <w:numPr>
          <w:ilvl w:val="0"/>
          <w:numId w:val="21"/>
        </w:numPr>
        <w:tabs>
          <w:tab w:val="left" w:pos="220"/>
          <w:tab w:val="left" w:pos="720"/>
        </w:tabs>
        <w:autoSpaceDE w:val="0"/>
        <w:autoSpaceDN w:val="0"/>
        <w:adjustRightInd w:val="0"/>
        <w:rPr>
          <w:rFonts w:ascii="Times New Roman" w:hAnsi="Times New Roman" w:cs="Times New Roman"/>
          <w:sz w:val="22"/>
          <w:szCs w:val="22"/>
        </w:rPr>
      </w:pPr>
      <w:r w:rsidRPr="00064FF7">
        <w:rPr>
          <w:rFonts w:ascii="Times New Roman" w:hAnsi="Times New Roman" w:cs="Times New Roman"/>
          <w:sz w:val="22"/>
          <w:szCs w:val="22"/>
        </w:rPr>
        <w:t>Are these communities unique, particularly in comparison with seafloor and sedimentary communities?</w:t>
      </w:r>
    </w:p>
    <w:p w14:paraId="2024353F" w14:textId="77777777" w:rsidR="00064FF7" w:rsidRPr="00064FF7" w:rsidRDefault="00064FF7" w:rsidP="00F7253F">
      <w:pPr>
        <w:widowControl w:val="0"/>
        <w:numPr>
          <w:ilvl w:val="0"/>
          <w:numId w:val="21"/>
        </w:numPr>
        <w:tabs>
          <w:tab w:val="left" w:pos="220"/>
          <w:tab w:val="left" w:pos="720"/>
        </w:tabs>
        <w:autoSpaceDE w:val="0"/>
        <w:autoSpaceDN w:val="0"/>
        <w:adjustRightInd w:val="0"/>
        <w:rPr>
          <w:rFonts w:ascii="Times New Roman" w:hAnsi="Times New Roman" w:cs="Times New Roman"/>
          <w:sz w:val="22"/>
          <w:szCs w:val="22"/>
        </w:rPr>
      </w:pPr>
      <w:r w:rsidRPr="00064FF7">
        <w:rPr>
          <w:rFonts w:ascii="Times New Roman" w:hAnsi="Times New Roman" w:cs="Times New Roman"/>
          <w:sz w:val="22"/>
          <w:szCs w:val="22"/>
        </w:rPr>
        <w:t>Where do deep-seated microbial communities come from (sediment, rock, seawater, other)?</w:t>
      </w:r>
    </w:p>
    <w:p w14:paraId="281B7566" w14:textId="77777777" w:rsidR="00064FF7" w:rsidRPr="00064FF7" w:rsidRDefault="00064FF7" w:rsidP="00064FF7">
      <w:pPr>
        <w:widowControl w:val="0"/>
        <w:tabs>
          <w:tab w:val="left" w:pos="220"/>
        </w:tabs>
        <w:autoSpaceDE w:val="0"/>
        <w:autoSpaceDN w:val="0"/>
        <w:adjustRightInd w:val="0"/>
        <w:ind w:left="720"/>
        <w:rPr>
          <w:rFonts w:ascii="Times New Roman" w:hAnsi="Times New Roman" w:cs="Times New Roman"/>
          <w:sz w:val="22"/>
          <w:szCs w:val="22"/>
        </w:rPr>
      </w:pPr>
    </w:p>
    <w:p w14:paraId="407396C8" w14:textId="3EFAFEA6" w:rsidR="00064FF7" w:rsidRPr="00064FF7" w:rsidRDefault="00064FF7" w:rsidP="0058763A">
      <w:pPr>
        <w:widowControl w:val="0"/>
        <w:autoSpaceDE w:val="0"/>
        <w:autoSpaceDN w:val="0"/>
        <w:adjustRightInd w:val="0"/>
        <w:spacing w:after="240"/>
        <w:ind w:firstLine="720"/>
        <w:rPr>
          <w:rFonts w:ascii="Times New Roman" w:hAnsi="Times New Roman" w:cs="Times New Roman"/>
          <w:sz w:val="22"/>
          <w:szCs w:val="22"/>
        </w:rPr>
      </w:pPr>
      <w:r w:rsidRPr="00064FF7">
        <w:rPr>
          <w:rFonts w:ascii="Times New Roman" w:hAnsi="Times New Roman" w:cs="Times New Roman"/>
          <w:sz w:val="22"/>
          <w:szCs w:val="22"/>
        </w:rPr>
        <w:t>To address these questions a series of international and collaborative field expeditions were planned. First, a site survey expedition, built upon earlier work, provided a comprehensive seismic, bathymetric, and heat flow dataset for coring operations. Next, IODP Exp. 336 recovered material (sediment and crustal rocks) and installed three borehole observatories (CORKs). Five months later (April 2012) an ROV expedition deployed another observatory (CORK-Lite), collected fluids from the CORKs, deployed experiments, and recovered pressure data. A second ROV expedition in April 2014 collected more CORK fluids, recovered seafloor experiments, and deployed some additional ones. Results completed this year from samples and data recovered during these three expeditions continue to shed light on all four C-DEBI themes.</w:t>
      </w:r>
    </w:p>
    <w:p w14:paraId="2D6C507F" w14:textId="77777777" w:rsidR="00064FF7" w:rsidRPr="00064FF7" w:rsidRDefault="00064FF7" w:rsidP="00064FF7">
      <w:pPr>
        <w:widowControl w:val="0"/>
        <w:autoSpaceDE w:val="0"/>
        <w:autoSpaceDN w:val="0"/>
        <w:adjustRightInd w:val="0"/>
        <w:spacing w:after="240"/>
        <w:rPr>
          <w:rFonts w:ascii="Times New Roman" w:hAnsi="Times New Roman" w:cs="Times New Roman"/>
          <w:sz w:val="22"/>
          <w:szCs w:val="22"/>
        </w:rPr>
      </w:pPr>
      <w:r w:rsidRPr="00064FF7">
        <w:rPr>
          <w:rFonts w:ascii="Times New Roman" w:hAnsi="Times New Roman" w:cs="Times New Roman"/>
          <w:b/>
          <w:bCs/>
          <w:sz w:val="22"/>
          <w:szCs w:val="22"/>
        </w:rPr>
        <w:t>Summary of Significant Accomplishments During Review Period</w:t>
      </w:r>
    </w:p>
    <w:p w14:paraId="57606516" w14:textId="77777777" w:rsidR="0058763A" w:rsidRDefault="00064FF7" w:rsidP="0058763A">
      <w:pPr>
        <w:widowControl w:val="0"/>
        <w:autoSpaceDE w:val="0"/>
        <w:autoSpaceDN w:val="0"/>
        <w:adjustRightInd w:val="0"/>
        <w:rPr>
          <w:rFonts w:ascii="Times New Roman" w:hAnsi="Times New Roman" w:cs="Times New Roman"/>
          <w:sz w:val="22"/>
          <w:szCs w:val="22"/>
        </w:rPr>
      </w:pPr>
      <w:r w:rsidRPr="00064FF7">
        <w:rPr>
          <w:rFonts w:ascii="Times New Roman" w:hAnsi="Times New Roman" w:cs="Times New Roman"/>
          <w:i/>
          <w:iCs/>
          <w:sz w:val="22"/>
          <w:szCs w:val="22"/>
        </w:rPr>
        <w:t>Operational Accomplishments</w:t>
      </w:r>
      <w:r w:rsidR="0058763A">
        <w:rPr>
          <w:rFonts w:ascii="Times New Roman" w:hAnsi="Times New Roman" w:cs="Times New Roman"/>
          <w:sz w:val="22"/>
          <w:szCs w:val="22"/>
        </w:rPr>
        <w:tab/>
      </w:r>
    </w:p>
    <w:p w14:paraId="0657A059" w14:textId="77777777" w:rsidR="0058763A" w:rsidRDefault="00064FF7" w:rsidP="0058763A">
      <w:pPr>
        <w:widowControl w:val="0"/>
        <w:autoSpaceDE w:val="0"/>
        <w:autoSpaceDN w:val="0"/>
        <w:adjustRightInd w:val="0"/>
        <w:ind w:firstLine="720"/>
        <w:rPr>
          <w:rFonts w:ascii="Times New Roman" w:hAnsi="Times New Roman" w:cs="Times New Roman"/>
          <w:sz w:val="22"/>
          <w:szCs w:val="22"/>
        </w:rPr>
      </w:pPr>
      <w:r w:rsidRPr="00064FF7">
        <w:rPr>
          <w:rFonts w:ascii="Times New Roman" w:hAnsi="Times New Roman" w:cs="Times New Roman"/>
          <w:sz w:val="22"/>
          <w:szCs w:val="22"/>
        </w:rPr>
        <w:t xml:space="preserve">The NP observatory comprises that have been sampled to date are a single-level CORK in 210-m deep Hole U1382A and a three-level CORK in 335-m deep Hole U1383C. Besides harboring microbial incubation chambers, the observatories monitor hydrological and geochemical properties of </w:t>
      </w:r>
      <w:proofErr w:type="spellStart"/>
      <w:r w:rsidRPr="00064FF7">
        <w:rPr>
          <w:rFonts w:ascii="Times New Roman" w:hAnsi="Times New Roman" w:cs="Times New Roman"/>
          <w:sz w:val="22"/>
          <w:szCs w:val="22"/>
        </w:rPr>
        <w:t>subseafloor</w:t>
      </w:r>
      <w:proofErr w:type="spellEnd"/>
      <w:r w:rsidRPr="00064FF7">
        <w:rPr>
          <w:rFonts w:ascii="Times New Roman" w:hAnsi="Times New Roman" w:cs="Times New Roman"/>
          <w:sz w:val="22"/>
          <w:szCs w:val="22"/>
        </w:rPr>
        <w:t xml:space="preserve"> aquifers, and samples of aquifer fluids can be retrieved by remotely operated vehicles (ROV). The North Pond basement fluids have now been sampled twice- April/May of 2012 and April/May of 2014- using the </w:t>
      </w:r>
      <w:r w:rsidRPr="00064FF7">
        <w:rPr>
          <w:rFonts w:ascii="Times New Roman" w:hAnsi="Times New Roman" w:cs="Times New Roman"/>
          <w:i/>
          <w:iCs/>
          <w:sz w:val="22"/>
          <w:szCs w:val="22"/>
        </w:rPr>
        <w:t>Jason2</w:t>
      </w:r>
      <w:r w:rsidRPr="00064FF7">
        <w:rPr>
          <w:rFonts w:ascii="Times New Roman" w:hAnsi="Times New Roman" w:cs="Times New Roman"/>
          <w:sz w:val="22"/>
          <w:szCs w:val="22"/>
        </w:rPr>
        <w:t xml:space="preserve"> ROV of the Woods Hole Oceanographic Institution (WHOI) deployed from the German RV </w:t>
      </w:r>
      <w:r w:rsidRPr="00064FF7">
        <w:rPr>
          <w:rFonts w:ascii="Times New Roman" w:hAnsi="Times New Roman" w:cs="Times New Roman"/>
          <w:i/>
          <w:iCs/>
          <w:sz w:val="22"/>
          <w:szCs w:val="22"/>
        </w:rPr>
        <w:t xml:space="preserve">Maria S. </w:t>
      </w:r>
      <w:proofErr w:type="spellStart"/>
      <w:r w:rsidRPr="00064FF7">
        <w:rPr>
          <w:rFonts w:ascii="Times New Roman" w:hAnsi="Times New Roman" w:cs="Times New Roman"/>
          <w:i/>
          <w:iCs/>
          <w:sz w:val="22"/>
          <w:szCs w:val="22"/>
        </w:rPr>
        <w:t>Merian</w:t>
      </w:r>
      <w:proofErr w:type="spellEnd"/>
      <w:r w:rsidRPr="00064FF7">
        <w:rPr>
          <w:rFonts w:ascii="Times New Roman" w:hAnsi="Times New Roman" w:cs="Times New Roman"/>
          <w:sz w:val="22"/>
          <w:szCs w:val="22"/>
        </w:rPr>
        <w:t xml:space="preserve">. During that cruise, the wellheads of the observatories were also instrumented for time-series studies of microbial and geochemical processes. ROV push-core sampling, heat flow measurements, and mapping as well as rock sampling of the slopes of the </w:t>
      </w:r>
      <w:proofErr w:type="gramStart"/>
      <w:r w:rsidRPr="00064FF7">
        <w:rPr>
          <w:rFonts w:ascii="Times New Roman" w:hAnsi="Times New Roman" w:cs="Times New Roman"/>
          <w:sz w:val="22"/>
          <w:szCs w:val="22"/>
        </w:rPr>
        <w:t>rift mountains</w:t>
      </w:r>
      <w:proofErr w:type="gramEnd"/>
      <w:r w:rsidRPr="00064FF7">
        <w:rPr>
          <w:rFonts w:ascii="Times New Roman" w:hAnsi="Times New Roman" w:cs="Times New Roman"/>
          <w:sz w:val="22"/>
          <w:szCs w:val="22"/>
        </w:rPr>
        <w:t xml:space="preserve"> surrounding North Pond supplemented the work program of the cruise.  Time series analysis of recovered samples is </w:t>
      </w:r>
      <w:proofErr w:type="gramStart"/>
      <w:r w:rsidRPr="00064FF7">
        <w:rPr>
          <w:rFonts w:ascii="Times New Roman" w:hAnsi="Times New Roman" w:cs="Times New Roman"/>
          <w:sz w:val="22"/>
          <w:szCs w:val="22"/>
        </w:rPr>
        <w:t>on-going</w:t>
      </w:r>
      <w:proofErr w:type="gramEnd"/>
      <w:r w:rsidRPr="00064FF7">
        <w:rPr>
          <w:rFonts w:ascii="Times New Roman" w:hAnsi="Times New Roman" w:cs="Times New Roman"/>
          <w:sz w:val="22"/>
          <w:szCs w:val="22"/>
        </w:rPr>
        <w:t>.</w:t>
      </w:r>
    </w:p>
    <w:p w14:paraId="5A48D9E0" w14:textId="77777777" w:rsidR="0058763A" w:rsidRDefault="0058763A" w:rsidP="0058763A">
      <w:pPr>
        <w:widowControl w:val="0"/>
        <w:autoSpaceDE w:val="0"/>
        <w:autoSpaceDN w:val="0"/>
        <w:adjustRightInd w:val="0"/>
        <w:rPr>
          <w:rFonts w:ascii="Times New Roman" w:hAnsi="Times New Roman" w:cs="Times New Roman"/>
          <w:sz w:val="22"/>
          <w:szCs w:val="22"/>
        </w:rPr>
      </w:pPr>
    </w:p>
    <w:p w14:paraId="1CB96960" w14:textId="77777777" w:rsidR="0058763A" w:rsidRDefault="00064FF7" w:rsidP="0058763A">
      <w:pPr>
        <w:widowControl w:val="0"/>
        <w:autoSpaceDE w:val="0"/>
        <w:autoSpaceDN w:val="0"/>
        <w:adjustRightInd w:val="0"/>
        <w:rPr>
          <w:rFonts w:ascii="Times New Roman" w:hAnsi="Times New Roman" w:cs="Times New Roman"/>
          <w:sz w:val="22"/>
          <w:szCs w:val="22"/>
        </w:rPr>
      </w:pPr>
      <w:r w:rsidRPr="00064FF7">
        <w:rPr>
          <w:rFonts w:ascii="Times New Roman" w:hAnsi="Times New Roman" w:cs="Times New Roman"/>
          <w:i/>
          <w:iCs/>
          <w:sz w:val="22"/>
          <w:szCs w:val="22"/>
        </w:rPr>
        <w:t>Scientific Accomplishments</w:t>
      </w:r>
    </w:p>
    <w:p w14:paraId="01851F63" w14:textId="0F5FF503" w:rsidR="00064FF7" w:rsidRPr="00064FF7" w:rsidRDefault="00064FF7" w:rsidP="0058763A">
      <w:pPr>
        <w:widowControl w:val="0"/>
        <w:autoSpaceDE w:val="0"/>
        <w:autoSpaceDN w:val="0"/>
        <w:adjustRightInd w:val="0"/>
        <w:ind w:firstLine="720"/>
        <w:rPr>
          <w:rFonts w:ascii="Times New Roman" w:hAnsi="Times New Roman" w:cs="Times New Roman"/>
          <w:sz w:val="22"/>
          <w:szCs w:val="22"/>
        </w:rPr>
      </w:pPr>
      <w:r w:rsidRPr="00064FF7">
        <w:rPr>
          <w:rFonts w:ascii="Times New Roman" w:hAnsi="Times New Roman" w:cs="Times New Roman"/>
          <w:sz w:val="22"/>
          <w:szCs w:val="22"/>
        </w:rPr>
        <w:t xml:space="preserve">Research in 2014 continued to focus on analyses of samples from the 2011 drilling leg and the 2012 and 2014 ROV programs, with investigators focusing on the sediments, basement rocks, and crustal </w:t>
      </w:r>
      <w:r w:rsidRPr="00064FF7">
        <w:rPr>
          <w:rFonts w:ascii="Times New Roman" w:hAnsi="Times New Roman" w:cs="Times New Roman"/>
          <w:sz w:val="22"/>
          <w:szCs w:val="22"/>
        </w:rPr>
        <w:lastRenderedPageBreak/>
        <w:t xml:space="preserve">aquifer fluids. Accomplishments include the first characterization of an active microbial community in the cold </w:t>
      </w:r>
      <w:proofErr w:type="spellStart"/>
      <w:r w:rsidRPr="00064FF7">
        <w:rPr>
          <w:rFonts w:ascii="Times New Roman" w:hAnsi="Times New Roman" w:cs="Times New Roman"/>
          <w:sz w:val="22"/>
          <w:szCs w:val="22"/>
        </w:rPr>
        <w:t>oxic</w:t>
      </w:r>
      <w:proofErr w:type="spellEnd"/>
      <w:r w:rsidRPr="00064FF7">
        <w:rPr>
          <w:rFonts w:ascii="Times New Roman" w:hAnsi="Times New Roman" w:cs="Times New Roman"/>
          <w:sz w:val="22"/>
          <w:szCs w:val="22"/>
        </w:rPr>
        <w:t xml:space="preserve"> crustal aquifer and place it in the context of the surrounding ecosystems, including the sediment layer, bottom seawater, an</w:t>
      </w:r>
      <w:r w:rsidR="005C6177">
        <w:rPr>
          <w:rFonts w:ascii="Times New Roman" w:hAnsi="Times New Roman" w:cs="Times New Roman"/>
          <w:sz w:val="22"/>
          <w:szCs w:val="22"/>
        </w:rPr>
        <w:t>d basaltic crust (Meyer et al, in p</w:t>
      </w:r>
      <w:r w:rsidRPr="00064FF7">
        <w:rPr>
          <w:rFonts w:ascii="Times New Roman" w:hAnsi="Times New Roman" w:cs="Times New Roman"/>
          <w:sz w:val="22"/>
          <w:szCs w:val="22"/>
        </w:rPr>
        <w:t xml:space="preserve">reparation). The major geochemical constituents in the formation fluids showed little differentiation from deep seawater, and microbial biomass in fluids from multiple depth horizons of the </w:t>
      </w:r>
      <w:proofErr w:type="spellStart"/>
      <w:r w:rsidRPr="00064FF7">
        <w:rPr>
          <w:rFonts w:ascii="Times New Roman" w:hAnsi="Times New Roman" w:cs="Times New Roman"/>
          <w:sz w:val="22"/>
          <w:szCs w:val="22"/>
        </w:rPr>
        <w:t>subseafloor</w:t>
      </w:r>
      <w:proofErr w:type="spellEnd"/>
      <w:r w:rsidRPr="00064FF7">
        <w:rPr>
          <w:rFonts w:ascii="Times New Roman" w:hAnsi="Times New Roman" w:cs="Times New Roman"/>
          <w:sz w:val="22"/>
          <w:szCs w:val="22"/>
        </w:rPr>
        <w:t xml:space="preserve"> observatory was similar to deep seawater (ca. 1 x 10</w:t>
      </w:r>
      <w:r w:rsidRPr="0058763A">
        <w:rPr>
          <w:rFonts w:ascii="Times New Roman" w:hAnsi="Times New Roman" w:cs="Times New Roman"/>
          <w:sz w:val="22"/>
          <w:szCs w:val="22"/>
          <w:vertAlign w:val="superscript"/>
        </w:rPr>
        <w:t>4</w:t>
      </w:r>
      <w:r w:rsidRPr="00064FF7">
        <w:rPr>
          <w:rFonts w:ascii="Times New Roman" w:hAnsi="Times New Roman" w:cs="Times New Roman"/>
          <w:sz w:val="22"/>
          <w:szCs w:val="22"/>
        </w:rPr>
        <w:t xml:space="preserve"> cells</w:t>
      </w:r>
      <w:r w:rsidR="0058763A">
        <w:rPr>
          <w:rFonts w:ascii="Times New Roman" w:hAnsi="Times New Roman" w:cs="Times New Roman"/>
          <w:sz w:val="22"/>
          <w:szCs w:val="22"/>
        </w:rPr>
        <w:t xml:space="preserve"> </w:t>
      </w:r>
      <w:r w:rsidRPr="00064FF7">
        <w:rPr>
          <w:rFonts w:ascii="Times New Roman" w:hAnsi="Times New Roman" w:cs="Times New Roman"/>
          <w:sz w:val="22"/>
          <w:szCs w:val="22"/>
        </w:rPr>
        <w:t>ml</w:t>
      </w:r>
      <w:r w:rsidRPr="0058763A">
        <w:rPr>
          <w:rFonts w:ascii="Times New Roman" w:hAnsi="Times New Roman" w:cs="Times New Roman"/>
          <w:sz w:val="22"/>
          <w:szCs w:val="22"/>
          <w:vertAlign w:val="superscript"/>
        </w:rPr>
        <w:t>-1</w:t>
      </w:r>
      <w:r w:rsidRPr="00064FF7">
        <w:rPr>
          <w:rFonts w:ascii="Times New Roman" w:hAnsi="Times New Roman" w:cs="Times New Roman"/>
          <w:sz w:val="22"/>
          <w:szCs w:val="22"/>
        </w:rPr>
        <w:t xml:space="preserve">) and dominated by Proteobacteria. However, 16S </w:t>
      </w:r>
      <w:proofErr w:type="spellStart"/>
      <w:r w:rsidRPr="00064FF7">
        <w:rPr>
          <w:rFonts w:ascii="Times New Roman" w:hAnsi="Times New Roman" w:cs="Times New Roman"/>
          <w:sz w:val="22"/>
          <w:szCs w:val="22"/>
        </w:rPr>
        <w:t>rRNA</w:t>
      </w:r>
      <w:proofErr w:type="spellEnd"/>
      <w:r w:rsidRPr="00064FF7">
        <w:rPr>
          <w:rFonts w:ascii="Times New Roman" w:hAnsi="Times New Roman" w:cs="Times New Roman"/>
          <w:sz w:val="22"/>
          <w:szCs w:val="22"/>
        </w:rPr>
        <w:t xml:space="preserve"> </w:t>
      </w:r>
      <w:proofErr w:type="spellStart"/>
      <w:r w:rsidRPr="00064FF7">
        <w:rPr>
          <w:rFonts w:ascii="Times New Roman" w:hAnsi="Times New Roman" w:cs="Times New Roman"/>
          <w:sz w:val="22"/>
          <w:szCs w:val="22"/>
        </w:rPr>
        <w:t>Illumina</w:t>
      </w:r>
      <w:proofErr w:type="spellEnd"/>
      <w:r w:rsidRPr="00064FF7">
        <w:rPr>
          <w:rFonts w:ascii="Times New Roman" w:hAnsi="Times New Roman" w:cs="Times New Roman"/>
          <w:sz w:val="22"/>
          <w:szCs w:val="22"/>
        </w:rPr>
        <w:t xml:space="preserve"> sequencing showed that while there was considerable overlap in the identity of taxa in the formation fluids and in the bottom seawater, the relative abundances of different groups reveal a distinct formation fluid bacterial community structure, likely seeded from deep seawater, basaltic rocks, and marine sediment, respectively. Incubations of basaltic formation fluids with </w:t>
      </w:r>
      <w:r w:rsidRPr="0058763A">
        <w:rPr>
          <w:rFonts w:ascii="Times New Roman" w:hAnsi="Times New Roman" w:cs="Times New Roman"/>
          <w:sz w:val="22"/>
          <w:szCs w:val="22"/>
          <w:vertAlign w:val="superscript"/>
        </w:rPr>
        <w:t>13</w:t>
      </w:r>
      <w:r w:rsidRPr="00064FF7">
        <w:rPr>
          <w:rFonts w:ascii="Times New Roman" w:hAnsi="Times New Roman" w:cs="Times New Roman"/>
          <w:sz w:val="22"/>
          <w:szCs w:val="22"/>
        </w:rPr>
        <w:t xml:space="preserve">C-labeled bicarbonate or acetate revealed that potential rates of autotrophy could exceed those of heterotrophy by an order of magnitude. Collectively, these data reveal that while both heterotrophic and autotrophic microbes are present in cold, oxygenated aquifers, this environment may be selective for autotrophic lifestyles due to the scarcity of organic carbon. C-DEBI </w:t>
      </w:r>
      <w:proofErr w:type="spellStart"/>
      <w:r w:rsidRPr="00064FF7">
        <w:rPr>
          <w:rFonts w:ascii="Times New Roman" w:hAnsi="Times New Roman" w:cs="Times New Roman"/>
          <w:sz w:val="22"/>
          <w:szCs w:val="22"/>
        </w:rPr>
        <w:t>ExCom</w:t>
      </w:r>
      <w:proofErr w:type="spellEnd"/>
      <w:r w:rsidRPr="00064FF7">
        <w:rPr>
          <w:rFonts w:ascii="Times New Roman" w:hAnsi="Times New Roman" w:cs="Times New Roman"/>
          <w:sz w:val="22"/>
          <w:szCs w:val="22"/>
        </w:rPr>
        <w:t xml:space="preserve"> members Huber and Geoff contributed to this work, along with two former C-DEBI postdocs (Ulrike </w:t>
      </w:r>
      <w:proofErr w:type="spellStart"/>
      <w:r w:rsidRPr="00064FF7">
        <w:rPr>
          <w:rFonts w:ascii="Times New Roman" w:hAnsi="Times New Roman" w:cs="Times New Roman"/>
          <w:sz w:val="22"/>
          <w:szCs w:val="22"/>
        </w:rPr>
        <w:t>Jaekel</w:t>
      </w:r>
      <w:proofErr w:type="spellEnd"/>
      <w:r w:rsidRPr="00064FF7">
        <w:rPr>
          <w:rFonts w:ascii="Times New Roman" w:hAnsi="Times New Roman" w:cs="Times New Roman"/>
          <w:sz w:val="22"/>
          <w:szCs w:val="22"/>
        </w:rPr>
        <w:t xml:space="preserve"> and Julie Meyer), as well as C-DEBI Investigators Peter </w:t>
      </w:r>
      <w:proofErr w:type="spellStart"/>
      <w:r w:rsidRPr="00064FF7">
        <w:rPr>
          <w:rFonts w:ascii="Times New Roman" w:hAnsi="Times New Roman" w:cs="Times New Roman"/>
          <w:sz w:val="22"/>
          <w:szCs w:val="22"/>
        </w:rPr>
        <w:t>Girguis</w:t>
      </w:r>
      <w:proofErr w:type="spellEnd"/>
      <w:r w:rsidRPr="00064FF7">
        <w:rPr>
          <w:rFonts w:ascii="Times New Roman" w:hAnsi="Times New Roman" w:cs="Times New Roman"/>
          <w:sz w:val="22"/>
          <w:szCs w:val="22"/>
        </w:rPr>
        <w:t xml:space="preserve"> and Brian Glazer. </w:t>
      </w:r>
      <w:proofErr w:type="spellStart"/>
      <w:r w:rsidRPr="00064FF7">
        <w:rPr>
          <w:rFonts w:ascii="Times New Roman" w:hAnsi="Times New Roman" w:cs="Times New Roman"/>
          <w:sz w:val="22"/>
          <w:szCs w:val="22"/>
        </w:rPr>
        <w:t>Girguis</w:t>
      </w:r>
      <w:proofErr w:type="spellEnd"/>
      <w:r w:rsidRPr="00064FF7">
        <w:rPr>
          <w:rFonts w:ascii="Times New Roman" w:hAnsi="Times New Roman" w:cs="Times New Roman"/>
          <w:sz w:val="22"/>
          <w:szCs w:val="22"/>
        </w:rPr>
        <w:t xml:space="preserve"> et al. are leading efforts to characterize the dissolved organic matter (DOM) in both the sediments and crustal fluids of North Pond in </w:t>
      </w:r>
      <w:proofErr w:type="gramStart"/>
      <w:r w:rsidRPr="00064FF7">
        <w:rPr>
          <w:rFonts w:ascii="Times New Roman" w:hAnsi="Times New Roman" w:cs="Times New Roman"/>
          <w:sz w:val="22"/>
          <w:szCs w:val="22"/>
        </w:rPr>
        <w:t>a collaboration</w:t>
      </w:r>
      <w:proofErr w:type="gramEnd"/>
      <w:r w:rsidRPr="00064FF7">
        <w:rPr>
          <w:rFonts w:ascii="Times New Roman" w:hAnsi="Times New Roman" w:cs="Times New Roman"/>
          <w:sz w:val="22"/>
          <w:szCs w:val="22"/>
        </w:rPr>
        <w:t xml:space="preserve"> with Thorsten </w:t>
      </w:r>
      <w:proofErr w:type="spellStart"/>
      <w:r w:rsidRPr="00064FF7">
        <w:rPr>
          <w:rFonts w:ascii="Times New Roman" w:hAnsi="Times New Roman" w:cs="Times New Roman"/>
          <w:sz w:val="22"/>
          <w:szCs w:val="22"/>
        </w:rPr>
        <w:t>Dittmar</w:t>
      </w:r>
      <w:proofErr w:type="spellEnd"/>
      <w:r w:rsidRPr="00064FF7">
        <w:rPr>
          <w:rFonts w:ascii="Times New Roman" w:hAnsi="Times New Roman" w:cs="Times New Roman"/>
          <w:sz w:val="22"/>
          <w:szCs w:val="22"/>
        </w:rPr>
        <w:t xml:space="preserve"> at University of Oldenburg. While it is clear that distinct carbon pools exist in the aquifer and the sediments, the DOM in the crustal aquifer appears almost identical to that seen in background seawater, despite the fact that radiocarbon dating shows the deepest fluids are thousands of years older than both background seawater and other fluid horizons. These data suggest that </w:t>
      </w:r>
      <w:proofErr w:type="gramStart"/>
      <w:r w:rsidRPr="00064FF7">
        <w:rPr>
          <w:rFonts w:ascii="Times New Roman" w:hAnsi="Times New Roman" w:cs="Times New Roman"/>
          <w:sz w:val="22"/>
          <w:szCs w:val="22"/>
        </w:rPr>
        <w:t>carbon in the deepest aquifer is not being utilized by microbes, results that are consistent with experimental stable isotope tracing experiments</w:t>
      </w:r>
      <w:proofErr w:type="gramEnd"/>
      <w:r w:rsidRPr="00064FF7">
        <w:rPr>
          <w:rFonts w:ascii="Times New Roman" w:hAnsi="Times New Roman" w:cs="Times New Roman"/>
          <w:sz w:val="22"/>
          <w:szCs w:val="22"/>
        </w:rPr>
        <w:t xml:space="preserve">. Because additional fluid samples were collected in 2014, time series analysis is currently underway to determine if the holes at North Pond have recovered since drilling took place, and how or if, the holes have changed since the fluids were first sampled in 2012. Preliminary data shows that biomass remains the same, but oxygen levels are slightly depleted, suggesting the holes may still be in recovery mode. </w:t>
      </w:r>
      <w:proofErr w:type="spellStart"/>
      <w:r w:rsidRPr="00064FF7">
        <w:rPr>
          <w:rFonts w:ascii="Times New Roman" w:hAnsi="Times New Roman" w:cs="Times New Roman"/>
          <w:sz w:val="22"/>
          <w:szCs w:val="22"/>
        </w:rPr>
        <w:t>Metagenomic</w:t>
      </w:r>
      <w:proofErr w:type="spellEnd"/>
      <w:r w:rsidRPr="00064FF7">
        <w:rPr>
          <w:rFonts w:ascii="Times New Roman" w:hAnsi="Times New Roman" w:cs="Times New Roman"/>
          <w:sz w:val="22"/>
          <w:szCs w:val="22"/>
        </w:rPr>
        <w:t xml:space="preserve"> sequencing and further stable isotope experimentation is currently underway on these samples.</w:t>
      </w:r>
    </w:p>
    <w:p w14:paraId="241F161E" w14:textId="2DF8D8F4" w:rsidR="0058763A" w:rsidRDefault="00064FF7" w:rsidP="0058763A">
      <w:pPr>
        <w:widowControl w:val="0"/>
        <w:autoSpaceDE w:val="0"/>
        <w:autoSpaceDN w:val="0"/>
        <w:adjustRightInd w:val="0"/>
        <w:rPr>
          <w:rFonts w:ascii="Times New Roman" w:hAnsi="Times New Roman" w:cs="Times New Roman"/>
          <w:sz w:val="22"/>
          <w:szCs w:val="22"/>
        </w:rPr>
      </w:pPr>
      <w:r w:rsidRPr="00064FF7">
        <w:rPr>
          <w:rFonts w:ascii="Times New Roman" w:hAnsi="Times New Roman" w:cs="Times New Roman"/>
          <w:sz w:val="22"/>
          <w:szCs w:val="22"/>
        </w:rPr>
        <w:t xml:space="preserve">Additional work by C-DEBI and NSF supported postdocs and </w:t>
      </w:r>
      <w:proofErr w:type="gramStart"/>
      <w:r w:rsidRPr="00064FF7">
        <w:rPr>
          <w:rFonts w:ascii="Times New Roman" w:hAnsi="Times New Roman" w:cs="Times New Roman"/>
          <w:sz w:val="22"/>
          <w:szCs w:val="22"/>
        </w:rPr>
        <w:t>investigators continue</w:t>
      </w:r>
      <w:r w:rsidR="0031079E">
        <w:rPr>
          <w:rFonts w:ascii="Times New Roman" w:hAnsi="Times New Roman" w:cs="Times New Roman"/>
          <w:sz w:val="22"/>
          <w:szCs w:val="22"/>
        </w:rPr>
        <w:t>s</w:t>
      </w:r>
      <w:proofErr w:type="gramEnd"/>
      <w:r w:rsidRPr="00064FF7">
        <w:rPr>
          <w:rFonts w:ascii="Times New Roman" w:hAnsi="Times New Roman" w:cs="Times New Roman"/>
          <w:sz w:val="22"/>
          <w:szCs w:val="22"/>
        </w:rPr>
        <w:t xml:space="preserve"> to examine the microbiology, geochemistry, and mineralogy of </w:t>
      </w:r>
      <w:proofErr w:type="spellStart"/>
      <w:r w:rsidRPr="00064FF7">
        <w:rPr>
          <w:rFonts w:ascii="Times New Roman" w:hAnsi="Times New Roman" w:cs="Times New Roman"/>
          <w:sz w:val="22"/>
          <w:szCs w:val="22"/>
        </w:rPr>
        <w:t>subseafloor</w:t>
      </w:r>
      <w:proofErr w:type="spellEnd"/>
      <w:r w:rsidRPr="00064FF7">
        <w:rPr>
          <w:rFonts w:ascii="Times New Roman" w:hAnsi="Times New Roman" w:cs="Times New Roman"/>
          <w:sz w:val="22"/>
          <w:szCs w:val="22"/>
        </w:rPr>
        <w:t xml:space="preserve"> rocks and sediments. This includes members of the Edwards lab (postdoc Jean Paul </w:t>
      </w:r>
      <w:proofErr w:type="spellStart"/>
      <w:r w:rsidRPr="00064FF7">
        <w:rPr>
          <w:rFonts w:ascii="Times New Roman" w:hAnsi="Times New Roman" w:cs="Times New Roman"/>
          <w:sz w:val="22"/>
          <w:szCs w:val="22"/>
        </w:rPr>
        <w:t>Baquiran</w:t>
      </w:r>
      <w:proofErr w:type="spellEnd"/>
      <w:r w:rsidRPr="00064FF7">
        <w:rPr>
          <w:rFonts w:ascii="Times New Roman" w:hAnsi="Times New Roman" w:cs="Times New Roman"/>
          <w:sz w:val="22"/>
          <w:szCs w:val="22"/>
        </w:rPr>
        <w:t xml:space="preserve"> and student Andrew Gross, now being advised by former C-DEBI postdoc Jason Sylvan in collaboration with C-DEBI grantee Beth </w:t>
      </w:r>
      <w:proofErr w:type="spellStart"/>
      <w:r w:rsidRPr="00064FF7">
        <w:rPr>
          <w:rFonts w:ascii="Times New Roman" w:hAnsi="Times New Roman" w:cs="Times New Roman"/>
          <w:sz w:val="22"/>
          <w:szCs w:val="22"/>
        </w:rPr>
        <w:t>Orcutt</w:t>
      </w:r>
      <w:proofErr w:type="spellEnd"/>
      <w:r w:rsidRPr="00064FF7">
        <w:rPr>
          <w:rFonts w:ascii="Times New Roman" w:hAnsi="Times New Roman" w:cs="Times New Roman"/>
          <w:sz w:val="22"/>
          <w:szCs w:val="22"/>
        </w:rPr>
        <w:t xml:space="preserve">) who are using molecular tools to examine the bacterial communities from rock samples and the thermistor string from 395A. </w:t>
      </w:r>
      <w:proofErr w:type="spellStart"/>
      <w:r w:rsidRPr="00064FF7">
        <w:rPr>
          <w:rFonts w:ascii="Times New Roman" w:hAnsi="Times New Roman" w:cs="Times New Roman"/>
          <w:sz w:val="22"/>
          <w:szCs w:val="22"/>
        </w:rPr>
        <w:t>Orcutt</w:t>
      </w:r>
      <w:proofErr w:type="spellEnd"/>
      <w:r w:rsidRPr="00064FF7">
        <w:rPr>
          <w:rFonts w:ascii="Times New Roman" w:hAnsi="Times New Roman" w:cs="Times New Roman"/>
          <w:sz w:val="22"/>
          <w:szCs w:val="22"/>
        </w:rPr>
        <w:t xml:space="preserve"> is also collaborating on a project with </w:t>
      </w:r>
      <w:proofErr w:type="spellStart"/>
      <w:r w:rsidRPr="00064FF7">
        <w:rPr>
          <w:rFonts w:ascii="Times New Roman" w:hAnsi="Times New Roman" w:cs="Times New Roman"/>
          <w:sz w:val="22"/>
          <w:szCs w:val="22"/>
        </w:rPr>
        <w:t>Feng</w:t>
      </w:r>
      <w:proofErr w:type="spellEnd"/>
      <w:r w:rsidRPr="00064FF7">
        <w:rPr>
          <w:rFonts w:ascii="Times New Roman" w:hAnsi="Times New Roman" w:cs="Times New Roman"/>
          <w:sz w:val="22"/>
          <w:szCs w:val="22"/>
        </w:rPr>
        <w:t xml:space="preserve"> Ping Wang that examines IODP Exp. 336 rock incubations with carbon and nitrogen substrates. Results suggest a stimulation of rock biofilm microbial growth with nitrogen additions. Current C-DEBI postdoc Carly Buchwald and C-DEBI grantee Scott </w:t>
      </w:r>
      <w:proofErr w:type="spellStart"/>
      <w:r w:rsidRPr="00064FF7">
        <w:rPr>
          <w:rFonts w:ascii="Times New Roman" w:hAnsi="Times New Roman" w:cs="Times New Roman"/>
          <w:sz w:val="22"/>
          <w:szCs w:val="22"/>
        </w:rPr>
        <w:t>Wankel</w:t>
      </w:r>
      <w:proofErr w:type="spellEnd"/>
      <w:r w:rsidRPr="00064FF7">
        <w:rPr>
          <w:rFonts w:ascii="Times New Roman" w:hAnsi="Times New Roman" w:cs="Times New Roman"/>
          <w:sz w:val="22"/>
          <w:szCs w:val="22"/>
        </w:rPr>
        <w:t xml:space="preserve"> are examining nitrogen isotope data in North Pond sediments, and collaborating with </w:t>
      </w:r>
      <w:proofErr w:type="spellStart"/>
      <w:r w:rsidRPr="00064FF7">
        <w:rPr>
          <w:rFonts w:ascii="Times New Roman" w:hAnsi="Times New Roman" w:cs="Times New Roman"/>
          <w:sz w:val="22"/>
          <w:szCs w:val="22"/>
        </w:rPr>
        <w:t>Girguis</w:t>
      </w:r>
      <w:proofErr w:type="spellEnd"/>
      <w:r w:rsidRPr="00064FF7">
        <w:rPr>
          <w:rFonts w:ascii="Times New Roman" w:hAnsi="Times New Roman" w:cs="Times New Roman"/>
          <w:sz w:val="22"/>
          <w:szCs w:val="22"/>
        </w:rPr>
        <w:t xml:space="preserve"> and former C-DEBI postdoc Brandi Reese on linking carbon, nitrogen, mineralogical, and 16S </w:t>
      </w:r>
      <w:proofErr w:type="spellStart"/>
      <w:r w:rsidRPr="00064FF7">
        <w:rPr>
          <w:rFonts w:ascii="Times New Roman" w:hAnsi="Times New Roman" w:cs="Times New Roman"/>
          <w:sz w:val="22"/>
          <w:szCs w:val="22"/>
        </w:rPr>
        <w:t>rRNA</w:t>
      </w:r>
      <w:proofErr w:type="spellEnd"/>
      <w:r w:rsidRPr="00064FF7">
        <w:rPr>
          <w:rFonts w:ascii="Times New Roman" w:hAnsi="Times New Roman" w:cs="Times New Roman"/>
          <w:sz w:val="22"/>
          <w:szCs w:val="22"/>
        </w:rPr>
        <w:t xml:space="preserve"> sequencing data to understand community structure and function in the sediment column. We expect multiple papers to be submitted in the first half of 2015 and synthesis of North Pond datasets to begin this spring as part of the two synthesis workshops we will hold on basement rocks and sediments. Finally, a proposal will go in in 2015 to return to North Pond to collect </w:t>
      </w:r>
      <w:proofErr w:type="spellStart"/>
      <w:r w:rsidRPr="00064FF7">
        <w:rPr>
          <w:rFonts w:ascii="Times New Roman" w:hAnsi="Times New Roman" w:cs="Times New Roman"/>
          <w:sz w:val="22"/>
          <w:szCs w:val="22"/>
        </w:rPr>
        <w:t>downhole</w:t>
      </w:r>
      <w:proofErr w:type="spellEnd"/>
      <w:r w:rsidRPr="00064FF7">
        <w:rPr>
          <w:rFonts w:ascii="Times New Roman" w:hAnsi="Times New Roman" w:cs="Times New Roman"/>
          <w:sz w:val="22"/>
          <w:szCs w:val="22"/>
        </w:rPr>
        <w:t xml:space="preserve"> instrumentation and collect additional samples.</w:t>
      </w:r>
    </w:p>
    <w:p w14:paraId="248250CD" w14:textId="57A04308" w:rsidR="00064FF7" w:rsidRPr="00064FF7" w:rsidRDefault="00064FF7" w:rsidP="0058763A">
      <w:pPr>
        <w:widowControl w:val="0"/>
        <w:autoSpaceDE w:val="0"/>
        <w:autoSpaceDN w:val="0"/>
        <w:adjustRightInd w:val="0"/>
        <w:spacing w:after="240"/>
        <w:ind w:firstLine="720"/>
        <w:rPr>
          <w:rFonts w:ascii="Times New Roman" w:hAnsi="Times New Roman" w:cs="Times New Roman"/>
          <w:sz w:val="22"/>
          <w:szCs w:val="22"/>
        </w:rPr>
      </w:pPr>
      <w:r w:rsidRPr="00064FF7">
        <w:rPr>
          <w:rFonts w:ascii="Times New Roman" w:hAnsi="Times New Roman" w:cs="Times New Roman"/>
          <w:sz w:val="22"/>
          <w:szCs w:val="22"/>
        </w:rPr>
        <w:t xml:space="preserve">The extent of international collaboration on the NP Project has been well beyond individual working relationships, such as those mentioned above. While these relationships broaden the field of expertise brought to bear on this project, we must note the significant effort that has been put forward by our German colleagues Bach and </w:t>
      </w:r>
      <w:proofErr w:type="spellStart"/>
      <w:r w:rsidRPr="00064FF7">
        <w:rPr>
          <w:rFonts w:ascii="Times New Roman" w:hAnsi="Times New Roman" w:cs="Times New Roman"/>
          <w:sz w:val="22"/>
          <w:szCs w:val="22"/>
        </w:rPr>
        <w:t>Villinger</w:t>
      </w:r>
      <w:proofErr w:type="spellEnd"/>
      <w:r w:rsidRPr="00064FF7">
        <w:rPr>
          <w:rFonts w:ascii="Times New Roman" w:hAnsi="Times New Roman" w:cs="Times New Roman"/>
          <w:sz w:val="22"/>
          <w:szCs w:val="22"/>
        </w:rPr>
        <w:t>. They have provided a research vessel for each of the month-long expeditions, including the site survey expedition and the sampling of the CORKs in 2012 and 2014 – a cost of ~$3M. They continue to provide data and insight to rock alteration and hydrologic processes and will be involved in synthesis and integration across datasets.</w:t>
      </w:r>
    </w:p>
    <w:p w14:paraId="1EBE994B" w14:textId="77777777" w:rsidR="00AC313F" w:rsidRDefault="00AC313F">
      <w:pPr>
        <w:rPr>
          <w:rFonts w:ascii="Times New Roman" w:hAnsi="Times New Roman" w:cs="Times New Roman"/>
          <w:i/>
          <w:iCs/>
          <w:sz w:val="22"/>
          <w:szCs w:val="22"/>
        </w:rPr>
      </w:pPr>
      <w:r>
        <w:rPr>
          <w:rFonts w:ascii="Times New Roman" w:hAnsi="Times New Roman" w:cs="Times New Roman"/>
          <w:i/>
          <w:iCs/>
          <w:sz w:val="22"/>
          <w:szCs w:val="22"/>
        </w:rPr>
        <w:br w:type="page"/>
      </w:r>
    </w:p>
    <w:p w14:paraId="3662828B" w14:textId="10C633D1" w:rsidR="00064FF7" w:rsidRPr="00064FF7" w:rsidRDefault="00064FF7" w:rsidP="0058763A">
      <w:pPr>
        <w:widowControl w:val="0"/>
        <w:autoSpaceDE w:val="0"/>
        <w:autoSpaceDN w:val="0"/>
        <w:adjustRightInd w:val="0"/>
        <w:rPr>
          <w:rFonts w:ascii="Times New Roman" w:hAnsi="Times New Roman" w:cs="Times New Roman"/>
          <w:sz w:val="22"/>
          <w:szCs w:val="22"/>
        </w:rPr>
      </w:pPr>
      <w:r w:rsidRPr="00064FF7">
        <w:rPr>
          <w:rFonts w:ascii="Times New Roman" w:hAnsi="Times New Roman" w:cs="Times New Roman"/>
          <w:i/>
          <w:iCs/>
          <w:sz w:val="22"/>
          <w:szCs w:val="22"/>
        </w:rPr>
        <w:lastRenderedPageBreak/>
        <w:t>Technical Accomplishments</w:t>
      </w:r>
    </w:p>
    <w:p w14:paraId="602BAC0B" w14:textId="38AE0FF8" w:rsidR="00064FF7" w:rsidRPr="00064FF7" w:rsidRDefault="00064FF7" w:rsidP="0058763A">
      <w:pPr>
        <w:widowControl w:val="0"/>
        <w:autoSpaceDE w:val="0"/>
        <w:autoSpaceDN w:val="0"/>
        <w:adjustRightInd w:val="0"/>
        <w:spacing w:after="240"/>
        <w:ind w:firstLine="720"/>
        <w:rPr>
          <w:rFonts w:ascii="Times New Roman" w:hAnsi="Times New Roman" w:cs="Times New Roman"/>
          <w:sz w:val="22"/>
          <w:szCs w:val="22"/>
        </w:rPr>
      </w:pPr>
      <w:r w:rsidRPr="00064FF7">
        <w:rPr>
          <w:rFonts w:ascii="Times New Roman" w:hAnsi="Times New Roman" w:cs="Times New Roman"/>
          <w:sz w:val="22"/>
          <w:szCs w:val="22"/>
        </w:rPr>
        <w:t>The North Pond program continues to push technology in areas of low microbial activity and the advancement of CORK-Lite instrumentation. During the past year Tom Pettigrew, who designed all of the CORK systems to date, was contracted to provide engineering drawing that would be suitable for deploying CORK-</w:t>
      </w:r>
      <w:proofErr w:type="spellStart"/>
      <w:r w:rsidRPr="00064FF7">
        <w:rPr>
          <w:rFonts w:ascii="Times New Roman" w:hAnsi="Times New Roman" w:cs="Times New Roman"/>
          <w:sz w:val="22"/>
          <w:szCs w:val="22"/>
        </w:rPr>
        <w:t>Lites</w:t>
      </w:r>
      <w:proofErr w:type="spellEnd"/>
      <w:r w:rsidRPr="00064FF7">
        <w:rPr>
          <w:rFonts w:ascii="Times New Roman" w:hAnsi="Times New Roman" w:cs="Times New Roman"/>
          <w:sz w:val="22"/>
          <w:szCs w:val="22"/>
        </w:rPr>
        <w:t xml:space="preserve"> in any of the cased legacy boreholes that have been drilled over the past 40 years. This set of drawings provides the foundation for one to sample and/or develop experiments in any one of 50 legacy boreholes to study biogeochemical processes within the basaltic crust. From this selection, one can choose an appropriate crustal setting (e.g., age, temperature, redox sate of the fluids, </w:t>
      </w:r>
      <w:proofErr w:type="spellStart"/>
      <w:r w:rsidRPr="00064FF7">
        <w:rPr>
          <w:rFonts w:ascii="Times New Roman" w:hAnsi="Times New Roman" w:cs="Times New Roman"/>
          <w:sz w:val="22"/>
          <w:szCs w:val="22"/>
        </w:rPr>
        <w:t>etc</w:t>
      </w:r>
      <w:proofErr w:type="spellEnd"/>
      <w:r w:rsidRPr="00064FF7">
        <w:rPr>
          <w:rFonts w:ascii="Times New Roman" w:hAnsi="Times New Roman" w:cs="Times New Roman"/>
          <w:sz w:val="22"/>
          <w:szCs w:val="22"/>
        </w:rPr>
        <w:t xml:space="preserve">) to best solve vexing questions and hypotheses related to the basaltic crust.   </w:t>
      </w:r>
    </w:p>
    <w:p w14:paraId="603A9116" w14:textId="77777777" w:rsidR="0058763A" w:rsidRDefault="00064FF7" w:rsidP="0058763A">
      <w:pPr>
        <w:widowControl w:val="0"/>
        <w:autoSpaceDE w:val="0"/>
        <w:autoSpaceDN w:val="0"/>
        <w:adjustRightInd w:val="0"/>
        <w:rPr>
          <w:rFonts w:ascii="Times New Roman" w:hAnsi="Times New Roman" w:cs="Times New Roman"/>
          <w:sz w:val="22"/>
          <w:szCs w:val="22"/>
        </w:rPr>
      </w:pPr>
      <w:r w:rsidRPr="00064FF7">
        <w:rPr>
          <w:rFonts w:ascii="Times New Roman" w:hAnsi="Times New Roman" w:cs="Times New Roman"/>
          <w:b/>
          <w:bCs/>
          <w:sz w:val="22"/>
          <w:szCs w:val="22"/>
        </w:rPr>
        <w:t>Summary of Problems and how they were Addressed During Review Period</w:t>
      </w:r>
    </w:p>
    <w:p w14:paraId="6CC89DF0" w14:textId="41DCE6D6" w:rsidR="00064FF7" w:rsidRPr="0058763A" w:rsidRDefault="00064FF7" w:rsidP="00037F47">
      <w:pPr>
        <w:pStyle w:val="ListParagraph"/>
        <w:widowControl w:val="0"/>
        <w:autoSpaceDE w:val="0"/>
        <w:autoSpaceDN w:val="0"/>
        <w:adjustRightInd w:val="0"/>
        <w:spacing w:after="240"/>
        <w:ind w:left="0" w:firstLine="720"/>
        <w:rPr>
          <w:rFonts w:ascii="Times New Roman" w:hAnsi="Times New Roman" w:cs="Times New Roman"/>
          <w:sz w:val="22"/>
          <w:szCs w:val="22"/>
        </w:rPr>
      </w:pPr>
      <w:proofErr w:type="gramStart"/>
      <w:r w:rsidRPr="0058763A">
        <w:rPr>
          <w:rFonts w:ascii="Times New Roman" w:hAnsi="Times New Roman" w:cs="Times New Roman"/>
          <w:i/>
          <w:iCs/>
          <w:sz w:val="22"/>
          <w:szCs w:val="22"/>
        </w:rPr>
        <w:t>Loss of Katrina Edwards.</w:t>
      </w:r>
      <w:proofErr w:type="gramEnd"/>
      <w:r w:rsidRPr="0058763A">
        <w:rPr>
          <w:rFonts w:ascii="Times New Roman" w:hAnsi="Times New Roman" w:cs="Times New Roman"/>
          <w:i/>
          <w:iCs/>
          <w:sz w:val="22"/>
          <w:szCs w:val="22"/>
        </w:rPr>
        <w:t xml:space="preserve"> </w:t>
      </w:r>
      <w:r w:rsidRPr="0058763A">
        <w:rPr>
          <w:rFonts w:ascii="Times New Roman" w:hAnsi="Times New Roman" w:cs="Times New Roman"/>
          <w:sz w:val="22"/>
          <w:szCs w:val="22"/>
        </w:rPr>
        <w:t xml:space="preserve">Katrina was one of the primary drivers of NP-related science for the past decade, participating as Co-Chief Scientist on three expeditions, and leading the rock microbiology program there. Her death is a tragic loss for all of us. She had various collaborative grants focused on North Pond basement microbiology, and C-DEBI leadership and associated colleagues are working with USC to ensure continuity and completion of those research programs, to the best of our abilities. This remains a work in progress, with former C-DEBI postdoc Sylvan and C-DEBI grantee and theme team leader </w:t>
      </w:r>
      <w:proofErr w:type="spellStart"/>
      <w:r w:rsidRPr="0058763A">
        <w:rPr>
          <w:rFonts w:ascii="Times New Roman" w:hAnsi="Times New Roman" w:cs="Times New Roman"/>
          <w:sz w:val="22"/>
          <w:szCs w:val="22"/>
        </w:rPr>
        <w:t>Orcutt</w:t>
      </w:r>
      <w:proofErr w:type="spellEnd"/>
      <w:r w:rsidRPr="0058763A">
        <w:rPr>
          <w:rFonts w:ascii="Times New Roman" w:hAnsi="Times New Roman" w:cs="Times New Roman"/>
          <w:sz w:val="22"/>
          <w:szCs w:val="22"/>
        </w:rPr>
        <w:t xml:space="preserve"> leading the coordination effort with USC and C-DEBI.</w:t>
      </w:r>
    </w:p>
    <w:p w14:paraId="7040683E" w14:textId="543BA788" w:rsidR="00B072BF" w:rsidRPr="001E3175" w:rsidRDefault="00B072BF" w:rsidP="00B072BF">
      <w:pPr>
        <w:outlineLvl w:val="4"/>
        <w:rPr>
          <w:rFonts w:ascii="Times New Roman" w:eastAsia="Times New Roman" w:hAnsi="Times New Roman" w:cs="Times New Roman"/>
          <w:bCs/>
          <w:color w:val="0000FF"/>
          <w:sz w:val="22"/>
          <w:szCs w:val="22"/>
        </w:rPr>
      </w:pPr>
      <w:r w:rsidRPr="007F37C7">
        <w:rPr>
          <w:rFonts w:ascii="Times New Roman" w:eastAsia="Times New Roman" w:hAnsi="Times New Roman" w:cs="Times New Roman"/>
          <w:bCs/>
          <w:sz w:val="22"/>
          <w:szCs w:val="22"/>
        </w:rPr>
        <w:t xml:space="preserve">► </w:t>
      </w:r>
      <w:r w:rsidR="0031079E">
        <w:rPr>
          <w:rFonts w:ascii="Times New Roman" w:eastAsia="Times New Roman" w:hAnsi="Times New Roman" w:cs="Times New Roman"/>
          <w:bCs/>
          <w:sz w:val="22"/>
          <w:szCs w:val="22"/>
        </w:rPr>
        <w:t>See</w:t>
      </w:r>
      <w:r w:rsidRPr="007F37C7">
        <w:rPr>
          <w:rFonts w:ascii="Times New Roman" w:eastAsia="Times New Roman" w:hAnsi="Times New Roman" w:cs="Times New Roman"/>
          <w:bCs/>
          <w:sz w:val="22"/>
          <w:szCs w:val="22"/>
        </w:rPr>
        <w:t xml:space="preserve"> more </w:t>
      </w:r>
      <w:r w:rsidR="0031079E">
        <w:rPr>
          <w:rFonts w:ascii="Times New Roman" w:eastAsia="Times New Roman" w:hAnsi="Times New Roman" w:cs="Times New Roman"/>
          <w:bCs/>
          <w:sz w:val="22"/>
          <w:szCs w:val="22"/>
        </w:rPr>
        <w:t>at</w:t>
      </w:r>
      <w:r w:rsidRPr="007F37C7">
        <w:rPr>
          <w:rFonts w:ascii="Times New Roman" w:eastAsia="Times New Roman" w:hAnsi="Times New Roman" w:cs="Times New Roman"/>
          <w:bCs/>
          <w:sz w:val="22"/>
          <w:szCs w:val="22"/>
        </w:rPr>
        <w:t xml:space="preserve"> the </w:t>
      </w:r>
      <w:hyperlink r:id="rId29" w:history="1">
        <w:r w:rsidR="0031079E">
          <w:rPr>
            <w:rStyle w:val="Hyperlink"/>
            <w:rFonts w:ascii="Times New Roman" w:eastAsia="Times New Roman" w:hAnsi="Times New Roman" w:cs="Times New Roman"/>
            <w:bCs/>
            <w:color w:val="0000FF"/>
            <w:sz w:val="22"/>
            <w:szCs w:val="22"/>
          </w:rPr>
          <w:t>North Pond Major Program webpage</w:t>
        </w:r>
      </w:hyperlink>
    </w:p>
    <w:p w14:paraId="7B029AC8" w14:textId="1A245CC0" w:rsidR="0031079E" w:rsidRPr="00904A2A" w:rsidRDefault="0031079E" w:rsidP="0031079E">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r</w:t>
      </w:r>
      <w:r w:rsidRPr="00904A2A">
        <w:rPr>
          <w:rFonts w:ascii="Times New Roman" w:eastAsia="Times New Roman" w:hAnsi="Times New Roman" w:cs="Times New Roman"/>
          <w:bCs/>
          <w:sz w:val="22"/>
          <w:szCs w:val="22"/>
        </w:rPr>
        <w:t>elated C-DEBI Contributed Publications</w:t>
      </w:r>
      <w:r>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30" w:history="1">
        <w:r w:rsidR="000A2DF9" w:rsidRPr="000A2DF9">
          <w:rPr>
            <w:rStyle w:val="Hyperlink"/>
            <w:rFonts w:ascii="Times New Roman" w:eastAsia="Times New Roman" w:hAnsi="Times New Roman" w:cs="Times New Roman"/>
            <w:bCs/>
            <w:sz w:val="22"/>
            <w:szCs w:val="22"/>
          </w:rPr>
          <w:t>Appendix I</w:t>
        </w:r>
      </w:hyperlink>
    </w:p>
    <w:p w14:paraId="6C1ABC37" w14:textId="77777777" w:rsidR="000244F7" w:rsidRPr="00904A2A" w:rsidRDefault="000244F7" w:rsidP="000244F7">
      <w:pPr>
        <w:pStyle w:val="Heading1"/>
        <w:rPr>
          <w:rFonts w:ascii="Times New Roman" w:hAnsi="Times New Roman" w:cs="Times New Roman"/>
          <w:sz w:val="22"/>
          <w:szCs w:val="22"/>
        </w:rPr>
      </w:pPr>
    </w:p>
    <w:p w14:paraId="58B375D7" w14:textId="77777777" w:rsidR="000244F7" w:rsidRPr="00904A2A" w:rsidRDefault="000244F7" w:rsidP="000244F7">
      <w:pPr>
        <w:pStyle w:val="Heading1"/>
        <w:rPr>
          <w:rFonts w:ascii="Times New Roman" w:hAnsi="Times New Roman" w:cs="Times New Roman"/>
          <w:sz w:val="22"/>
          <w:szCs w:val="22"/>
        </w:rPr>
      </w:pPr>
    </w:p>
    <w:p w14:paraId="381619AE" w14:textId="5A3C2AEA" w:rsidR="00E54540" w:rsidRPr="005F022E" w:rsidRDefault="00FA41BB" w:rsidP="00445C12">
      <w:pPr>
        <w:outlineLvl w:val="2"/>
        <w:rPr>
          <w:rFonts w:ascii="Times New Roman" w:eastAsia="Times New Roman" w:hAnsi="Times New Roman" w:cs="Times New Roman"/>
          <w:b/>
          <w:bCs/>
          <w:sz w:val="22"/>
          <w:szCs w:val="22"/>
        </w:rPr>
      </w:pPr>
      <w:r w:rsidRPr="005F022E">
        <w:rPr>
          <w:rFonts w:ascii="Times New Roman" w:eastAsia="Times New Roman" w:hAnsi="Times New Roman" w:cs="Times New Roman"/>
          <w:b/>
          <w:bCs/>
          <w:sz w:val="22"/>
          <w:szCs w:val="22"/>
        </w:rPr>
        <w:t xml:space="preserve">d. </w:t>
      </w:r>
      <w:r w:rsidR="00E54540" w:rsidRPr="005F022E">
        <w:rPr>
          <w:rFonts w:ascii="Times New Roman" w:eastAsia="Times New Roman" w:hAnsi="Times New Roman" w:cs="Times New Roman"/>
          <w:b/>
          <w:bCs/>
          <w:sz w:val="22"/>
          <w:szCs w:val="22"/>
        </w:rPr>
        <w:t>Major Program: Dorado Outcrop</w:t>
      </w:r>
    </w:p>
    <w:p w14:paraId="42E3F935" w14:textId="38C5DE39" w:rsidR="00E54540" w:rsidRPr="005F022E" w:rsidRDefault="00E54540" w:rsidP="00445C12">
      <w:pPr>
        <w:outlineLvl w:val="2"/>
        <w:rPr>
          <w:rFonts w:ascii="Times New Roman" w:eastAsia="Times New Roman" w:hAnsi="Times New Roman" w:cs="Times New Roman"/>
          <w:b/>
          <w:bCs/>
          <w:sz w:val="22"/>
          <w:szCs w:val="22"/>
        </w:rPr>
      </w:pPr>
      <w:r w:rsidRPr="005F022E">
        <w:rPr>
          <w:rFonts w:ascii="Times New Roman" w:hAnsi="Times New Roman" w:cs="Times New Roman"/>
          <w:b/>
          <w:bCs/>
          <w:sz w:val="22"/>
          <w:szCs w:val="22"/>
        </w:rPr>
        <w:t>Led by:</w:t>
      </w:r>
      <w:r w:rsidRPr="005F022E">
        <w:rPr>
          <w:rFonts w:ascii="Times New Roman" w:hAnsi="Times New Roman" w:cs="Times New Roman"/>
          <w:sz w:val="22"/>
          <w:szCs w:val="22"/>
        </w:rPr>
        <w:t xml:space="preserve"> Geoff Wheat</w:t>
      </w:r>
      <w:r w:rsidR="00FA41BB" w:rsidRPr="005F022E">
        <w:rPr>
          <w:rFonts w:ascii="Times New Roman" w:hAnsi="Times New Roman" w:cs="Times New Roman"/>
          <w:sz w:val="22"/>
          <w:szCs w:val="22"/>
        </w:rPr>
        <w:t>, University of Alaska Fairbanks</w:t>
      </w:r>
    </w:p>
    <w:p w14:paraId="08216401" w14:textId="77777777" w:rsidR="00415894" w:rsidRPr="00BA78A0" w:rsidRDefault="00415894" w:rsidP="00415894">
      <w:pPr>
        <w:pStyle w:val="Normal1"/>
        <w:spacing w:line="240" w:lineRule="auto"/>
        <w:rPr>
          <w:rFonts w:ascii="Times New Roman" w:hAnsi="Times New Roman" w:cs="Times New Roman"/>
          <w:color w:val="0000FF"/>
          <w:szCs w:val="22"/>
        </w:rPr>
      </w:pPr>
    </w:p>
    <w:p w14:paraId="249BF2FC" w14:textId="77777777" w:rsidR="00E54540" w:rsidRPr="005F022E" w:rsidRDefault="00E54540" w:rsidP="00445C12">
      <w:pPr>
        <w:rPr>
          <w:rFonts w:ascii="Times New Roman" w:hAnsi="Times New Roman" w:cs="Times New Roman"/>
          <w:sz w:val="22"/>
          <w:szCs w:val="22"/>
        </w:rPr>
      </w:pPr>
      <w:r w:rsidRPr="005F022E">
        <w:rPr>
          <w:rFonts w:ascii="Times New Roman" w:hAnsi="Times New Roman" w:cs="Times New Roman"/>
          <w:b/>
          <w:bCs/>
          <w:sz w:val="22"/>
          <w:szCs w:val="22"/>
        </w:rPr>
        <w:t>Background</w:t>
      </w:r>
    </w:p>
    <w:p w14:paraId="35671225" w14:textId="540DB0B4" w:rsidR="005F022E" w:rsidRPr="005F022E" w:rsidRDefault="005F022E" w:rsidP="005F022E">
      <w:pPr>
        <w:ind w:firstLine="720"/>
        <w:rPr>
          <w:rFonts w:ascii="Times New Roman" w:hAnsi="Times New Roman" w:cs="Times New Roman"/>
          <w:sz w:val="22"/>
          <w:szCs w:val="22"/>
        </w:rPr>
      </w:pPr>
      <w:r w:rsidRPr="00AF0454">
        <w:rPr>
          <w:rFonts w:ascii="Times New Roman" w:hAnsi="Times New Roman" w:cs="Times New Roman"/>
          <w:sz w:val="22"/>
          <w:szCs w:val="22"/>
        </w:rPr>
        <w:t>More than forty years ago Lis</w:t>
      </w:r>
      <w:r w:rsidR="00AF0454" w:rsidRPr="00AF0454">
        <w:rPr>
          <w:rFonts w:ascii="Times New Roman" w:hAnsi="Times New Roman" w:cs="Times New Roman"/>
          <w:sz w:val="22"/>
          <w:szCs w:val="22"/>
        </w:rPr>
        <w:t>ter (1972</w:t>
      </w:r>
      <w:r w:rsidRPr="00AF0454">
        <w:rPr>
          <w:rFonts w:ascii="Times New Roman" w:hAnsi="Times New Roman" w:cs="Times New Roman"/>
          <w:sz w:val="22"/>
          <w:szCs w:val="22"/>
        </w:rPr>
        <w:t>) hypothesized that the oceanic crust is cooled by</w:t>
      </w:r>
      <w:r w:rsidRPr="005F022E">
        <w:rPr>
          <w:rFonts w:ascii="Times New Roman" w:hAnsi="Times New Roman" w:cs="Times New Roman"/>
          <w:sz w:val="22"/>
          <w:szCs w:val="22"/>
        </w:rPr>
        <w:t xml:space="preserve"> hydrothermal circulation. Within a few years came the discovery of mid-ocean ridge hydrothermal systems, black smokers, and unusual benthic communities and ecology. Even though this is a magnificent find, ~25% of the total heat loss from the Earth occurs through the transfer heat via low-temperature hydrothermal systems on ridge flanks. The yearly volumetric fluid flux of this hydrothermal flow is equal to the yearly volumetric flux of fresh water that enters the ocean via rivers. Given such a large volume of fluid flow even small chemical anomalies - from biotic or abiotic reactions - can have a great influence on the chemical composition of the Ocean. Furthermore these systems can, in theory, last for millions of years, orders of magnitude longer than their mid-ocean ridge counterparts, and may influence the evolution of subsurface microbial communities and their impact on crustal evolution. Yet, until last year, no one has sampled fluids that are typical of this massive fluid flow on Earth.</w:t>
      </w:r>
    </w:p>
    <w:p w14:paraId="3987E396" w14:textId="22D3C313" w:rsidR="005F022E" w:rsidRPr="005F022E" w:rsidRDefault="005F022E" w:rsidP="005F022E">
      <w:pPr>
        <w:ind w:firstLine="720"/>
        <w:rPr>
          <w:rFonts w:ascii="Times New Roman" w:hAnsi="Times New Roman" w:cs="Times New Roman"/>
          <w:sz w:val="22"/>
          <w:szCs w:val="22"/>
        </w:rPr>
      </w:pPr>
      <w:r w:rsidRPr="005F022E">
        <w:rPr>
          <w:rFonts w:ascii="Times New Roman" w:hAnsi="Times New Roman" w:cs="Times New Roman"/>
          <w:sz w:val="22"/>
          <w:szCs w:val="22"/>
        </w:rPr>
        <w:t xml:space="preserve">The Dorado outcrop, which overlies </w:t>
      </w:r>
      <w:proofErr w:type="gramStart"/>
      <w:r w:rsidRPr="005F022E">
        <w:rPr>
          <w:rFonts w:ascii="Times New Roman" w:hAnsi="Times New Roman" w:cs="Times New Roman"/>
          <w:sz w:val="22"/>
          <w:szCs w:val="22"/>
        </w:rPr>
        <w:t>23 Ma seafloor east of the East Pacific Rise and west of Costa Rica,</w:t>
      </w:r>
      <w:proofErr w:type="gramEnd"/>
      <w:r w:rsidRPr="005F022E">
        <w:rPr>
          <w:rFonts w:ascii="Times New Roman" w:hAnsi="Times New Roman" w:cs="Times New Roman"/>
          <w:sz w:val="22"/>
          <w:szCs w:val="22"/>
        </w:rPr>
        <w:t xml:space="preserve"> represents a new and very different sampling opportunity. On the basis of swath bathymetry, seismic and heat flow data, and systematic pore water chemical profiles, we hypothesized that Dorado Outcrop is a location where typical ridge flank hydrothermal venting occurs. In December 2013, we embarked on an expedition to Dorado Outcrop with the ROV Jason and the AUV Sentry to map (bathymetry, backscatter, side-scan, thermal anomaly) the outcrop, measure heat flow, collect sub-bottom chirp data, locate springs, and collect fluids, rocks and sediment in support of a range of hypotheses that span and integrate geophysical and m</w:t>
      </w:r>
      <w:r w:rsidR="0056000F">
        <w:rPr>
          <w:rFonts w:ascii="Times New Roman" w:hAnsi="Times New Roman" w:cs="Times New Roman"/>
          <w:sz w:val="22"/>
          <w:szCs w:val="22"/>
        </w:rPr>
        <w:t>icrobial topics. In December 20</w:t>
      </w:r>
      <w:r w:rsidRPr="005F022E">
        <w:rPr>
          <w:rFonts w:ascii="Times New Roman" w:hAnsi="Times New Roman" w:cs="Times New Roman"/>
          <w:sz w:val="22"/>
          <w:szCs w:val="22"/>
        </w:rPr>
        <w:t>14 we embarked on the second expedition to Dorado Outcrop. This time we used the submersible Alvin to continue our collection of data and to make new measurements.</w:t>
      </w:r>
    </w:p>
    <w:p w14:paraId="2D32BD05" w14:textId="1F6B46EA" w:rsidR="005F022E" w:rsidRPr="005F022E" w:rsidRDefault="005F022E" w:rsidP="005F022E">
      <w:pPr>
        <w:ind w:firstLine="720"/>
        <w:rPr>
          <w:rFonts w:ascii="Times New Roman" w:hAnsi="Times New Roman" w:cs="Times New Roman"/>
          <w:sz w:val="22"/>
          <w:szCs w:val="22"/>
        </w:rPr>
      </w:pPr>
      <w:r w:rsidRPr="005F022E">
        <w:rPr>
          <w:rFonts w:ascii="Times New Roman" w:hAnsi="Times New Roman" w:cs="Times New Roman"/>
          <w:sz w:val="22"/>
          <w:szCs w:val="22"/>
        </w:rPr>
        <w:t xml:space="preserve">The Dorado Outcrop Project is part of the C-DEBI portfolio with additional funding from the Marine Geology and Geophysics (MGG) Program at NSF, which included 15 days on site with the ROV Jason and AUV Sentry in 2013 and 11 dive days with the submersible Alvin in 2014, a ~$2.5M </w:t>
      </w:r>
      <w:r w:rsidRPr="005F022E">
        <w:rPr>
          <w:rFonts w:ascii="Times New Roman" w:hAnsi="Times New Roman" w:cs="Times New Roman"/>
          <w:sz w:val="22"/>
          <w:szCs w:val="22"/>
        </w:rPr>
        <w:lastRenderedPageBreak/>
        <w:t xml:space="preserve">investment in ship and underwater assets. </w:t>
      </w:r>
      <w:proofErr w:type="gramStart"/>
      <w:r w:rsidRPr="005F022E">
        <w:rPr>
          <w:rFonts w:ascii="Times New Roman" w:hAnsi="Times New Roman" w:cs="Times New Roman"/>
          <w:sz w:val="22"/>
          <w:szCs w:val="22"/>
        </w:rPr>
        <w:t>C-DEBI added value to this program through C-DEBI Research Grants to Bigelow Laboratories (</w:t>
      </w:r>
      <w:proofErr w:type="spellStart"/>
      <w:r w:rsidRPr="005F022E">
        <w:rPr>
          <w:rFonts w:ascii="Times New Roman" w:hAnsi="Times New Roman" w:cs="Times New Roman"/>
          <w:sz w:val="22"/>
          <w:szCs w:val="22"/>
        </w:rPr>
        <w:t>Orcutt</w:t>
      </w:r>
      <w:proofErr w:type="spellEnd"/>
      <w:r w:rsidRPr="005F022E">
        <w:rPr>
          <w:rFonts w:ascii="Times New Roman" w:hAnsi="Times New Roman" w:cs="Times New Roman"/>
          <w:sz w:val="22"/>
          <w:szCs w:val="22"/>
        </w:rPr>
        <w:t>) and t</w:t>
      </w:r>
      <w:r>
        <w:rPr>
          <w:rFonts w:ascii="Times New Roman" w:hAnsi="Times New Roman" w:cs="Times New Roman"/>
          <w:sz w:val="22"/>
          <w:szCs w:val="22"/>
        </w:rPr>
        <w:t>he University of Akron (McManus</w:t>
      </w:r>
      <w:r w:rsidRPr="005F022E">
        <w:rPr>
          <w:rFonts w:ascii="Times New Roman" w:hAnsi="Times New Roman" w:cs="Times New Roman"/>
          <w:sz w:val="22"/>
          <w:szCs w:val="22"/>
        </w:rPr>
        <w:t>).</w:t>
      </w:r>
      <w:proofErr w:type="gramEnd"/>
      <w:r w:rsidRPr="005F022E">
        <w:rPr>
          <w:rFonts w:ascii="Times New Roman" w:hAnsi="Times New Roman" w:cs="Times New Roman"/>
          <w:sz w:val="22"/>
          <w:szCs w:val="22"/>
        </w:rPr>
        <w:t xml:space="preserve"> In addition, six post-</w:t>
      </w:r>
      <w:r>
        <w:rPr>
          <w:rFonts w:ascii="Times New Roman" w:hAnsi="Times New Roman" w:cs="Times New Roman"/>
          <w:sz w:val="22"/>
          <w:szCs w:val="22"/>
        </w:rPr>
        <w:t>doctoral fellows that are working</w:t>
      </w:r>
      <w:r w:rsidRPr="005F022E">
        <w:rPr>
          <w:rFonts w:ascii="Times New Roman" w:hAnsi="Times New Roman" w:cs="Times New Roman"/>
          <w:sz w:val="22"/>
          <w:szCs w:val="22"/>
        </w:rPr>
        <w:t xml:space="preserve"> on this project are doing so with C-DEBI funding: Miami University (Briggs), Harvard University (</w:t>
      </w:r>
      <w:proofErr w:type="spellStart"/>
      <w:r w:rsidRPr="005F022E">
        <w:rPr>
          <w:rFonts w:ascii="Times New Roman" w:hAnsi="Times New Roman" w:cs="Times New Roman"/>
          <w:sz w:val="22"/>
          <w:szCs w:val="22"/>
        </w:rPr>
        <w:t>Bertics</w:t>
      </w:r>
      <w:proofErr w:type="spellEnd"/>
      <w:r w:rsidRPr="005F022E">
        <w:rPr>
          <w:rFonts w:ascii="Times New Roman" w:hAnsi="Times New Roman" w:cs="Times New Roman"/>
          <w:sz w:val="22"/>
          <w:szCs w:val="22"/>
        </w:rPr>
        <w:t xml:space="preserve"> and </w:t>
      </w:r>
      <w:proofErr w:type="spellStart"/>
      <w:r w:rsidRPr="005F022E">
        <w:rPr>
          <w:rFonts w:ascii="Times New Roman" w:hAnsi="Times New Roman" w:cs="Times New Roman"/>
          <w:sz w:val="22"/>
          <w:szCs w:val="22"/>
        </w:rPr>
        <w:t>Vidoudez</w:t>
      </w:r>
      <w:proofErr w:type="spellEnd"/>
      <w:r w:rsidRPr="005F022E">
        <w:rPr>
          <w:rFonts w:ascii="Times New Roman" w:hAnsi="Times New Roman" w:cs="Times New Roman"/>
          <w:sz w:val="22"/>
          <w:szCs w:val="22"/>
        </w:rPr>
        <w:t>), the University of Alaska Fairbanks (</w:t>
      </w:r>
      <w:proofErr w:type="spellStart"/>
      <w:r w:rsidRPr="005F022E">
        <w:rPr>
          <w:rFonts w:ascii="Times New Roman" w:hAnsi="Times New Roman" w:cs="Times New Roman"/>
          <w:sz w:val="22"/>
          <w:szCs w:val="22"/>
        </w:rPr>
        <w:t>Inderbitzen</w:t>
      </w:r>
      <w:proofErr w:type="spellEnd"/>
      <w:r w:rsidRPr="005F022E">
        <w:rPr>
          <w:rFonts w:ascii="Times New Roman" w:hAnsi="Times New Roman" w:cs="Times New Roman"/>
          <w:sz w:val="22"/>
          <w:szCs w:val="22"/>
        </w:rPr>
        <w:t>), Woods Hole Oceanographic Institute (Buchwald), and the University of Santa Cruz (Lauer).</w:t>
      </w:r>
    </w:p>
    <w:p w14:paraId="335CC691" w14:textId="77777777" w:rsidR="00B072BF" w:rsidRDefault="00B072BF" w:rsidP="00B072BF">
      <w:pPr>
        <w:rPr>
          <w:rFonts w:ascii="Times New Roman" w:hAnsi="Times New Roman" w:cs="Times New Roman"/>
          <w:b/>
          <w:bCs/>
          <w:color w:val="0000FF"/>
          <w:sz w:val="22"/>
          <w:szCs w:val="22"/>
          <w:highlight w:val="yellow"/>
        </w:rPr>
      </w:pPr>
    </w:p>
    <w:p w14:paraId="2F65761E" w14:textId="77777777" w:rsidR="001E3175" w:rsidRPr="00064FF7" w:rsidRDefault="001E3175" w:rsidP="001E3175">
      <w:pPr>
        <w:widowControl w:val="0"/>
        <w:autoSpaceDE w:val="0"/>
        <w:autoSpaceDN w:val="0"/>
        <w:adjustRightInd w:val="0"/>
        <w:spacing w:after="240"/>
        <w:rPr>
          <w:rFonts w:ascii="Times New Roman" w:hAnsi="Times New Roman" w:cs="Times New Roman"/>
          <w:sz w:val="22"/>
          <w:szCs w:val="22"/>
        </w:rPr>
      </w:pPr>
      <w:r w:rsidRPr="00064FF7">
        <w:rPr>
          <w:rFonts w:ascii="Times New Roman" w:hAnsi="Times New Roman" w:cs="Times New Roman"/>
          <w:b/>
          <w:bCs/>
          <w:sz w:val="22"/>
          <w:szCs w:val="22"/>
        </w:rPr>
        <w:t>Summary of Significant Accomplishments During Review Period</w:t>
      </w:r>
    </w:p>
    <w:p w14:paraId="62713816" w14:textId="77777777" w:rsidR="001E3175" w:rsidRDefault="001E3175" w:rsidP="001E3175">
      <w:pPr>
        <w:widowControl w:val="0"/>
        <w:autoSpaceDE w:val="0"/>
        <w:autoSpaceDN w:val="0"/>
        <w:adjustRightInd w:val="0"/>
        <w:rPr>
          <w:rFonts w:ascii="Times New Roman" w:hAnsi="Times New Roman" w:cs="Times New Roman"/>
          <w:sz w:val="22"/>
          <w:szCs w:val="22"/>
        </w:rPr>
      </w:pPr>
      <w:r w:rsidRPr="00064FF7">
        <w:rPr>
          <w:rFonts w:ascii="Times New Roman" w:hAnsi="Times New Roman" w:cs="Times New Roman"/>
          <w:i/>
          <w:iCs/>
          <w:sz w:val="22"/>
          <w:szCs w:val="22"/>
        </w:rPr>
        <w:t>Operational Accomplishments</w:t>
      </w:r>
      <w:r>
        <w:rPr>
          <w:rFonts w:ascii="Times New Roman" w:hAnsi="Times New Roman" w:cs="Times New Roman"/>
          <w:sz w:val="22"/>
          <w:szCs w:val="22"/>
        </w:rPr>
        <w:tab/>
      </w:r>
    </w:p>
    <w:p w14:paraId="7033775D" w14:textId="007BC7F7" w:rsidR="001E3175" w:rsidRPr="001E3175" w:rsidRDefault="001E3175" w:rsidP="001E3175">
      <w:pPr>
        <w:widowControl w:val="0"/>
        <w:autoSpaceDE w:val="0"/>
        <w:autoSpaceDN w:val="0"/>
        <w:adjustRightInd w:val="0"/>
        <w:ind w:firstLine="720"/>
        <w:rPr>
          <w:rFonts w:ascii="Times New Roman" w:hAnsi="Times New Roman" w:cs="Times New Roman"/>
          <w:sz w:val="22"/>
          <w:szCs w:val="22"/>
        </w:rPr>
      </w:pPr>
      <w:r w:rsidRPr="001E3175">
        <w:rPr>
          <w:rFonts w:ascii="Times New Roman" w:hAnsi="Times New Roman" w:cs="Times New Roman"/>
          <w:sz w:val="22"/>
          <w:szCs w:val="22"/>
        </w:rPr>
        <w:t xml:space="preserve">Major accomplishments at Dorado Outcrop include: (1) proving correct the hypothesis that Dorado outcrop is a regional focus of massive, low-temperature, hydrothermal discharge, (2) locating, sampling, and deploying experiments in numerous springs of low-temperature hydrothermal fluid emanating from the outcrop; (3) completion of 72 measurements of heat flow on and around Dorado outcrop, most co-located on chirp or seismic lines; (4) conducting extensive surveys from which we produced bathymetric, sediment thickness, and water column temperature anomaly maps. </w:t>
      </w:r>
    </w:p>
    <w:p w14:paraId="01772A51" w14:textId="77777777" w:rsidR="001E3175" w:rsidRPr="001E3175" w:rsidRDefault="001E3175" w:rsidP="001E3175">
      <w:pPr>
        <w:widowControl w:val="0"/>
        <w:autoSpaceDE w:val="0"/>
        <w:autoSpaceDN w:val="0"/>
        <w:adjustRightInd w:val="0"/>
        <w:ind w:firstLine="720"/>
        <w:rPr>
          <w:rFonts w:ascii="Times New Roman" w:hAnsi="Times New Roman" w:cs="Times New Roman"/>
          <w:sz w:val="22"/>
          <w:szCs w:val="22"/>
        </w:rPr>
      </w:pPr>
      <w:r w:rsidRPr="001E3175">
        <w:rPr>
          <w:rFonts w:ascii="Times New Roman" w:hAnsi="Times New Roman" w:cs="Times New Roman"/>
          <w:sz w:val="22"/>
          <w:szCs w:val="22"/>
        </w:rPr>
        <w:t xml:space="preserve">These accomplishments were only possible with joint ROV Jason, AUV Sentry and elevator operations. While on site the ROV Jason was in the water 79% of the time with two 100-hr-long dives and the AUV Sentry was in the water 50% of the time. These operations represent a new mode of operation for these three platforms. For example, the AUV Sentry was launched while the ROV Jason was on the seafloor conducting sampling and measurement operations and the AUV Sentry was recovered by driving the vehicle to the ship, thus minimizing the time Jason was off the bottom. </w:t>
      </w:r>
    </w:p>
    <w:p w14:paraId="7F18824C" w14:textId="77777777" w:rsidR="001E3175" w:rsidRPr="001E3175" w:rsidRDefault="001E3175" w:rsidP="001E3175">
      <w:pPr>
        <w:widowControl w:val="0"/>
        <w:autoSpaceDE w:val="0"/>
        <w:autoSpaceDN w:val="0"/>
        <w:adjustRightInd w:val="0"/>
        <w:rPr>
          <w:rFonts w:ascii="Times New Roman" w:hAnsi="Times New Roman" w:cs="Times New Roman"/>
          <w:color w:val="0000FF"/>
          <w:sz w:val="22"/>
          <w:szCs w:val="22"/>
        </w:rPr>
      </w:pPr>
    </w:p>
    <w:p w14:paraId="2136D098" w14:textId="2420D431" w:rsidR="001E3175" w:rsidRPr="001E3175" w:rsidRDefault="001E3175" w:rsidP="001E3175">
      <w:pPr>
        <w:widowControl w:val="0"/>
        <w:autoSpaceDE w:val="0"/>
        <w:autoSpaceDN w:val="0"/>
        <w:adjustRightInd w:val="0"/>
        <w:rPr>
          <w:rFonts w:ascii="Times New Roman" w:hAnsi="Times New Roman" w:cs="Times New Roman"/>
          <w:sz w:val="22"/>
          <w:szCs w:val="22"/>
        </w:rPr>
      </w:pPr>
      <w:r w:rsidRPr="001E3175">
        <w:rPr>
          <w:rFonts w:ascii="Times New Roman" w:hAnsi="Times New Roman" w:cs="Times New Roman"/>
          <w:i/>
          <w:iCs/>
          <w:sz w:val="22"/>
          <w:szCs w:val="22"/>
        </w:rPr>
        <w:t>Scientific Accomplishments</w:t>
      </w:r>
    </w:p>
    <w:p w14:paraId="4EED2944" w14:textId="77777777" w:rsidR="001E3175" w:rsidRPr="001E3175" w:rsidRDefault="001E3175" w:rsidP="001E3175">
      <w:pPr>
        <w:widowControl w:val="0"/>
        <w:autoSpaceDE w:val="0"/>
        <w:autoSpaceDN w:val="0"/>
        <w:adjustRightInd w:val="0"/>
        <w:ind w:firstLine="720"/>
        <w:rPr>
          <w:rFonts w:ascii="Times New Roman" w:hAnsi="Times New Roman" w:cs="Times New Roman"/>
          <w:sz w:val="22"/>
          <w:szCs w:val="22"/>
        </w:rPr>
      </w:pPr>
      <w:r w:rsidRPr="001E3175">
        <w:rPr>
          <w:rFonts w:ascii="Times New Roman" w:hAnsi="Times New Roman" w:cs="Times New Roman"/>
          <w:sz w:val="22"/>
          <w:szCs w:val="22"/>
        </w:rPr>
        <w:t>Lots of different types of digital data and samples were collected in 2013. We are in the process of augmenting this data set with additional similar data and new data types such as:</w:t>
      </w:r>
    </w:p>
    <w:p w14:paraId="7B54EB91" w14:textId="77777777" w:rsidR="001E3175" w:rsidRPr="001E3175" w:rsidRDefault="001E3175" w:rsidP="001E3175">
      <w:pPr>
        <w:pStyle w:val="ListParagraph"/>
        <w:widowControl w:val="0"/>
        <w:numPr>
          <w:ilvl w:val="0"/>
          <w:numId w:val="26"/>
        </w:numPr>
        <w:autoSpaceDE w:val="0"/>
        <w:autoSpaceDN w:val="0"/>
        <w:adjustRightInd w:val="0"/>
        <w:ind w:left="720"/>
        <w:rPr>
          <w:rFonts w:ascii="Times New Roman" w:hAnsi="Times New Roman" w:cs="Times New Roman"/>
          <w:sz w:val="22"/>
          <w:szCs w:val="22"/>
        </w:rPr>
      </w:pPr>
      <w:proofErr w:type="gramStart"/>
      <w:r w:rsidRPr="001E3175">
        <w:rPr>
          <w:rFonts w:ascii="Times New Roman" w:hAnsi="Times New Roman" w:cs="Times New Roman"/>
          <w:sz w:val="22"/>
          <w:szCs w:val="22"/>
        </w:rPr>
        <w:t>continuous</w:t>
      </w:r>
      <w:proofErr w:type="gramEnd"/>
      <w:r w:rsidRPr="001E3175">
        <w:rPr>
          <w:rFonts w:ascii="Times New Roman" w:hAnsi="Times New Roman" w:cs="Times New Roman"/>
          <w:sz w:val="22"/>
          <w:szCs w:val="22"/>
        </w:rPr>
        <w:t xml:space="preserve"> records of fluid composition and temperature from four springs,</w:t>
      </w:r>
    </w:p>
    <w:p w14:paraId="03DE2007" w14:textId="77777777" w:rsidR="001E3175" w:rsidRPr="001E3175" w:rsidRDefault="001E3175" w:rsidP="001E3175">
      <w:pPr>
        <w:pStyle w:val="ListParagraph"/>
        <w:widowControl w:val="0"/>
        <w:numPr>
          <w:ilvl w:val="0"/>
          <w:numId w:val="26"/>
        </w:numPr>
        <w:autoSpaceDE w:val="0"/>
        <w:autoSpaceDN w:val="0"/>
        <w:adjustRightInd w:val="0"/>
        <w:ind w:left="720"/>
        <w:rPr>
          <w:rFonts w:ascii="Times New Roman" w:hAnsi="Times New Roman" w:cs="Times New Roman"/>
          <w:sz w:val="22"/>
          <w:szCs w:val="22"/>
        </w:rPr>
      </w:pPr>
      <w:proofErr w:type="gramStart"/>
      <w:r w:rsidRPr="001E3175">
        <w:rPr>
          <w:rFonts w:ascii="Times New Roman" w:hAnsi="Times New Roman" w:cs="Times New Roman"/>
          <w:sz w:val="22"/>
          <w:szCs w:val="22"/>
        </w:rPr>
        <w:t>dissolved</w:t>
      </w:r>
      <w:proofErr w:type="gramEnd"/>
      <w:r w:rsidRPr="001E3175">
        <w:rPr>
          <w:rFonts w:ascii="Times New Roman" w:hAnsi="Times New Roman" w:cs="Times New Roman"/>
          <w:sz w:val="22"/>
          <w:szCs w:val="22"/>
        </w:rPr>
        <w:t xml:space="preserve"> oxygen data from discrete and continuous platforms,</w:t>
      </w:r>
    </w:p>
    <w:p w14:paraId="7B7F53E1" w14:textId="77777777" w:rsidR="001E3175" w:rsidRPr="001E3175" w:rsidRDefault="001E3175" w:rsidP="001E3175">
      <w:pPr>
        <w:pStyle w:val="ListParagraph"/>
        <w:widowControl w:val="0"/>
        <w:numPr>
          <w:ilvl w:val="0"/>
          <w:numId w:val="26"/>
        </w:numPr>
        <w:autoSpaceDE w:val="0"/>
        <w:autoSpaceDN w:val="0"/>
        <w:adjustRightInd w:val="0"/>
        <w:ind w:left="720"/>
        <w:rPr>
          <w:rFonts w:ascii="Times New Roman" w:hAnsi="Times New Roman" w:cs="Times New Roman"/>
          <w:sz w:val="22"/>
          <w:szCs w:val="22"/>
        </w:rPr>
      </w:pPr>
      <w:proofErr w:type="gramStart"/>
      <w:r w:rsidRPr="001E3175">
        <w:rPr>
          <w:rFonts w:ascii="Times New Roman" w:hAnsi="Times New Roman" w:cs="Times New Roman"/>
          <w:sz w:val="22"/>
          <w:szCs w:val="22"/>
        </w:rPr>
        <w:t>microbial</w:t>
      </w:r>
      <w:proofErr w:type="gramEnd"/>
      <w:r w:rsidRPr="001E3175">
        <w:rPr>
          <w:rFonts w:ascii="Times New Roman" w:hAnsi="Times New Roman" w:cs="Times New Roman"/>
          <w:sz w:val="22"/>
          <w:szCs w:val="22"/>
        </w:rPr>
        <w:t xml:space="preserve"> enrichment experiments, which were deployed for one year and upon recovery have visual changes,</w:t>
      </w:r>
    </w:p>
    <w:p w14:paraId="5EC1C670" w14:textId="77777777" w:rsidR="001E3175" w:rsidRPr="001E3175" w:rsidRDefault="001E3175" w:rsidP="001E3175">
      <w:pPr>
        <w:pStyle w:val="ListParagraph"/>
        <w:widowControl w:val="0"/>
        <w:numPr>
          <w:ilvl w:val="0"/>
          <w:numId w:val="26"/>
        </w:numPr>
        <w:autoSpaceDE w:val="0"/>
        <w:autoSpaceDN w:val="0"/>
        <w:adjustRightInd w:val="0"/>
        <w:ind w:left="720"/>
        <w:rPr>
          <w:rFonts w:ascii="Times New Roman" w:hAnsi="Times New Roman" w:cs="Times New Roman"/>
          <w:sz w:val="22"/>
          <w:szCs w:val="22"/>
        </w:rPr>
      </w:pPr>
      <w:proofErr w:type="gramStart"/>
      <w:r w:rsidRPr="001E3175">
        <w:rPr>
          <w:rFonts w:ascii="Times New Roman" w:hAnsi="Times New Roman" w:cs="Times New Roman"/>
          <w:sz w:val="22"/>
          <w:szCs w:val="22"/>
        </w:rPr>
        <w:t>studies</w:t>
      </w:r>
      <w:proofErr w:type="gramEnd"/>
      <w:r w:rsidRPr="001E3175">
        <w:rPr>
          <w:rFonts w:ascii="Times New Roman" w:hAnsi="Times New Roman" w:cs="Times New Roman"/>
          <w:sz w:val="22"/>
          <w:szCs w:val="22"/>
        </w:rPr>
        <w:t xml:space="preserve"> of worms that propagate on the rocks, </w:t>
      </w:r>
    </w:p>
    <w:p w14:paraId="4AE69F83" w14:textId="77777777" w:rsidR="001E3175" w:rsidRPr="001E3175" w:rsidRDefault="001E3175" w:rsidP="001E3175">
      <w:pPr>
        <w:pStyle w:val="ListParagraph"/>
        <w:widowControl w:val="0"/>
        <w:numPr>
          <w:ilvl w:val="0"/>
          <w:numId w:val="26"/>
        </w:numPr>
        <w:autoSpaceDE w:val="0"/>
        <w:autoSpaceDN w:val="0"/>
        <w:adjustRightInd w:val="0"/>
        <w:ind w:left="720"/>
        <w:rPr>
          <w:rFonts w:ascii="Times New Roman" w:hAnsi="Times New Roman" w:cs="Times New Roman"/>
          <w:sz w:val="22"/>
          <w:szCs w:val="22"/>
        </w:rPr>
      </w:pPr>
      <w:proofErr w:type="gramStart"/>
      <w:r w:rsidRPr="001E3175">
        <w:rPr>
          <w:rFonts w:ascii="Times New Roman" w:hAnsi="Times New Roman" w:cs="Times New Roman"/>
          <w:sz w:val="22"/>
          <w:szCs w:val="22"/>
        </w:rPr>
        <w:t>additional</w:t>
      </w:r>
      <w:proofErr w:type="gramEnd"/>
      <w:r w:rsidRPr="001E3175">
        <w:rPr>
          <w:rFonts w:ascii="Times New Roman" w:hAnsi="Times New Roman" w:cs="Times New Roman"/>
          <w:sz w:val="22"/>
          <w:szCs w:val="22"/>
        </w:rPr>
        <w:t xml:space="preserve"> sediment coring studies that focus on oxygen and nitrate consumption and the coupled microbial communities and processes, and</w:t>
      </w:r>
    </w:p>
    <w:p w14:paraId="0C8242DA" w14:textId="77777777" w:rsidR="001E3175" w:rsidRPr="001E3175" w:rsidRDefault="001E3175" w:rsidP="001E3175">
      <w:pPr>
        <w:pStyle w:val="ListParagraph"/>
        <w:widowControl w:val="0"/>
        <w:numPr>
          <w:ilvl w:val="0"/>
          <w:numId w:val="26"/>
        </w:numPr>
        <w:autoSpaceDE w:val="0"/>
        <w:autoSpaceDN w:val="0"/>
        <w:adjustRightInd w:val="0"/>
        <w:ind w:left="720"/>
        <w:rPr>
          <w:rFonts w:ascii="Times New Roman" w:hAnsi="Times New Roman" w:cs="Times New Roman"/>
          <w:sz w:val="22"/>
          <w:szCs w:val="22"/>
        </w:rPr>
      </w:pPr>
      <w:proofErr w:type="gramStart"/>
      <w:r w:rsidRPr="001E3175">
        <w:rPr>
          <w:rFonts w:ascii="Times New Roman" w:hAnsi="Times New Roman" w:cs="Times New Roman"/>
          <w:sz w:val="22"/>
          <w:szCs w:val="22"/>
        </w:rPr>
        <w:t>dye</w:t>
      </w:r>
      <w:proofErr w:type="gramEnd"/>
      <w:r w:rsidRPr="001E3175">
        <w:rPr>
          <w:rFonts w:ascii="Times New Roman" w:hAnsi="Times New Roman" w:cs="Times New Roman"/>
          <w:sz w:val="22"/>
          <w:szCs w:val="22"/>
        </w:rPr>
        <w:t xml:space="preserve"> experiments to asses the rate of fluid flow from individual springs.</w:t>
      </w:r>
    </w:p>
    <w:p w14:paraId="34375B66" w14:textId="77777777" w:rsidR="001E3175" w:rsidRDefault="001E3175" w:rsidP="001E3175">
      <w:pPr>
        <w:widowControl w:val="0"/>
        <w:autoSpaceDE w:val="0"/>
        <w:autoSpaceDN w:val="0"/>
        <w:adjustRightInd w:val="0"/>
        <w:ind w:firstLine="720"/>
        <w:rPr>
          <w:rFonts w:ascii="Times New Roman" w:hAnsi="Times New Roman" w:cs="Times New Roman"/>
          <w:sz w:val="22"/>
          <w:szCs w:val="22"/>
        </w:rPr>
      </w:pPr>
    </w:p>
    <w:p w14:paraId="7C4B6C00" w14:textId="77777777" w:rsidR="001E3175" w:rsidRPr="001E3175" w:rsidRDefault="001E3175" w:rsidP="001E3175">
      <w:pPr>
        <w:widowControl w:val="0"/>
        <w:autoSpaceDE w:val="0"/>
        <w:autoSpaceDN w:val="0"/>
        <w:adjustRightInd w:val="0"/>
        <w:ind w:firstLine="720"/>
        <w:rPr>
          <w:rFonts w:ascii="Times New Roman" w:hAnsi="Times New Roman" w:cs="Times New Roman"/>
          <w:sz w:val="22"/>
          <w:szCs w:val="22"/>
        </w:rPr>
      </w:pPr>
      <w:r w:rsidRPr="001E3175">
        <w:rPr>
          <w:rFonts w:ascii="Times New Roman" w:hAnsi="Times New Roman" w:cs="Times New Roman"/>
          <w:sz w:val="22"/>
          <w:szCs w:val="22"/>
        </w:rPr>
        <w:t>Spring fluids are very similar in composition to that of bottom seawater. Even small chemical anomalies (~1% of the seawater value) could have a major influence on the chemical composition of the Ocean. To date we have measured discernable changes in several elements and are improving analytical techniques to achieve better resolution. These fluids have dissolved oxygen concentrations that are discernably different from bottom seawater values, suggesting reaction (biotic or abiotic) within the crust.</w:t>
      </w:r>
    </w:p>
    <w:p w14:paraId="6C67DA6C" w14:textId="77777777" w:rsidR="001E3175" w:rsidRPr="001E3175" w:rsidRDefault="001E3175" w:rsidP="001E3175">
      <w:pPr>
        <w:widowControl w:val="0"/>
        <w:autoSpaceDE w:val="0"/>
        <w:autoSpaceDN w:val="0"/>
        <w:adjustRightInd w:val="0"/>
        <w:ind w:firstLine="720"/>
        <w:rPr>
          <w:rFonts w:ascii="Times New Roman" w:hAnsi="Times New Roman" w:cs="Times New Roman"/>
          <w:sz w:val="22"/>
          <w:szCs w:val="22"/>
        </w:rPr>
      </w:pPr>
    </w:p>
    <w:p w14:paraId="4E5686BF" w14:textId="77777777" w:rsidR="001E3175" w:rsidRPr="001E3175" w:rsidRDefault="001E3175" w:rsidP="001E3175">
      <w:pPr>
        <w:widowControl w:val="0"/>
        <w:autoSpaceDE w:val="0"/>
        <w:autoSpaceDN w:val="0"/>
        <w:adjustRightInd w:val="0"/>
        <w:rPr>
          <w:rFonts w:ascii="Times New Roman" w:hAnsi="Times New Roman" w:cs="Times New Roman"/>
          <w:sz w:val="22"/>
          <w:szCs w:val="22"/>
        </w:rPr>
      </w:pPr>
      <w:r w:rsidRPr="001E3175">
        <w:rPr>
          <w:rFonts w:ascii="Times New Roman" w:hAnsi="Times New Roman" w:cs="Times New Roman"/>
          <w:i/>
          <w:iCs/>
          <w:sz w:val="22"/>
          <w:szCs w:val="22"/>
        </w:rPr>
        <w:t>Technical Accomplishments</w:t>
      </w:r>
    </w:p>
    <w:p w14:paraId="0C93D7D5" w14:textId="503F4E39" w:rsidR="001E3175" w:rsidRPr="001E3175" w:rsidRDefault="001E3175" w:rsidP="001E3175">
      <w:pPr>
        <w:widowControl w:val="0"/>
        <w:autoSpaceDE w:val="0"/>
        <w:autoSpaceDN w:val="0"/>
        <w:adjustRightInd w:val="0"/>
        <w:spacing w:after="240"/>
        <w:ind w:firstLine="720"/>
        <w:rPr>
          <w:rFonts w:ascii="Times New Roman" w:hAnsi="Times New Roman" w:cs="Times New Roman"/>
          <w:sz w:val="22"/>
          <w:szCs w:val="22"/>
        </w:rPr>
      </w:pPr>
      <w:r w:rsidRPr="001E3175">
        <w:rPr>
          <w:rFonts w:ascii="Times New Roman" w:hAnsi="Times New Roman" w:cs="Times New Roman"/>
          <w:sz w:val="22"/>
          <w:szCs w:val="22"/>
        </w:rPr>
        <w:t xml:space="preserve">In 2013 the biggest technical accomplishments were operating three platforms at once (ROV, AUV, and elevator) and a heat flow insertion tool that allows a submersible or ROV to penetrate a heat flow probe vertically, improving the quality of the data. In 2014, we used an </w:t>
      </w:r>
      <w:proofErr w:type="spellStart"/>
      <w:r w:rsidRPr="001E3175">
        <w:rPr>
          <w:rFonts w:ascii="Times New Roman" w:hAnsi="Times New Roman" w:cs="Times New Roman"/>
          <w:sz w:val="22"/>
          <w:szCs w:val="22"/>
        </w:rPr>
        <w:t>Aanderaa</w:t>
      </w:r>
      <w:proofErr w:type="spellEnd"/>
      <w:r w:rsidRPr="001E3175">
        <w:rPr>
          <w:rFonts w:ascii="Times New Roman" w:hAnsi="Times New Roman" w:cs="Times New Roman"/>
          <w:sz w:val="22"/>
          <w:szCs w:val="22"/>
        </w:rPr>
        <w:t xml:space="preserve"> </w:t>
      </w:r>
      <w:proofErr w:type="spellStart"/>
      <w:r w:rsidRPr="001E3175">
        <w:rPr>
          <w:rFonts w:ascii="Times New Roman" w:hAnsi="Times New Roman" w:cs="Times New Roman"/>
          <w:sz w:val="22"/>
          <w:szCs w:val="22"/>
        </w:rPr>
        <w:t>Optode</w:t>
      </w:r>
      <w:proofErr w:type="spellEnd"/>
      <w:r w:rsidRPr="001E3175">
        <w:rPr>
          <w:rFonts w:ascii="Times New Roman" w:hAnsi="Times New Roman" w:cs="Times New Roman"/>
          <w:sz w:val="22"/>
          <w:szCs w:val="22"/>
        </w:rPr>
        <w:t xml:space="preserve"> for discrete measurements of dissolved oxygen and developed a dye releases manifold for assessing fluid flux. We also used other technologies that have been developed earlier as part of C-DEBI funding, such as (1) the RBR oxygen and temperature probes that were recovered from North Pond to measure temperature and oxygen in several springs for periods of days (these are now off-the-shelf items from RBR, Inc.) and (2) the software that was developed to calculate heat flow.</w:t>
      </w:r>
    </w:p>
    <w:p w14:paraId="7FE537A0" w14:textId="77777777" w:rsidR="001E3175" w:rsidRPr="001E3175" w:rsidRDefault="001E3175" w:rsidP="001E3175">
      <w:pPr>
        <w:widowControl w:val="0"/>
        <w:autoSpaceDE w:val="0"/>
        <w:autoSpaceDN w:val="0"/>
        <w:adjustRightInd w:val="0"/>
        <w:rPr>
          <w:rFonts w:ascii="Times New Roman" w:hAnsi="Times New Roman" w:cs="Times New Roman"/>
          <w:sz w:val="22"/>
          <w:szCs w:val="22"/>
        </w:rPr>
      </w:pPr>
      <w:r w:rsidRPr="001E3175">
        <w:rPr>
          <w:rFonts w:ascii="Times New Roman" w:hAnsi="Times New Roman" w:cs="Times New Roman"/>
          <w:b/>
          <w:bCs/>
          <w:sz w:val="22"/>
          <w:szCs w:val="22"/>
        </w:rPr>
        <w:lastRenderedPageBreak/>
        <w:t>Summary of Problems and how they were Addressed During Review Period</w:t>
      </w:r>
    </w:p>
    <w:p w14:paraId="04D58EB5" w14:textId="3F3A1840" w:rsidR="001E3175" w:rsidRPr="001E3175" w:rsidRDefault="001E3175" w:rsidP="001E3175">
      <w:pPr>
        <w:pStyle w:val="ListParagraph"/>
        <w:widowControl w:val="0"/>
        <w:autoSpaceDE w:val="0"/>
        <w:autoSpaceDN w:val="0"/>
        <w:adjustRightInd w:val="0"/>
        <w:spacing w:after="240"/>
        <w:ind w:left="0" w:firstLine="720"/>
        <w:rPr>
          <w:rFonts w:ascii="Times New Roman" w:hAnsi="Times New Roman" w:cs="Times New Roman"/>
          <w:sz w:val="22"/>
          <w:szCs w:val="22"/>
        </w:rPr>
      </w:pPr>
      <w:r w:rsidRPr="001E3175">
        <w:rPr>
          <w:rFonts w:ascii="Times New Roman" w:hAnsi="Times New Roman" w:cs="Times New Roman"/>
          <w:sz w:val="22"/>
          <w:szCs w:val="22"/>
        </w:rPr>
        <w:t>There were no major issues during the reporting period.</w:t>
      </w:r>
    </w:p>
    <w:p w14:paraId="009701AC" w14:textId="3EA7CA81" w:rsidR="00EF6BA9" w:rsidRPr="00EF6BA9" w:rsidRDefault="00EF6BA9" w:rsidP="00EF6BA9">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sidR="00902902">
        <w:rPr>
          <w:rFonts w:ascii="Times New Roman" w:eastAsia="Times New Roman" w:hAnsi="Times New Roman" w:cs="Times New Roman"/>
          <w:bCs/>
          <w:sz w:val="22"/>
          <w:szCs w:val="22"/>
        </w:rPr>
        <w:t>Se</w:t>
      </w:r>
      <w:r w:rsidR="0031079E">
        <w:rPr>
          <w:rFonts w:ascii="Times New Roman" w:eastAsia="Times New Roman" w:hAnsi="Times New Roman" w:cs="Times New Roman"/>
          <w:bCs/>
          <w:sz w:val="22"/>
          <w:szCs w:val="22"/>
        </w:rPr>
        <w:t>e more at th</w:t>
      </w:r>
      <w:r w:rsidR="00902902">
        <w:rPr>
          <w:rFonts w:ascii="Times New Roman" w:eastAsia="Times New Roman" w:hAnsi="Times New Roman" w:cs="Times New Roman"/>
          <w:bCs/>
          <w:sz w:val="22"/>
          <w:szCs w:val="22"/>
        </w:rPr>
        <w:t xml:space="preserve">e </w:t>
      </w:r>
      <w:hyperlink r:id="rId31" w:history="1">
        <w:r w:rsidRPr="00EF6BA9">
          <w:rPr>
            <w:rStyle w:val="Hyperlink"/>
            <w:rFonts w:ascii="Times New Roman" w:eastAsia="Times New Roman" w:hAnsi="Times New Roman" w:cs="Times New Roman"/>
            <w:bCs/>
            <w:sz w:val="22"/>
            <w:szCs w:val="22"/>
          </w:rPr>
          <w:t>Dorado Outcrop Major Program webpage</w:t>
        </w:r>
      </w:hyperlink>
      <w:r>
        <w:rPr>
          <w:rFonts w:ascii="Times New Roman" w:eastAsia="Times New Roman" w:hAnsi="Times New Roman" w:cs="Times New Roman"/>
          <w:bCs/>
          <w:sz w:val="22"/>
          <w:szCs w:val="22"/>
        </w:rPr>
        <w:t xml:space="preserve"> </w:t>
      </w:r>
    </w:p>
    <w:p w14:paraId="43BF2BB8" w14:textId="77777777" w:rsidR="00A838CD" w:rsidRPr="00904A2A" w:rsidRDefault="00A838CD" w:rsidP="00A838CD">
      <w:pPr>
        <w:rPr>
          <w:rFonts w:ascii="Times New Roman" w:hAnsi="Times New Roman" w:cs="Times New Roman"/>
          <w:sz w:val="22"/>
          <w:szCs w:val="22"/>
        </w:rPr>
      </w:pPr>
      <w:r w:rsidRPr="00A838CD">
        <w:rPr>
          <w:rFonts w:ascii="Times New Roman" w:eastAsia="Times New Roman" w:hAnsi="Times New Roman" w:cs="Times New Roman"/>
          <w:bCs/>
          <w:sz w:val="22"/>
          <w:szCs w:val="22"/>
        </w:rPr>
        <w:t>►</w:t>
      </w:r>
      <w:r w:rsidRPr="00A838CD">
        <w:rPr>
          <w:rFonts w:ascii="Times New Roman" w:hAnsi="Times New Roman" w:cs="Times New Roman"/>
          <w:sz w:val="22"/>
          <w:szCs w:val="22"/>
        </w:rPr>
        <w:t xml:space="preserve"> See References Cited in </w:t>
      </w:r>
      <w:hyperlink r:id="rId32" w:history="1">
        <w:r w:rsidRPr="00A838CD">
          <w:rPr>
            <w:rStyle w:val="Hyperlink"/>
            <w:rFonts w:ascii="Times New Roman" w:hAnsi="Times New Roman" w:cs="Times New Roman"/>
            <w:sz w:val="22"/>
            <w:szCs w:val="22"/>
          </w:rPr>
          <w:t>Appendix A</w:t>
        </w:r>
      </w:hyperlink>
    </w:p>
    <w:p w14:paraId="1F567C0B" w14:textId="231ED90C" w:rsidR="0031079E" w:rsidRPr="00904A2A" w:rsidRDefault="0031079E" w:rsidP="0031079E">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r</w:t>
      </w:r>
      <w:r w:rsidRPr="00904A2A">
        <w:rPr>
          <w:rFonts w:ascii="Times New Roman" w:eastAsia="Times New Roman" w:hAnsi="Times New Roman" w:cs="Times New Roman"/>
          <w:bCs/>
          <w:sz w:val="22"/>
          <w:szCs w:val="22"/>
        </w:rPr>
        <w:t>elated C-DEBI Contributed Publications</w:t>
      </w:r>
      <w:r>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33" w:history="1">
        <w:r w:rsidR="000A2DF9" w:rsidRPr="000A2DF9">
          <w:rPr>
            <w:rStyle w:val="Hyperlink"/>
            <w:rFonts w:ascii="Times New Roman" w:eastAsia="Times New Roman" w:hAnsi="Times New Roman" w:cs="Times New Roman"/>
            <w:bCs/>
            <w:sz w:val="22"/>
            <w:szCs w:val="22"/>
          </w:rPr>
          <w:t>Appendix I</w:t>
        </w:r>
      </w:hyperlink>
    </w:p>
    <w:p w14:paraId="77BC91E4" w14:textId="77777777" w:rsidR="000244F7" w:rsidRPr="00904A2A" w:rsidRDefault="000244F7" w:rsidP="000244F7">
      <w:pPr>
        <w:pStyle w:val="Heading1"/>
        <w:rPr>
          <w:rFonts w:ascii="Times New Roman" w:hAnsi="Times New Roman" w:cs="Times New Roman"/>
          <w:sz w:val="22"/>
          <w:szCs w:val="22"/>
        </w:rPr>
      </w:pPr>
    </w:p>
    <w:p w14:paraId="1835E166" w14:textId="77777777" w:rsidR="000244F7" w:rsidRPr="00904A2A" w:rsidRDefault="000244F7" w:rsidP="000244F7">
      <w:pPr>
        <w:pStyle w:val="Heading1"/>
        <w:rPr>
          <w:rFonts w:ascii="Times New Roman" w:hAnsi="Times New Roman" w:cs="Times New Roman"/>
          <w:sz w:val="22"/>
          <w:szCs w:val="22"/>
        </w:rPr>
      </w:pPr>
    </w:p>
    <w:p w14:paraId="5801CD8F" w14:textId="65005834" w:rsidR="00E54540" w:rsidRPr="00505293" w:rsidRDefault="00FA41BB" w:rsidP="00445C12">
      <w:pPr>
        <w:pStyle w:val="Heading3"/>
        <w:spacing w:before="0"/>
        <w:rPr>
          <w:rFonts w:ascii="Times New Roman" w:eastAsia="Times New Roman" w:hAnsi="Times New Roman" w:cs="Times New Roman"/>
          <w:color w:val="auto"/>
          <w:sz w:val="22"/>
          <w:szCs w:val="22"/>
        </w:rPr>
      </w:pPr>
      <w:r w:rsidRPr="00505293">
        <w:rPr>
          <w:rFonts w:ascii="Times New Roman" w:eastAsia="Times New Roman" w:hAnsi="Times New Roman" w:cs="Times New Roman"/>
          <w:color w:val="auto"/>
          <w:sz w:val="22"/>
          <w:szCs w:val="22"/>
        </w:rPr>
        <w:t xml:space="preserve">e. </w:t>
      </w:r>
      <w:r w:rsidR="00E54540" w:rsidRPr="00505293">
        <w:rPr>
          <w:rFonts w:ascii="Times New Roman" w:eastAsia="Times New Roman" w:hAnsi="Times New Roman" w:cs="Times New Roman"/>
          <w:color w:val="auto"/>
          <w:sz w:val="22"/>
          <w:szCs w:val="22"/>
        </w:rPr>
        <w:t xml:space="preserve">Research Theme: Activity in the Deep </w:t>
      </w:r>
      <w:proofErr w:type="spellStart"/>
      <w:r w:rsidR="00E54540" w:rsidRPr="00505293">
        <w:rPr>
          <w:rFonts w:ascii="Times New Roman" w:eastAsia="Times New Roman" w:hAnsi="Times New Roman" w:cs="Times New Roman"/>
          <w:color w:val="auto"/>
          <w:sz w:val="22"/>
          <w:szCs w:val="22"/>
        </w:rPr>
        <w:t>Subseafloor</w:t>
      </w:r>
      <w:proofErr w:type="spellEnd"/>
      <w:r w:rsidR="00E54540" w:rsidRPr="00505293">
        <w:rPr>
          <w:rFonts w:ascii="Times New Roman" w:eastAsia="Times New Roman" w:hAnsi="Times New Roman" w:cs="Times New Roman"/>
          <w:color w:val="auto"/>
          <w:sz w:val="22"/>
          <w:szCs w:val="22"/>
        </w:rPr>
        <w:t xml:space="preserve"> Biosphere</w:t>
      </w:r>
    </w:p>
    <w:p w14:paraId="2A357E54" w14:textId="77777777" w:rsidR="00505293" w:rsidRPr="00505293" w:rsidRDefault="00E54540" w:rsidP="00505293">
      <w:pPr>
        <w:pStyle w:val="NormalWeb"/>
        <w:spacing w:before="0" w:beforeAutospacing="0" w:after="0" w:afterAutospacing="0"/>
        <w:rPr>
          <w:rFonts w:ascii="Times New Roman" w:hAnsi="Times New Roman"/>
          <w:sz w:val="22"/>
          <w:szCs w:val="22"/>
        </w:rPr>
      </w:pPr>
      <w:r w:rsidRPr="00505293">
        <w:rPr>
          <w:rFonts w:ascii="Times New Roman" w:hAnsi="Times New Roman"/>
          <w:b/>
          <w:bCs/>
          <w:sz w:val="22"/>
          <w:szCs w:val="22"/>
        </w:rPr>
        <w:t>Led by:</w:t>
      </w:r>
      <w:r w:rsidRPr="00505293">
        <w:rPr>
          <w:rFonts w:ascii="Times New Roman" w:hAnsi="Times New Roman"/>
          <w:sz w:val="22"/>
          <w:szCs w:val="22"/>
        </w:rPr>
        <w:t xml:space="preserve"> Beth </w:t>
      </w:r>
      <w:proofErr w:type="spellStart"/>
      <w:r w:rsidRPr="00505293">
        <w:rPr>
          <w:rFonts w:ascii="Times New Roman" w:hAnsi="Times New Roman"/>
          <w:sz w:val="22"/>
          <w:szCs w:val="22"/>
        </w:rPr>
        <w:t>Orcutt</w:t>
      </w:r>
      <w:proofErr w:type="spellEnd"/>
      <w:r w:rsidR="00FA41BB" w:rsidRPr="00505293">
        <w:rPr>
          <w:rFonts w:ascii="Times New Roman" w:hAnsi="Times New Roman"/>
          <w:sz w:val="22"/>
          <w:szCs w:val="22"/>
        </w:rPr>
        <w:t>, Bigelow Laboratory</w:t>
      </w:r>
    </w:p>
    <w:p w14:paraId="5E0F51F4" w14:textId="77777777" w:rsidR="00505293" w:rsidRPr="00505293" w:rsidRDefault="00505293" w:rsidP="00505293">
      <w:pPr>
        <w:pStyle w:val="NormalWeb"/>
        <w:spacing w:before="0" w:beforeAutospacing="0" w:after="0" w:afterAutospacing="0"/>
        <w:rPr>
          <w:rFonts w:ascii="Times New Roman" w:hAnsi="Times New Roman"/>
          <w:sz w:val="22"/>
          <w:szCs w:val="22"/>
        </w:rPr>
      </w:pPr>
    </w:p>
    <w:p w14:paraId="3B5915DB" w14:textId="4D4A04CA" w:rsidR="00505293" w:rsidRDefault="00505293" w:rsidP="0056000F">
      <w:pPr>
        <w:pStyle w:val="NormalWeb"/>
        <w:spacing w:before="0" w:beforeAutospacing="0" w:after="0" w:afterAutospacing="0"/>
        <w:ind w:firstLine="720"/>
        <w:rPr>
          <w:sz w:val="22"/>
          <w:szCs w:val="22"/>
        </w:rPr>
      </w:pPr>
      <w:r w:rsidRPr="00505293">
        <w:rPr>
          <w:sz w:val="22"/>
          <w:szCs w:val="22"/>
        </w:rPr>
        <w:t xml:space="preserve">The purpose of the ‘Activity’ theme is to promote an understanding of the function and rates of global biogeochemical processes in the marine deep biosphere. Through targeted support of research to quantify geographic distributions of </w:t>
      </w:r>
      <w:proofErr w:type="spellStart"/>
      <w:r w:rsidRPr="00505293">
        <w:rPr>
          <w:sz w:val="22"/>
          <w:szCs w:val="22"/>
        </w:rPr>
        <w:t>subseafloor</w:t>
      </w:r>
      <w:proofErr w:type="spellEnd"/>
      <w:r w:rsidRPr="00505293">
        <w:rPr>
          <w:sz w:val="22"/>
          <w:szCs w:val="22"/>
        </w:rPr>
        <w:t xml:space="preserve"> sedimentary respiration, rates and magnitude of microbial crustal alteration, energy sources, and carbon flow, C-DEBI enables robust analyses linking </w:t>
      </w:r>
      <w:proofErr w:type="spellStart"/>
      <w:r w:rsidRPr="00505293">
        <w:rPr>
          <w:sz w:val="22"/>
          <w:szCs w:val="22"/>
        </w:rPr>
        <w:t>subseafloor</w:t>
      </w:r>
      <w:proofErr w:type="spellEnd"/>
      <w:r w:rsidRPr="00505293">
        <w:rPr>
          <w:sz w:val="22"/>
          <w:szCs w:val="22"/>
        </w:rPr>
        <w:t xml:space="preserve"> processes to global scales and biogeochemical cycles. Postdoctoral</w:t>
      </w:r>
      <w:r w:rsidR="00FB0E8A">
        <w:rPr>
          <w:sz w:val="22"/>
          <w:szCs w:val="22"/>
        </w:rPr>
        <w:t xml:space="preserve"> fellows</w:t>
      </w:r>
      <w:r w:rsidRPr="00505293">
        <w:rPr>
          <w:sz w:val="22"/>
          <w:szCs w:val="22"/>
        </w:rPr>
        <w:t xml:space="preserve"> and </w:t>
      </w:r>
      <w:r w:rsidR="00FB0E8A">
        <w:rPr>
          <w:sz w:val="22"/>
          <w:szCs w:val="22"/>
        </w:rPr>
        <w:t xml:space="preserve">other </w:t>
      </w:r>
      <w:r w:rsidRPr="00505293">
        <w:rPr>
          <w:sz w:val="22"/>
          <w:szCs w:val="22"/>
        </w:rPr>
        <w:t>early career members of the Ac</w:t>
      </w:r>
      <w:r w:rsidR="0056000F">
        <w:rPr>
          <w:sz w:val="22"/>
          <w:szCs w:val="22"/>
        </w:rPr>
        <w:t>tivity theme published a report</w:t>
      </w:r>
      <w:r w:rsidR="00AF0454">
        <w:rPr>
          <w:sz w:val="22"/>
          <w:szCs w:val="22"/>
        </w:rPr>
        <w:t xml:space="preserve"> </w:t>
      </w:r>
      <w:r w:rsidRPr="00505293">
        <w:rPr>
          <w:sz w:val="22"/>
          <w:szCs w:val="22"/>
        </w:rPr>
        <w:t xml:space="preserve">in </w:t>
      </w:r>
      <w:r w:rsidRPr="00505293">
        <w:rPr>
          <w:i/>
          <w:iCs/>
          <w:sz w:val="22"/>
          <w:szCs w:val="22"/>
        </w:rPr>
        <w:t>Scientific Drilling</w:t>
      </w:r>
      <w:r w:rsidRPr="00505293">
        <w:rPr>
          <w:sz w:val="22"/>
          <w:szCs w:val="22"/>
        </w:rPr>
        <w:t xml:space="preserve"> this year that identified prospects and challenges for studying activity in the subsurface, based on an IODP workshop in Florence, Italy, in </w:t>
      </w:r>
      <w:r w:rsidRPr="00505293">
        <w:rPr>
          <w:rStyle w:val="object"/>
          <w:sz w:val="22"/>
          <w:szCs w:val="22"/>
        </w:rPr>
        <w:t>August 2013</w:t>
      </w:r>
      <w:r w:rsidR="0056000F">
        <w:rPr>
          <w:sz w:val="22"/>
          <w:szCs w:val="22"/>
        </w:rPr>
        <w:t xml:space="preserve">.  </w:t>
      </w:r>
      <w:r w:rsidR="00EF6BA9">
        <w:rPr>
          <w:sz w:val="22"/>
          <w:szCs w:val="22"/>
        </w:rPr>
        <w:t>The</w:t>
      </w:r>
      <w:r w:rsidR="0056000F" w:rsidRPr="0056000F">
        <w:rPr>
          <w:sz w:val="22"/>
          <w:szCs w:val="22"/>
        </w:rPr>
        <w:t xml:space="preserve"> review paper “IODP Deep Biosphere Research Workshop report - A synthesis of recent investigations, and discussion of new research questions and drilling targets” </w:t>
      </w:r>
      <w:r w:rsidR="0056000F">
        <w:rPr>
          <w:sz w:val="22"/>
          <w:szCs w:val="22"/>
        </w:rPr>
        <w:t xml:space="preserve">is </w:t>
      </w:r>
      <w:r w:rsidR="0056000F" w:rsidRPr="0056000F">
        <w:rPr>
          <w:sz w:val="22"/>
          <w:szCs w:val="22"/>
        </w:rPr>
        <w:t>C-DEBI Co</w:t>
      </w:r>
      <w:r w:rsidR="0056000F">
        <w:rPr>
          <w:sz w:val="22"/>
          <w:szCs w:val="22"/>
        </w:rPr>
        <w:t xml:space="preserve">ntribution 154.  </w:t>
      </w:r>
      <w:r w:rsidRPr="00505293">
        <w:rPr>
          <w:sz w:val="22"/>
          <w:szCs w:val="22"/>
        </w:rPr>
        <w:t xml:space="preserve">Members of the theme also participated in the 2014 final DEBI-RCN workshop to address issues related to the power and energy available for microbial activity in the subsurface based on </w:t>
      </w:r>
      <w:r w:rsidRPr="00AF0454">
        <w:rPr>
          <w:sz w:val="22"/>
          <w:szCs w:val="22"/>
        </w:rPr>
        <w:t>geochemical profiles. Such measurements and analyses have recently been reported in C-DEBI Contributed Publications 206, 218, 226, and 229. Additional samples for activity-based measurements</w:t>
      </w:r>
      <w:r w:rsidRPr="00505293">
        <w:rPr>
          <w:sz w:val="22"/>
          <w:szCs w:val="22"/>
        </w:rPr>
        <w:t xml:space="preserve"> have been collected in the past year from the Major Program sites at North Pond (</w:t>
      </w:r>
      <w:r w:rsidRPr="00505293">
        <w:rPr>
          <w:rStyle w:val="object"/>
          <w:sz w:val="22"/>
          <w:szCs w:val="22"/>
        </w:rPr>
        <w:t>April 2014</w:t>
      </w:r>
      <w:r w:rsidRPr="00505293">
        <w:rPr>
          <w:sz w:val="22"/>
          <w:szCs w:val="22"/>
        </w:rPr>
        <w:t>, cruise MSM20-5), Juan de Fuca (</w:t>
      </w:r>
      <w:r w:rsidRPr="00505293">
        <w:rPr>
          <w:rStyle w:val="object"/>
          <w:sz w:val="22"/>
          <w:szCs w:val="22"/>
        </w:rPr>
        <w:t>August 2014</w:t>
      </w:r>
      <w:r w:rsidRPr="00505293">
        <w:rPr>
          <w:sz w:val="22"/>
          <w:szCs w:val="22"/>
        </w:rPr>
        <w:t>, cruise AT26-18), and the Dorado Outcrop (</w:t>
      </w:r>
      <w:r w:rsidRPr="00505293">
        <w:rPr>
          <w:rStyle w:val="object"/>
          <w:sz w:val="22"/>
          <w:szCs w:val="22"/>
        </w:rPr>
        <w:t>November 2014</w:t>
      </w:r>
      <w:r w:rsidRPr="00505293">
        <w:rPr>
          <w:sz w:val="22"/>
          <w:szCs w:val="22"/>
        </w:rPr>
        <w:t>, cruise AT26-24), with several C-DEBI students, postdocs, and researchers involved in on-going analyses.</w:t>
      </w:r>
    </w:p>
    <w:p w14:paraId="26394288" w14:textId="77777777" w:rsidR="00505293" w:rsidRPr="00505293" w:rsidRDefault="00505293" w:rsidP="00505293">
      <w:pPr>
        <w:pStyle w:val="NormalWeb"/>
        <w:spacing w:before="0" w:beforeAutospacing="0" w:after="0" w:afterAutospacing="0"/>
        <w:rPr>
          <w:rFonts w:ascii="Times New Roman" w:hAnsi="Times New Roman"/>
          <w:sz w:val="22"/>
          <w:szCs w:val="22"/>
        </w:rPr>
      </w:pPr>
    </w:p>
    <w:p w14:paraId="45326685" w14:textId="462BDB4A" w:rsidR="00274E03" w:rsidRDefault="00274E03" w:rsidP="0031079E">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more at the </w:t>
      </w:r>
      <w:hyperlink r:id="rId34" w:anchor="theme1" w:history="1">
        <w:r>
          <w:rPr>
            <w:rStyle w:val="Hyperlink"/>
            <w:rFonts w:ascii="Times New Roman" w:eastAsia="Times New Roman" w:hAnsi="Times New Roman" w:cs="Times New Roman"/>
            <w:bCs/>
            <w:sz w:val="22"/>
            <w:szCs w:val="22"/>
          </w:rPr>
          <w:t xml:space="preserve">Activity Research Theme webpage </w:t>
        </w:r>
      </w:hyperlink>
    </w:p>
    <w:p w14:paraId="09A50128" w14:textId="58FA3B0E" w:rsidR="0031079E" w:rsidRPr="00904A2A" w:rsidRDefault="0031079E" w:rsidP="0031079E">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r</w:t>
      </w:r>
      <w:r w:rsidRPr="00904A2A">
        <w:rPr>
          <w:rFonts w:ascii="Times New Roman" w:eastAsia="Times New Roman" w:hAnsi="Times New Roman" w:cs="Times New Roman"/>
          <w:bCs/>
          <w:sz w:val="22"/>
          <w:szCs w:val="22"/>
        </w:rPr>
        <w:t>elated C-DEBI Contributed Publications</w:t>
      </w:r>
      <w:r>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35" w:history="1">
        <w:r w:rsidR="000A2DF9" w:rsidRPr="000A2DF9">
          <w:rPr>
            <w:rStyle w:val="Hyperlink"/>
            <w:rFonts w:ascii="Times New Roman" w:eastAsia="Times New Roman" w:hAnsi="Times New Roman" w:cs="Times New Roman"/>
            <w:bCs/>
            <w:sz w:val="22"/>
            <w:szCs w:val="22"/>
          </w:rPr>
          <w:t>Appendix I</w:t>
        </w:r>
      </w:hyperlink>
    </w:p>
    <w:p w14:paraId="46F2C77D" w14:textId="77777777" w:rsidR="000244F7" w:rsidRDefault="000244F7" w:rsidP="000244F7">
      <w:pPr>
        <w:pStyle w:val="Heading1"/>
        <w:rPr>
          <w:rFonts w:ascii="Times New Roman" w:hAnsi="Times New Roman" w:cs="Times New Roman"/>
          <w:sz w:val="22"/>
          <w:szCs w:val="22"/>
        </w:rPr>
      </w:pPr>
    </w:p>
    <w:p w14:paraId="65A9B53C" w14:textId="77777777" w:rsidR="00F50870" w:rsidRPr="00904A2A" w:rsidRDefault="00F50870" w:rsidP="000244F7">
      <w:pPr>
        <w:pStyle w:val="Heading1"/>
        <w:rPr>
          <w:rFonts w:ascii="Times New Roman" w:hAnsi="Times New Roman" w:cs="Times New Roman"/>
          <w:sz w:val="22"/>
          <w:szCs w:val="22"/>
        </w:rPr>
      </w:pPr>
    </w:p>
    <w:p w14:paraId="37612733" w14:textId="0277B508" w:rsidR="00E54540" w:rsidRPr="00892E49" w:rsidRDefault="00FA41BB" w:rsidP="00445C12">
      <w:pPr>
        <w:pStyle w:val="Heading3"/>
        <w:spacing w:before="0"/>
        <w:rPr>
          <w:rFonts w:ascii="Times New Roman" w:eastAsia="Times New Roman" w:hAnsi="Times New Roman" w:cs="Times New Roman"/>
          <w:color w:val="auto"/>
          <w:sz w:val="22"/>
          <w:szCs w:val="22"/>
        </w:rPr>
      </w:pPr>
      <w:r w:rsidRPr="00892E49">
        <w:rPr>
          <w:rFonts w:ascii="Times New Roman" w:eastAsia="Times New Roman" w:hAnsi="Times New Roman" w:cs="Times New Roman"/>
          <w:color w:val="auto"/>
          <w:sz w:val="22"/>
          <w:szCs w:val="22"/>
        </w:rPr>
        <w:t xml:space="preserve">f. </w:t>
      </w:r>
      <w:r w:rsidR="00E54540" w:rsidRPr="00892E49">
        <w:rPr>
          <w:rFonts w:ascii="Times New Roman" w:eastAsia="Times New Roman" w:hAnsi="Times New Roman" w:cs="Times New Roman"/>
          <w:color w:val="auto"/>
          <w:sz w:val="22"/>
          <w:szCs w:val="22"/>
        </w:rPr>
        <w:t>Research Theme: Extent of Life</w:t>
      </w:r>
    </w:p>
    <w:p w14:paraId="2529AA7E" w14:textId="4CFDCECE" w:rsidR="00E54540" w:rsidRPr="00892E49" w:rsidRDefault="00E54540" w:rsidP="00445C12">
      <w:pPr>
        <w:pStyle w:val="NormalWeb"/>
        <w:spacing w:before="0" w:beforeAutospacing="0" w:after="0" w:afterAutospacing="0"/>
        <w:rPr>
          <w:rFonts w:ascii="Times New Roman" w:hAnsi="Times New Roman"/>
          <w:sz w:val="22"/>
          <w:szCs w:val="22"/>
        </w:rPr>
      </w:pPr>
      <w:r w:rsidRPr="00892E49">
        <w:rPr>
          <w:rFonts w:ascii="Times New Roman" w:hAnsi="Times New Roman"/>
          <w:b/>
          <w:bCs/>
          <w:sz w:val="22"/>
          <w:szCs w:val="22"/>
        </w:rPr>
        <w:t>Led by:</w:t>
      </w:r>
      <w:r w:rsidRPr="00892E49">
        <w:rPr>
          <w:rFonts w:ascii="Times New Roman" w:hAnsi="Times New Roman"/>
          <w:sz w:val="22"/>
          <w:szCs w:val="22"/>
        </w:rPr>
        <w:t xml:space="preserve"> Andreas </w:t>
      </w:r>
      <w:proofErr w:type="spellStart"/>
      <w:r w:rsidRPr="00892E49">
        <w:rPr>
          <w:rFonts w:ascii="Times New Roman" w:hAnsi="Times New Roman"/>
          <w:sz w:val="22"/>
          <w:szCs w:val="22"/>
        </w:rPr>
        <w:t>Teske</w:t>
      </w:r>
      <w:proofErr w:type="spellEnd"/>
      <w:r w:rsidR="00FA41BB" w:rsidRPr="00892E49">
        <w:rPr>
          <w:rFonts w:ascii="Times New Roman" w:hAnsi="Times New Roman"/>
          <w:sz w:val="22"/>
          <w:szCs w:val="22"/>
        </w:rPr>
        <w:t>, University of North Carolina</w:t>
      </w:r>
    </w:p>
    <w:p w14:paraId="4C3D905B" w14:textId="77777777" w:rsidR="00892E49" w:rsidRPr="00892E49" w:rsidRDefault="00892E49" w:rsidP="00892E49">
      <w:pPr>
        <w:pStyle w:val="NormalWeb"/>
        <w:spacing w:before="0" w:beforeAutospacing="0" w:after="0" w:afterAutospacing="0"/>
        <w:rPr>
          <w:rFonts w:ascii="Times New Roman" w:hAnsi="Times New Roman"/>
          <w:sz w:val="22"/>
          <w:szCs w:val="22"/>
        </w:rPr>
      </w:pPr>
    </w:p>
    <w:p w14:paraId="70D7DDFB" w14:textId="149567D2" w:rsidR="00892E49" w:rsidRPr="00892E49" w:rsidRDefault="00892E49" w:rsidP="00F50870">
      <w:pPr>
        <w:pStyle w:val="NormalWeb"/>
        <w:spacing w:before="0" w:beforeAutospacing="0" w:after="0" w:afterAutospacing="0"/>
        <w:ind w:firstLine="720"/>
        <w:rPr>
          <w:rFonts w:ascii="Times New Roman" w:hAnsi="Times New Roman"/>
          <w:sz w:val="22"/>
          <w:szCs w:val="22"/>
        </w:rPr>
      </w:pPr>
      <w:r w:rsidRPr="00892E49">
        <w:rPr>
          <w:rFonts w:ascii="Times New Roman" w:hAnsi="Times New Roman"/>
          <w:sz w:val="22"/>
          <w:szCs w:val="22"/>
        </w:rPr>
        <w:t>The purpose of the ‘Biogeography’ theme is to</w:t>
      </w:r>
      <w:r>
        <w:rPr>
          <w:rFonts w:ascii="Times New Roman" w:hAnsi="Times New Roman"/>
          <w:sz w:val="22"/>
          <w:szCs w:val="22"/>
        </w:rPr>
        <w:t xml:space="preserve"> </w:t>
      </w:r>
      <w:r w:rsidRPr="00892E49">
        <w:rPr>
          <w:rFonts w:ascii="Times New Roman" w:hAnsi="Times New Roman"/>
          <w:sz w:val="22"/>
          <w:szCs w:val="22"/>
        </w:rPr>
        <w:t>promote an understanding of how microbial communities are structured by environmental conditions</w:t>
      </w:r>
      <w:r>
        <w:rPr>
          <w:rFonts w:ascii="Times New Roman" w:hAnsi="Times New Roman"/>
          <w:sz w:val="22"/>
          <w:szCs w:val="22"/>
        </w:rPr>
        <w:t>, dispersal, and transport</w:t>
      </w:r>
      <w:r w:rsidRPr="00892E49">
        <w:rPr>
          <w:rFonts w:ascii="Times New Roman" w:hAnsi="Times New Roman"/>
          <w:sz w:val="22"/>
          <w:szCs w:val="22"/>
        </w:rPr>
        <w:t xml:space="preserve"> in the deep </w:t>
      </w:r>
      <w:proofErr w:type="spellStart"/>
      <w:r w:rsidRPr="00892E49">
        <w:rPr>
          <w:rFonts w:ascii="Times New Roman" w:hAnsi="Times New Roman"/>
          <w:sz w:val="22"/>
          <w:szCs w:val="22"/>
        </w:rPr>
        <w:t>subseafloor</w:t>
      </w:r>
      <w:proofErr w:type="spellEnd"/>
      <w:r w:rsidRPr="00892E49">
        <w:rPr>
          <w:rFonts w:ascii="Times New Roman" w:hAnsi="Times New Roman"/>
          <w:sz w:val="22"/>
          <w:szCs w:val="22"/>
        </w:rPr>
        <w:t xml:space="preserve"> biosphere. Activities within this research theme were dominated by the development of a deep drilling program in </w:t>
      </w:r>
      <w:proofErr w:type="spellStart"/>
      <w:r w:rsidRPr="00892E49">
        <w:rPr>
          <w:rFonts w:ascii="Times New Roman" w:hAnsi="Times New Roman"/>
          <w:sz w:val="22"/>
          <w:szCs w:val="22"/>
        </w:rPr>
        <w:t>Guaymas</w:t>
      </w:r>
      <w:proofErr w:type="spellEnd"/>
      <w:r w:rsidRPr="00892E49">
        <w:rPr>
          <w:rFonts w:ascii="Times New Roman" w:hAnsi="Times New Roman"/>
          <w:sz w:val="22"/>
          <w:szCs w:val="22"/>
        </w:rPr>
        <w:t xml:space="preserve"> Basin, a </w:t>
      </w:r>
      <w:proofErr w:type="spellStart"/>
      <w:r w:rsidRPr="00892E49">
        <w:rPr>
          <w:rFonts w:ascii="Times New Roman" w:hAnsi="Times New Roman"/>
          <w:sz w:val="22"/>
          <w:szCs w:val="22"/>
        </w:rPr>
        <w:t>sedimented</w:t>
      </w:r>
      <w:proofErr w:type="spellEnd"/>
      <w:r w:rsidRPr="00892E49">
        <w:rPr>
          <w:rFonts w:ascii="Times New Roman" w:hAnsi="Times New Roman"/>
          <w:sz w:val="22"/>
          <w:szCs w:val="22"/>
        </w:rPr>
        <w:t xml:space="preserve"> hydrothermal model system where multiple thermal and geochemical gradients structure the subsurface microbial community. </w:t>
      </w:r>
      <w:proofErr w:type="spellStart"/>
      <w:r w:rsidRPr="00892E49">
        <w:rPr>
          <w:rFonts w:ascii="Times New Roman" w:hAnsi="Times New Roman"/>
          <w:sz w:val="22"/>
          <w:szCs w:val="22"/>
        </w:rPr>
        <w:t>Teske</w:t>
      </w:r>
      <w:proofErr w:type="spellEnd"/>
      <w:r w:rsidRPr="00892E49">
        <w:rPr>
          <w:rFonts w:ascii="Times New Roman" w:hAnsi="Times New Roman"/>
          <w:sz w:val="22"/>
          <w:szCs w:val="22"/>
        </w:rPr>
        <w:t xml:space="preserve"> and several collaborators participated in a </w:t>
      </w:r>
      <w:hyperlink r:id="rId36" w:history="1">
        <w:r w:rsidRPr="00885FAB">
          <w:rPr>
            <w:rStyle w:val="Hyperlink"/>
            <w:rFonts w:ascii="Times New Roman" w:hAnsi="Times New Roman"/>
            <w:sz w:val="22"/>
            <w:szCs w:val="22"/>
          </w:rPr>
          <w:t xml:space="preserve">site survey cruise to </w:t>
        </w:r>
        <w:proofErr w:type="spellStart"/>
        <w:r w:rsidRPr="00885FAB">
          <w:rPr>
            <w:rStyle w:val="Hyperlink"/>
            <w:rFonts w:ascii="Times New Roman" w:hAnsi="Times New Roman"/>
            <w:sz w:val="22"/>
            <w:szCs w:val="22"/>
          </w:rPr>
          <w:t>Guaymas</w:t>
        </w:r>
        <w:proofErr w:type="spellEnd"/>
        <w:r w:rsidRPr="00885FAB">
          <w:rPr>
            <w:rStyle w:val="Hyperlink"/>
            <w:rFonts w:ascii="Times New Roman" w:hAnsi="Times New Roman"/>
            <w:sz w:val="22"/>
            <w:szCs w:val="22"/>
          </w:rPr>
          <w:t xml:space="preserve"> Basin</w:t>
        </w:r>
      </w:hyperlink>
      <w:r w:rsidRPr="00892E49">
        <w:rPr>
          <w:rFonts w:ascii="Times New Roman" w:hAnsi="Times New Roman"/>
          <w:sz w:val="22"/>
          <w:szCs w:val="22"/>
        </w:rPr>
        <w:t xml:space="preserve">, organized by Carlos </w:t>
      </w:r>
      <w:proofErr w:type="spellStart"/>
      <w:r w:rsidRPr="00892E49">
        <w:rPr>
          <w:rFonts w:ascii="Times New Roman" w:hAnsi="Times New Roman"/>
          <w:sz w:val="22"/>
          <w:szCs w:val="22"/>
        </w:rPr>
        <w:t>Mortera</w:t>
      </w:r>
      <w:proofErr w:type="spellEnd"/>
      <w:r w:rsidRPr="00892E49">
        <w:rPr>
          <w:rFonts w:ascii="Times New Roman" w:hAnsi="Times New Roman"/>
          <w:sz w:val="22"/>
          <w:szCs w:val="22"/>
        </w:rPr>
        <w:t xml:space="preserve"> at UNAM (Mexico City), to characterize the drilling targets in IODP proposal 833 by piston coring and 2D-seismic surveys (RV </w:t>
      </w:r>
      <w:r w:rsidRPr="00892E49">
        <w:rPr>
          <w:rFonts w:ascii="Times New Roman" w:hAnsi="Times New Roman"/>
          <w:i/>
          <w:sz w:val="22"/>
          <w:szCs w:val="22"/>
        </w:rPr>
        <w:t>El Puma</w:t>
      </w:r>
      <w:r w:rsidRPr="00892E49">
        <w:rPr>
          <w:rFonts w:ascii="Times New Roman" w:hAnsi="Times New Roman"/>
          <w:sz w:val="22"/>
          <w:szCs w:val="22"/>
        </w:rPr>
        <w:t xml:space="preserve">, October 7-27). A total of 15 piston cores, 3-5 m long, were recovered and are undergoing biogeochemical and microbiological analysis.  </w:t>
      </w:r>
      <w:proofErr w:type="spellStart"/>
      <w:r w:rsidRPr="00892E49">
        <w:rPr>
          <w:rFonts w:ascii="Times New Roman" w:hAnsi="Times New Roman"/>
          <w:sz w:val="22"/>
          <w:szCs w:val="22"/>
        </w:rPr>
        <w:t>Mortera</w:t>
      </w:r>
      <w:proofErr w:type="spellEnd"/>
      <w:r w:rsidRPr="00892E49">
        <w:rPr>
          <w:rFonts w:ascii="Times New Roman" w:hAnsi="Times New Roman"/>
          <w:sz w:val="22"/>
          <w:szCs w:val="22"/>
        </w:rPr>
        <w:t xml:space="preserve"> and </w:t>
      </w:r>
      <w:proofErr w:type="spellStart"/>
      <w:r w:rsidRPr="00892E49">
        <w:rPr>
          <w:rFonts w:ascii="Times New Roman" w:hAnsi="Times New Roman"/>
          <w:sz w:val="22"/>
          <w:szCs w:val="22"/>
        </w:rPr>
        <w:t>Teske</w:t>
      </w:r>
      <w:proofErr w:type="spellEnd"/>
      <w:r w:rsidRPr="00892E49">
        <w:rPr>
          <w:rFonts w:ascii="Times New Roman" w:hAnsi="Times New Roman"/>
          <w:sz w:val="22"/>
          <w:szCs w:val="22"/>
        </w:rPr>
        <w:t xml:space="preserve"> are also in contact with the German research team of Christian Brandt (GEOMAR, Kiel) that is planning a </w:t>
      </w:r>
      <w:proofErr w:type="spellStart"/>
      <w:r w:rsidRPr="00892E49">
        <w:rPr>
          <w:rFonts w:ascii="Times New Roman" w:hAnsi="Times New Roman"/>
          <w:sz w:val="22"/>
          <w:szCs w:val="22"/>
        </w:rPr>
        <w:t>Guaymas</w:t>
      </w:r>
      <w:proofErr w:type="spellEnd"/>
      <w:r w:rsidRPr="00892E49">
        <w:rPr>
          <w:rFonts w:ascii="Times New Roman" w:hAnsi="Times New Roman"/>
          <w:sz w:val="22"/>
          <w:szCs w:val="22"/>
        </w:rPr>
        <w:t xml:space="preserve"> site survey scheduled for June/July of 2015; both site surveys will provide the data that are required for the revision of the IODP proposal.  The synthesis paper on </w:t>
      </w:r>
      <w:proofErr w:type="spellStart"/>
      <w:r w:rsidRPr="00892E49">
        <w:rPr>
          <w:rFonts w:ascii="Times New Roman" w:hAnsi="Times New Roman"/>
          <w:sz w:val="22"/>
          <w:szCs w:val="22"/>
        </w:rPr>
        <w:t>Guaymas</w:t>
      </w:r>
      <w:proofErr w:type="spellEnd"/>
      <w:r w:rsidRPr="00892E49">
        <w:rPr>
          <w:rFonts w:ascii="Times New Roman" w:hAnsi="Times New Roman"/>
          <w:sz w:val="22"/>
          <w:szCs w:val="22"/>
        </w:rPr>
        <w:t xml:space="preserve"> Basin as a model system for deep subsurface biogeography was published </w:t>
      </w:r>
      <w:r w:rsidR="0031079E">
        <w:rPr>
          <w:rFonts w:ascii="Times New Roman" w:hAnsi="Times New Roman"/>
          <w:sz w:val="22"/>
          <w:szCs w:val="22"/>
        </w:rPr>
        <w:t>as C-DEBI Contribution 223</w:t>
      </w:r>
      <w:r w:rsidR="00885FAB">
        <w:rPr>
          <w:rFonts w:ascii="Times New Roman" w:hAnsi="Times New Roman"/>
          <w:sz w:val="22"/>
          <w:szCs w:val="22"/>
        </w:rPr>
        <w:t xml:space="preserve"> (</w:t>
      </w:r>
      <w:proofErr w:type="spellStart"/>
      <w:r w:rsidR="00885FAB" w:rsidRPr="00E30E61">
        <w:rPr>
          <w:rFonts w:ascii="Times New Roman" w:eastAsia="SimSun" w:hAnsi="Times New Roman" w:cs="Arial"/>
          <w:kern w:val="1"/>
          <w:sz w:val="22"/>
          <w:szCs w:val="22"/>
          <w:lang w:eastAsia="zh-CN"/>
        </w:rPr>
        <w:t>Teske</w:t>
      </w:r>
      <w:proofErr w:type="spellEnd"/>
      <w:r w:rsidR="00885FAB" w:rsidRPr="00E30E61">
        <w:rPr>
          <w:rFonts w:ascii="Times New Roman" w:eastAsia="SimSun" w:hAnsi="Times New Roman" w:cs="Arial"/>
          <w:kern w:val="1"/>
          <w:sz w:val="22"/>
          <w:szCs w:val="22"/>
          <w:lang w:eastAsia="zh-CN"/>
        </w:rPr>
        <w:t>, Callaghan</w:t>
      </w:r>
      <w:r w:rsidR="00885FAB">
        <w:rPr>
          <w:rFonts w:ascii="Times New Roman" w:eastAsia="SimSun" w:hAnsi="Times New Roman" w:cs="Arial"/>
          <w:kern w:val="1"/>
          <w:sz w:val="22"/>
          <w:szCs w:val="22"/>
          <w:lang w:eastAsia="zh-CN"/>
        </w:rPr>
        <w:t xml:space="preserve"> and</w:t>
      </w:r>
      <w:r w:rsidR="00885FAB" w:rsidRPr="00E30E61">
        <w:rPr>
          <w:rFonts w:ascii="Times New Roman" w:eastAsia="SimSun" w:hAnsi="Times New Roman" w:cs="Arial"/>
          <w:kern w:val="1"/>
          <w:sz w:val="22"/>
          <w:szCs w:val="22"/>
          <w:lang w:eastAsia="zh-CN"/>
        </w:rPr>
        <w:t xml:space="preserve"> </w:t>
      </w:r>
      <w:proofErr w:type="spellStart"/>
      <w:r w:rsidR="00885FAB" w:rsidRPr="00E30E61">
        <w:rPr>
          <w:rFonts w:ascii="Times New Roman" w:eastAsia="SimSun" w:hAnsi="Times New Roman" w:cs="Arial"/>
          <w:kern w:val="1"/>
          <w:sz w:val="22"/>
          <w:szCs w:val="22"/>
          <w:lang w:eastAsia="zh-CN"/>
        </w:rPr>
        <w:t>LaRowe</w:t>
      </w:r>
      <w:proofErr w:type="spellEnd"/>
      <w:r w:rsidR="00885FAB" w:rsidRPr="00E30E61">
        <w:rPr>
          <w:rFonts w:ascii="Times New Roman" w:eastAsia="SimSun" w:hAnsi="Times New Roman" w:cs="Arial"/>
          <w:kern w:val="1"/>
          <w:sz w:val="22"/>
          <w:szCs w:val="22"/>
          <w:lang w:eastAsia="zh-CN"/>
        </w:rPr>
        <w:t xml:space="preserve"> 2014</w:t>
      </w:r>
      <w:r w:rsidR="00885FAB">
        <w:rPr>
          <w:rFonts w:ascii="Times New Roman" w:eastAsia="SimSun" w:hAnsi="Times New Roman" w:cs="Arial"/>
          <w:kern w:val="1"/>
          <w:sz w:val="22"/>
          <w:szCs w:val="22"/>
          <w:lang w:eastAsia="zh-CN"/>
        </w:rPr>
        <w:t>)</w:t>
      </w:r>
      <w:r w:rsidR="0031079E">
        <w:rPr>
          <w:rFonts w:ascii="Times New Roman" w:hAnsi="Times New Roman"/>
          <w:sz w:val="22"/>
          <w:szCs w:val="22"/>
        </w:rPr>
        <w:t xml:space="preserve">. </w:t>
      </w:r>
      <w:proofErr w:type="spellStart"/>
      <w:r w:rsidRPr="00892E49">
        <w:rPr>
          <w:rFonts w:ascii="Times New Roman" w:hAnsi="Times New Roman"/>
          <w:sz w:val="22"/>
          <w:szCs w:val="22"/>
        </w:rPr>
        <w:t>Teske’s</w:t>
      </w:r>
      <w:proofErr w:type="spellEnd"/>
      <w:r w:rsidRPr="00892E49">
        <w:rPr>
          <w:rFonts w:ascii="Times New Roman" w:hAnsi="Times New Roman"/>
          <w:sz w:val="22"/>
          <w:szCs w:val="22"/>
        </w:rPr>
        <w:t xml:space="preserve"> relevant outreach activities included subsurface life talks for students and postdocs at the MBL Microbial Diversity Course (August 7, 2014), at the ECORD summer school (Bremen, Sept. 22 &amp; 23), and onboard </w:t>
      </w:r>
      <w:r w:rsidRPr="00892E49">
        <w:rPr>
          <w:rFonts w:ascii="Times New Roman" w:hAnsi="Times New Roman"/>
          <w:sz w:val="22"/>
          <w:szCs w:val="22"/>
        </w:rPr>
        <w:lastRenderedPageBreak/>
        <w:t xml:space="preserve">of </w:t>
      </w:r>
      <w:r w:rsidRPr="00892E49">
        <w:rPr>
          <w:rFonts w:ascii="Times New Roman" w:hAnsi="Times New Roman"/>
          <w:i/>
          <w:sz w:val="22"/>
          <w:szCs w:val="22"/>
        </w:rPr>
        <w:t>El Puma</w:t>
      </w:r>
      <w:r w:rsidRPr="00892E49">
        <w:rPr>
          <w:rFonts w:ascii="Times New Roman" w:hAnsi="Times New Roman"/>
          <w:sz w:val="22"/>
          <w:szCs w:val="22"/>
        </w:rPr>
        <w:t xml:space="preserve"> (Oct 24, Gulf of California).</w:t>
      </w:r>
      <w:r>
        <w:rPr>
          <w:rFonts w:ascii="Times New Roman" w:hAnsi="Times New Roman"/>
          <w:sz w:val="22"/>
          <w:szCs w:val="22"/>
        </w:rPr>
        <w:t xml:space="preserve"> In the final year of C-DEBI, we plan to hold two synthesis workshops, which will allow for </w:t>
      </w:r>
      <w:proofErr w:type="spellStart"/>
      <w:r>
        <w:rPr>
          <w:rFonts w:ascii="Times New Roman" w:hAnsi="Times New Roman"/>
          <w:sz w:val="22"/>
          <w:szCs w:val="22"/>
        </w:rPr>
        <w:t>biogeographical</w:t>
      </w:r>
      <w:proofErr w:type="spellEnd"/>
      <w:r>
        <w:rPr>
          <w:rFonts w:ascii="Times New Roman" w:hAnsi="Times New Roman"/>
          <w:sz w:val="22"/>
          <w:szCs w:val="22"/>
        </w:rPr>
        <w:t xml:space="preserve"> comparisons across diverse </w:t>
      </w:r>
      <w:proofErr w:type="spellStart"/>
      <w:r>
        <w:rPr>
          <w:rFonts w:ascii="Times New Roman" w:hAnsi="Times New Roman"/>
          <w:sz w:val="22"/>
          <w:szCs w:val="22"/>
        </w:rPr>
        <w:t>subseafloor</w:t>
      </w:r>
      <w:proofErr w:type="spellEnd"/>
      <w:r>
        <w:rPr>
          <w:rFonts w:ascii="Times New Roman" w:hAnsi="Times New Roman"/>
          <w:sz w:val="22"/>
          <w:szCs w:val="22"/>
        </w:rPr>
        <w:t xml:space="preserve"> datasets.</w:t>
      </w:r>
    </w:p>
    <w:p w14:paraId="7B9DC501" w14:textId="77777777" w:rsidR="00892E49" w:rsidRPr="00892E49" w:rsidRDefault="00892E49" w:rsidP="00892E49">
      <w:pPr>
        <w:pStyle w:val="Heading5"/>
        <w:spacing w:before="0"/>
        <w:rPr>
          <w:rFonts w:ascii="Times New Roman" w:hAnsi="Times New Roman" w:cs="Times New Roman"/>
          <w:b/>
          <w:color w:val="auto"/>
          <w:sz w:val="22"/>
          <w:szCs w:val="22"/>
        </w:rPr>
      </w:pPr>
    </w:p>
    <w:p w14:paraId="2E18C728" w14:textId="6B3DBFE7" w:rsidR="00885FAB" w:rsidRDefault="00885FAB" w:rsidP="00885FAB">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more at the </w:t>
      </w:r>
      <w:hyperlink r:id="rId37" w:anchor="theme2" w:history="1">
        <w:r>
          <w:rPr>
            <w:rStyle w:val="Hyperlink"/>
            <w:rFonts w:ascii="Times New Roman" w:eastAsia="Times New Roman" w:hAnsi="Times New Roman" w:cs="Times New Roman"/>
            <w:bCs/>
            <w:sz w:val="22"/>
            <w:szCs w:val="22"/>
          </w:rPr>
          <w:t xml:space="preserve">Extent of Life Research Theme webpage </w:t>
        </w:r>
      </w:hyperlink>
    </w:p>
    <w:p w14:paraId="17FD186C" w14:textId="77777777" w:rsidR="00A838CD" w:rsidRPr="00904A2A" w:rsidRDefault="00A838CD" w:rsidP="00A838CD">
      <w:pPr>
        <w:rPr>
          <w:rFonts w:ascii="Times New Roman" w:hAnsi="Times New Roman" w:cs="Times New Roman"/>
          <w:sz w:val="22"/>
          <w:szCs w:val="22"/>
        </w:rPr>
      </w:pPr>
      <w:r w:rsidRPr="00A838CD">
        <w:rPr>
          <w:rFonts w:ascii="Times New Roman" w:eastAsia="Times New Roman" w:hAnsi="Times New Roman" w:cs="Times New Roman"/>
          <w:bCs/>
          <w:sz w:val="22"/>
          <w:szCs w:val="22"/>
        </w:rPr>
        <w:t>►</w:t>
      </w:r>
      <w:r w:rsidRPr="00A838CD">
        <w:rPr>
          <w:rFonts w:ascii="Times New Roman" w:hAnsi="Times New Roman" w:cs="Times New Roman"/>
          <w:sz w:val="22"/>
          <w:szCs w:val="22"/>
        </w:rPr>
        <w:t xml:space="preserve"> See References Cited in </w:t>
      </w:r>
      <w:hyperlink r:id="rId38" w:history="1">
        <w:r w:rsidRPr="00A838CD">
          <w:rPr>
            <w:rStyle w:val="Hyperlink"/>
            <w:rFonts w:ascii="Times New Roman" w:hAnsi="Times New Roman" w:cs="Times New Roman"/>
            <w:sz w:val="22"/>
            <w:szCs w:val="22"/>
          </w:rPr>
          <w:t>Appendix A</w:t>
        </w:r>
      </w:hyperlink>
    </w:p>
    <w:p w14:paraId="5C123A23" w14:textId="0C7DCC89" w:rsidR="00C94DA1" w:rsidRPr="00904A2A" w:rsidRDefault="00C94DA1" w:rsidP="00C94DA1">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r</w:t>
      </w:r>
      <w:r w:rsidRPr="00904A2A">
        <w:rPr>
          <w:rFonts w:ascii="Times New Roman" w:eastAsia="Times New Roman" w:hAnsi="Times New Roman" w:cs="Times New Roman"/>
          <w:bCs/>
          <w:sz w:val="22"/>
          <w:szCs w:val="22"/>
        </w:rPr>
        <w:t>elated C-DEBI Contributed Publications</w:t>
      </w:r>
      <w:r>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39" w:history="1">
        <w:r w:rsidR="000A2DF9" w:rsidRPr="000A2DF9">
          <w:rPr>
            <w:rStyle w:val="Hyperlink"/>
            <w:rFonts w:ascii="Times New Roman" w:eastAsia="Times New Roman" w:hAnsi="Times New Roman" w:cs="Times New Roman"/>
            <w:bCs/>
            <w:sz w:val="22"/>
            <w:szCs w:val="22"/>
          </w:rPr>
          <w:t>Appendix I</w:t>
        </w:r>
      </w:hyperlink>
    </w:p>
    <w:p w14:paraId="777FC461" w14:textId="77777777" w:rsidR="00892E49" w:rsidRDefault="00892E49" w:rsidP="000244F7">
      <w:pPr>
        <w:pStyle w:val="Heading1"/>
        <w:rPr>
          <w:rFonts w:ascii="Times New Roman" w:hAnsi="Times New Roman" w:cs="Times New Roman"/>
          <w:sz w:val="22"/>
          <w:szCs w:val="22"/>
        </w:rPr>
      </w:pPr>
    </w:p>
    <w:p w14:paraId="3A9AAFA4" w14:textId="77777777" w:rsidR="00F50870" w:rsidRPr="00904A2A" w:rsidRDefault="00F50870" w:rsidP="000244F7">
      <w:pPr>
        <w:pStyle w:val="Heading1"/>
        <w:rPr>
          <w:rFonts w:ascii="Times New Roman" w:hAnsi="Times New Roman" w:cs="Times New Roman"/>
          <w:sz w:val="22"/>
          <w:szCs w:val="22"/>
        </w:rPr>
      </w:pPr>
    </w:p>
    <w:p w14:paraId="032B1D65" w14:textId="55FD3019" w:rsidR="00E54540" w:rsidRPr="00A73810" w:rsidRDefault="00FA41BB" w:rsidP="00445C12">
      <w:pPr>
        <w:pStyle w:val="Heading3"/>
        <w:spacing w:before="0"/>
        <w:rPr>
          <w:rFonts w:ascii="Times New Roman" w:eastAsia="Times New Roman" w:hAnsi="Times New Roman" w:cs="Times New Roman"/>
          <w:color w:val="auto"/>
          <w:sz w:val="22"/>
          <w:szCs w:val="22"/>
        </w:rPr>
      </w:pPr>
      <w:r w:rsidRPr="00A73810">
        <w:rPr>
          <w:rFonts w:ascii="Times New Roman" w:eastAsia="Times New Roman" w:hAnsi="Times New Roman" w:cs="Times New Roman"/>
          <w:color w:val="auto"/>
          <w:sz w:val="22"/>
          <w:szCs w:val="22"/>
        </w:rPr>
        <w:t xml:space="preserve">g. </w:t>
      </w:r>
      <w:r w:rsidR="00E54540" w:rsidRPr="00A73810">
        <w:rPr>
          <w:rFonts w:ascii="Times New Roman" w:eastAsia="Times New Roman" w:hAnsi="Times New Roman" w:cs="Times New Roman"/>
          <w:color w:val="auto"/>
          <w:sz w:val="22"/>
          <w:szCs w:val="22"/>
        </w:rPr>
        <w:t>Research Theme: Limits of Life</w:t>
      </w:r>
      <w:r w:rsidR="007907E1" w:rsidRPr="00A73810">
        <w:rPr>
          <w:rFonts w:ascii="Times New Roman" w:eastAsia="Times New Roman" w:hAnsi="Times New Roman" w:cs="Times New Roman"/>
          <w:color w:val="auto"/>
          <w:sz w:val="22"/>
          <w:szCs w:val="22"/>
        </w:rPr>
        <w:t xml:space="preserve"> </w:t>
      </w:r>
    </w:p>
    <w:p w14:paraId="281364DD" w14:textId="3FF38CCD" w:rsidR="00E54540" w:rsidRPr="00A73810" w:rsidRDefault="00E54540" w:rsidP="00445C12">
      <w:pPr>
        <w:pStyle w:val="NormalWeb"/>
        <w:spacing w:before="0" w:beforeAutospacing="0" w:after="0" w:afterAutospacing="0"/>
        <w:rPr>
          <w:rFonts w:ascii="Times New Roman" w:hAnsi="Times New Roman"/>
          <w:sz w:val="22"/>
          <w:szCs w:val="22"/>
        </w:rPr>
      </w:pPr>
      <w:r w:rsidRPr="00A73810">
        <w:rPr>
          <w:rFonts w:ascii="Times New Roman" w:hAnsi="Times New Roman"/>
          <w:b/>
          <w:bCs/>
          <w:sz w:val="22"/>
          <w:szCs w:val="22"/>
        </w:rPr>
        <w:t>Led by:</w:t>
      </w:r>
      <w:r w:rsidRPr="00A73810">
        <w:rPr>
          <w:rFonts w:ascii="Times New Roman" w:hAnsi="Times New Roman"/>
          <w:sz w:val="22"/>
          <w:szCs w:val="22"/>
        </w:rPr>
        <w:t xml:space="preserve"> Tom </w:t>
      </w:r>
      <w:proofErr w:type="spellStart"/>
      <w:r w:rsidRPr="00A73810">
        <w:rPr>
          <w:rFonts w:ascii="Times New Roman" w:hAnsi="Times New Roman"/>
          <w:sz w:val="22"/>
          <w:szCs w:val="22"/>
        </w:rPr>
        <w:t>McCollom</w:t>
      </w:r>
      <w:proofErr w:type="spellEnd"/>
      <w:r w:rsidR="00FA41BB" w:rsidRPr="00A73810">
        <w:rPr>
          <w:rFonts w:ascii="Times New Roman" w:hAnsi="Times New Roman"/>
          <w:sz w:val="22"/>
          <w:szCs w:val="22"/>
        </w:rPr>
        <w:t>, University of Colorado</w:t>
      </w:r>
    </w:p>
    <w:p w14:paraId="0B113C78" w14:textId="77777777" w:rsidR="00E54540" w:rsidRPr="00CC546F" w:rsidRDefault="00E54540" w:rsidP="00445C12">
      <w:pPr>
        <w:rPr>
          <w:rFonts w:ascii="Times New Roman" w:eastAsia="Times New Roman" w:hAnsi="Times New Roman" w:cs="Times New Roman"/>
          <w:sz w:val="22"/>
          <w:szCs w:val="22"/>
        </w:rPr>
      </w:pPr>
    </w:p>
    <w:p w14:paraId="2F498B55" w14:textId="10FD184A" w:rsidR="00E54540" w:rsidRPr="00CC546F" w:rsidRDefault="00E54540" w:rsidP="00F50870">
      <w:pPr>
        <w:ind w:firstLine="720"/>
        <w:rPr>
          <w:rFonts w:ascii="Times New Roman" w:eastAsia="Times New Roman" w:hAnsi="Times New Roman" w:cs="Times New Roman"/>
          <w:sz w:val="22"/>
          <w:szCs w:val="22"/>
        </w:rPr>
      </w:pPr>
      <w:r w:rsidRPr="00CC546F">
        <w:rPr>
          <w:rFonts w:ascii="Times New Roman" w:hAnsi="Times New Roman" w:cs="Times New Roman"/>
          <w:sz w:val="22"/>
          <w:szCs w:val="22"/>
        </w:rPr>
        <w:t xml:space="preserve">The focus of the ‘Limits of Life’ theme is to understand the environmental and metabolic factors that place boundaries on the distribution and abundance of life in the deep subsurface biosphere.  Results of C-DEBI-funded projects as well as other recent studies indicate that the majority of the microbial </w:t>
      </w:r>
      <w:proofErr w:type="gramStart"/>
      <w:r w:rsidRPr="00CC546F">
        <w:rPr>
          <w:rFonts w:ascii="Times New Roman" w:hAnsi="Times New Roman" w:cs="Times New Roman"/>
          <w:sz w:val="22"/>
          <w:szCs w:val="22"/>
        </w:rPr>
        <w:t xml:space="preserve">community living </w:t>
      </w:r>
      <w:r w:rsidR="00A73810" w:rsidRPr="00CC546F">
        <w:rPr>
          <w:rFonts w:ascii="Times New Roman" w:hAnsi="Times New Roman" w:cs="Times New Roman"/>
          <w:sz w:val="22"/>
          <w:szCs w:val="22"/>
        </w:rPr>
        <w:t>in deep sediments, for example, exist</w:t>
      </w:r>
      <w:proofErr w:type="gramEnd"/>
      <w:r w:rsidRPr="00CC546F">
        <w:rPr>
          <w:rFonts w:ascii="Times New Roman" w:hAnsi="Times New Roman" w:cs="Times New Roman"/>
          <w:sz w:val="22"/>
          <w:szCs w:val="22"/>
        </w:rPr>
        <w:t xml:space="preserve"> in a metabolic state of extremely slow growth owing to severe limitations in the availability of metabolic energy sources.  </w:t>
      </w:r>
      <w:r w:rsidR="00A73810" w:rsidRPr="00CC546F">
        <w:rPr>
          <w:rFonts w:ascii="Times New Roman" w:hAnsi="Times New Roman" w:cs="Times New Roman"/>
          <w:sz w:val="22"/>
          <w:szCs w:val="22"/>
        </w:rPr>
        <w:t xml:space="preserve">The main activity for the theme in 2014 was a workshop held in Los Angeles in </w:t>
      </w:r>
      <w:r w:rsidR="00CC546F" w:rsidRPr="00CC546F">
        <w:rPr>
          <w:rFonts w:ascii="Times New Roman" w:hAnsi="Times New Roman" w:cs="Times New Roman"/>
          <w:sz w:val="22"/>
          <w:szCs w:val="22"/>
        </w:rPr>
        <w:t xml:space="preserve">April in </w:t>
      </w:r>
      <w:r w:rsidR="00A73810" w:rsidRPr="00CC546F">
        <w:rPr>
          <w:rFonts w:ascii="Times New Roman" w:hAnsi="Times New Roman" w:cs="Times New Roman"/>
          <w:sz w:val="22"/>
          <w:szCs w:val="22"/>
        </w:rPr>
        <w:t xml:space="preserve">concert </w:t>
      </w:r>
      <w:r w:rsidRPr="00CC546F">
        <w:rPr>
          <w:rFonts w:ascii="Times New Roman" w:eastAsia="Times New Roman" w:hAnsi="Times New Roman" w:cs="Times New Roman"/>
          <w:sz w:val="22"/>
          <w:szCs w:val="22"/>
        </w:rPr>
        <w:t>with the final DEBI Research Coordination Network meeting on</w:t>
      </w:r>
      <w:r w:rsidR="00A73810" w:rsidRPr="00CC546F">
        <w:rPr>
          <w:rFonts w:ascii="Times New Roman" w:eastAsia="Times New Roman" w:hAnsi="Times New Roman" w:cs="Times New Roman"/>
          <w:sz w:val="22"/>
          <w:szCs w:val="22"/>
        </w:rPr>
        <w:t xml:space="preserve"> the subject of Bioenergetics. </w:t>
      </w:r>
      <w:r w:rsidR="00CC546F" w:rsidRPr="00CC546F">
        <w:rPr>
          <w:rFonts w:ascii="Times New Roman" w:eastAsia="Times New Roman" w:hAnsi="Times New Roman" w:cs="Times New Roman"/>
          <w:sz w:val="22"/>
          <w:szCs w:val="22"/>
        </w:rPr>
        <w:t>The purpose of this workshop was to bring together a small group of interested scientists from both within and outside of the CDEBI community to discuss potential strategies to study microbial metabolism under severe nutrient limitation and to help stimulate more scientific research on this critical but difficult topic. Among the themes discussed at the workshop were: To what extent can studies of microbial metabolism under “short-term” nutrient starvation conditions (i.e., several years) provide insights into survival under much more prolonged nutrient limitation in the deep subsurface, lasting many thousands of years or longer? Can existing culture methods be adapted to examine life under long-term survival conditions, or do new approaches need to be developed? What novel techniques are coming on-line that could be employed for this purpose? What are the possibilities and limitations for using “</w:t>
      </w:r>
      <w:proofErr w:type="spellStart"/>
      <w:r w:rsidR="00CC546F" w:rsidRPr="00CC546F">
        <w:rPr>
          <w:rFonts w:ascii="Times New Roman" w:eastAsia="Times New Roman" w:hAnsi="Times New Roman" w:cs="Times New Roman"/>
          <w:sz w:val="22"/>
          <w:szCs w:val="22"/>
        </w:rPr>
        <w:t>omics</w:t>
      </w:r>
      <w:proofErr w:type="spellEnd"/>
      <w:r w:rsidR="00CC546F" w:rsidRPr="00CC546F">
        <w:rPr>
          <w:rFonts w:ascii="Times New Roman" w:eastAsia="Times New Roman" w:hAnsi="Times New Roman" w:cs="Times New Roman"/>
          <w:sz w:val="22"/>
          <w:szCs w:val="22"/>
        </w:rPr>
        <w:t xml:space="preserve">” data to determine what microbes are doing metabolically in the deep subsurface? Many of these themes </w:t>
      </w:r>
      <w:r w:rsidR="00CC546F">
        <w:rPr>
          <w:rFonts w:ascii="Times New Roman" w:eastAsia="Times New Roman" w:hAnsi="Times New Roman" w:cs="Times New Roman"/>
          <w:sz w:val="22"/>
          <w:szCs w:val="22"/>
        </w:rPr>
        <w:t xml:space="preserve">remain active areas or research for C-DEBI scientists and </w:t>
      </w:r>
      <w:r w:rsidR="00CC546F" w:rsidRPr="00CC546F">
        <w:rPr>
          <w:rFonts w:ascii="Times New Roman" w:eastAsia="Times New Roman" w:hAnsi="Times New Roman" w:cs="Times New Roman"/>
          <w:sz w:val="22"/>
          <w:szCs w:val="22"/>
        </w:rPr>
        <w:t xml:space="preserve">were </w:t>
      </w:r>
      <w:r w:rsidR="00CC546F">
        <w:rPr>
          <w:rFonts w:ascii="Times New Roman" w:eastAsia="Times New Roman" w:hAnsi="Times New Roman" w:cs="Times New Roman"/>
          <w:sz w:val="22"/>
          <w:szCs w:val="22"/>
        </w:rPr>
        <w:t xml:space="preserve">also further developed and </w:t>
      </w:r>
      <w:r w:rsidR="00CC546F" w:rsidRPr="00CC546F">
        <w:rPr>
          <w:rFonts w:ascii="Times New Roman" w:eastAsia="Times New Roman" w:hAnsi="Times New Roman" w:cs="Times New Roman"/>
          <w:sz w:val="22"/>
          <w:szCs w:val="22"/>
        </w:rPr>
        <w:t>incorporated into the C-DEBI renewal pr</w:t>
      </w:r>
      <w:r w:rsidR="00CC546F">
        <w:rPr>
          <w:rFonts w:ascii="Times New Roman" w:eastAsia="Times New Roman" w:hAnsi="Times New Roman" w:cs="Times New Roman"/>
          <w:sz w:val="22"/>
          <w:szCs w:val="22"/>
        </w:rPr>
        <w:t>oposal.</w:t>
      </w:r>
    </w:p>
    <w:p w14:paraId="3372F726" w14:textId="77777777" w:rsidR="00E54540" w:rsidRPr="00904A2A" w:rsidRDefault="00E54540" w:rsidP="00445C12">
      <w:pPr>
        <w:rPr>
          <w:rFonts w:ascii="Times New Roman" w:eastAsia="Times New Roman" w:hAnsi="Times New Roman" w:cs="Times New Roman"/>
          <w:sz w:val="22"/>
          <w:szCs w:val="22"/>
        </w:rPr>
      </w:pPr>
    </w:p>
    <w:p w14:paraId="4EE4E491" w14:textId="745E3329" w:rsidR="00885FAB" w:rsidRDefault="00885FAB" w:rsidP="00885FAB">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more at the </w:t>
      </w:r>
      <w:hyperlink r:id="rId40" w:anchor="theme3" w:history="1">
        <w:r>
          <w:rPr>
            <w:rStyle w:val="Hyperlink"/>
            <w:rFonts w:ascii="Times New Roman" w:eastAsia="Times New Roman" w:hAnsi="Times New Roman" w:cs="Times New Roman"/>
            <w:bCs/>
            <w:sz w:val="22"/>
            <w:szCs w:val="22"/>
          </w:rPr>
          <w:t xml:space="preserve">Limits of Life Research Theme webpage </w:t>
        </w:r>
      </w:hyperlink>
    </w:p>
    <w:p w14:paraId="1D876D2C" w14:textId="754559AA" w:rsidR="00CC546F" w:rsidRPr="00892E49" w:rsidRDefault="00CC546F" w:rsidP="00CC546F">
      <w:pPr>
        <w:pStyle w:val="Heading5"/>
        <w:spacing w:before="0"/>
        <w:rPr>
          <w:rFonts w:ascii="Times New Roman" w:eastAsia="Times New Roman" w:hAnsi="Times New Roman" w:cs="Times New Roman"/>
          <w:color w:val="auto"/>
          <w:sz w:val="22"/>
          <w:szCs w:val="22"/>
        </w:rPr>
      </w:pPr>
      <w:r w:rsidRPr="00892E49">
        <w:rPr>
          <w:rFonts w:ascii="Times New Roman" w:eastAsia="Times New Roman" w:hAnsi="Times New Roman" w:cs="Times New Roman"/>
          <w:color w:val="auto"/>
          <w:sz w:val="22"/>
          <w:szCs w:val="22"/>
        </w:rPr>
        <w:t xml:space="preserve">► </w:t>
      </w:r>
      <w:r w:rsidR="00885FAB">
        <w:rPr>
          <w:rFonts w:ascii="Times New Roman" w:eastAsia="Times New Roman" w:hAnsi="Times New Roman" w:cs="Times New Roman"/>
          <w:color w:val="auto"/>
          <w:sz w:val="22"/>
          <w:szCs w:val="22"/>
        </w:rPr>
        <w:t>See</w:t>
      </w:r>
      <w:r w:rsidR="00984C6E">
        <w:rPr>
          <w:rFonts w:ascii="Times New Roman" w:eastAsia="Times New Roman" w:hAnsi="Times New Roman" w:cs="Times New Roman"/>
          <w:color w:val="auto"/>
          <w:sz w:val="22"/>
          <w:szCs w:val="22"/>
        </w:rPr>
        <w:t xml:space="preserve"> more in</w:t>
      </w:r>
      <w:r w:rsidR="00885FAB">
        <w:rPr>
          <w:rFonts w:ascii="Times New Roman" w:eastAsia="Times New Roman" w:hAnsi="Times New Roman" w:cs="Times New Roman"/>
          <w:color w:val="auto"/>
          <w:sz w:val="22"/>
          <w:szCs w:val="22"/>
        </w:rPr>
        <w:t xml:space="preserve"> the </w:t>
      </w:r>
      <w:hyperlink r:id="rId41" w:history="1">
        <w:r w:rsidRPr="00984C6E">
          <w:rPr>
            <w:rStyle w:val="Hyperlink"/>
            <w:rFonts w:ascii="Times New Roman" w:eastAsia="Times New Roman" w:hAnsi="Times New Roman" w:cs="Times New Roman"/>
            <w:sz w:val="22"/>
            <w:szCs w:val="22"/>
          </w:rPr>
          <w:t>Limits of Life Theme 2014 workshop report</w:t>
        </w:r>
      </w:hyperlink>
    </w:p>
    <w:p w14:paraId="424D3472" w14:textId="49EF5F2B" w:rsidR="00C94DA1" w:rsidRPr="00904A2A" w:rsidRDefault="00C94DA1" w:rsidP="00C94DA1">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r</w:t>
      </w:r>
      <w:r w:rsidRPr="00904A2A">
        <w:rPr>
          <w:rFonts w:ascii="Times New Roman" w:eastAsia="Times New Roman" w:hAnsi="Times New Roman" w:cs="Times New Roman"/>
          <w:bCs/>
          <w:sz w:val="22"/>
          <w:szCs w:val="22"/>
        </w:rPr>
        <w:t>elated C-DEBI Contributed Publications</w:t>
      </w:r>
      <w:r>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42" w:history="1">
        <w:r w:rsidR="000A2DF9" w:rsidRPr="000A2DF9">
          <w:rPr>
            <w:rStyle w:val="Hyperlink"/>
            <w:rFonts w:ascii="Times New Roman" w:eastAsia="Times New Roman" w:hAnsi="Times New Roman" w:cs="Times New Roman"/>
            <w:bCs/>
            <w:sz w:val="22"/>
            <w:szCs w:val="22"/>
          </w:rPr>
          <w:t>Appendix I</w:t>
        </w:r>
      </w:hyperlink>
    </w:p>
    <w:p w14:paraId="7DE57455" w14:textId="77777777" w:rsidR="000244F7" w:rsidRDefault="000244F7" w:rsidP="000244F7">
      <w:pPr>
        <w:pStyle w:val="Heading1"/>
        <w:rPr>
          <w:rFonts w:ascii="Times New Roman" w:hAnsi="Times New Roman" w:cs="Times New Roman"/>
          <w:sz w:val="22"/>
          <w:szCs w:val="22"/>
        </w:rPr>
      </w:pPr>
    </w:p>
    <w:p w14:paraId="56C43C03" w14:textId="77777777" w:rsidR="00B3680D" w:rsidRPr="00904A2A" w:rsidRDefault="00B3680D" w:rsidP="000244F7">
      <w:pPr>
        <w:pStyle w:val="Heading1"/>
        <w:rPr>
          <w:rFonts w:ascii="Times New Roman" w:hAnsi="Times New Roman" w:cs="Times New Roman"/>
          <w:sz w:val="22"/>
          <w:szCs w:val="22"/>
        </w:rPr>
      </w:pPr>
    </w:p>
    <w:p w14:paraId="5CF3F7A5" w14:textId="5A5A72BE" w:rsidR="00E54540" w:rsidRPr="00892E49" w:rsidRDefault="00973F88" w:rsidP="003C79C8">
      <w:pPr>
        <w:outlineLvl w:val="4"/>
        <w:rPr>
          <w:rFonts w:ascii="Times New Roman" w:eastAsia="Times New Roman" w:hAnsi="Times New Roman" w:cs="Times New Roman"/>
          <w:sz w:val="22"/>
          <w:szCs w:val="22"/>
        </w:rPr>
      </w:pPr>
      <w:r w:rsidRPr="00892E49">
        <w:rPr>
          <w:rFonts w:ascii="Times New Roman" w:eastAsia="Times New Roman" w:hAnsi="Times New Roman" w:cs="Times New Roman"/>
          <w:b/>
          <w:sz w:val="22"/>
          <w:szCs w:val="22"/>
        </w:rPr>
        <w:t xml:space="preserve">h. </w:t>
      </w:r>
      <w:r w:rsidR="00E54540" w:rsidRPr="00892E49">
        <w:rPr>
          <w:rFonts w:ascii="Times New Roman" w:eastAsia="Times New Roman" w:hAnsi="Times New Roman" w:cs="Times New Roman"/>
          <w:b/>
          <w:sz w:val="22"/>
          <w:szCs w:val="22"/>
        </w:rPr>
        <w:t>Research Theme: Evolution and Survival of Life</w:t>
      </w:r>
    </w:p>
    <w:p w14:paraId="16705C45" w14:textId="67ECF3ED" w:rsidR="00E54540" w:rsidRPr="00892E49" w:rsidRDefault="00E54540" w:rsidP="00445C12">
      <w:pPr>
        <w:pStyle w:val="NormalWeb"/>
        <w:spacing w:before="0" w:beforeAutospacing="0" w:after="0" w:afterAutospacing="0"/>
        <w:rPr>
          <w:rFonts w:ascii="Times New Roman" w:hAnsi="Times New Roman"/>
          <w:sz w:val="22"/>
          <w:szCs w:val="22"/>
        </w:rPr>
      </w:pPr>
      <w:r w:rsidRPr="00892E49">
        <w:rPr>
          <w:rFonts w:ascii="Times New Roman" w:hAnsi="Times New Roman"/>
          <w:b/>
          <w:bCs/>
          <w:sz w:val="22"/>
          <w:szCs w:val="22"/>
        </w:rPr>
        <w:t>Led by:</w:t>
      </w:r>
      <w:r w:rsidRPr="00892E49">
        <w:rPr>
          <w:rFonts w:ascii="Times New Roman" w:hAnsi="Times New Roman"/>
          <w:sz w:val="22"/>
          <w:szCs w:val="22"/>
        </w:rPr>
        <w:t xml:space="preserve"> </w:t>
      </w:r>
      <w:r w:rsidR="00892E49" w:rsidRPr="00892E49">
        <w:rPr>
          <w:rFonts w:ascii="Times New Roman" w:hAnsi="Times New Roman"/>
          <w:sz w:val="22"/>
          <w:szCs w:val="22"/>
        </w:rPr>
        <w:t>Julie Huber, Marine Biological Laboratory</w:t>
      </w:r>
    </w:p>
    <w:p w14:paraId="6F90890C" w14:textId="77777777" w:rsidR="00E54540" w:rsidRPr="00892E49" w:rsidRDefault="00E54540" w:rsidP="007907E1">
      <w:pPr>
        <w:pStyle w:val="NormalWeb"/>
        <w:spacing w:before="0" w:beforeAutospacing="0" w:after="0" w:afterAutospacing="0"/>
        <w:rPr>
          <w:rFonts w:ascii="Times New Roman" w:hAnsi="Times New Roman"/>
          <w:sz w:val="22"/>
          <w:szCs w:val="22"/>
        </w:rPr>
      </w:pPr>
    </w:p>
    <w:p w14:paraId="2A342407" w14:textId="31E3C57C" w:rsidR="00A73810" w:rsidRDefault="00E54540" w:rsidP="00712717">
      <w:pPr>
        <w:pStyle w:val="NormalWeb"/>
        <w:spacing w:before="0" w:beforeAutospacing="0" w:after="0" w:afterAutospacing="0"/>
        <w:ind w:firstLine="720"/>
        <w:rPr>
          <w:rFonts w:asciiTheme="minorHAnsi" w:hAnsiTheme="minorHAnsi" w:cstheme="minorBidi"/>
          <w:sz w:val="24"/>
          <w:szCs w:val="24"/>
        </w:rPr>
      </w:pPr>
      <w:r w:rsidRPr="00892E49">
        <w:rPr>
          <w:rFonts w:ascii="Times New Roman" w:hAnsi="Times New Roman"/>
          <w:sz w:val="22"/>
          <w:szCs w:val="22"/>
        </w:rPr>
        <w:t xml:space="preserve">The ‘Evolution and Survival’ theme promotes research focused on selective forces acting on populations within deep </w:t>
      </w:r>
      <w:proofErr w:type="spellStart"/>
      <w:r w:rsidRPr="00892E49">
        <w:rPr>
          <w:rFonts w:ascii="Times New Roman" w:hAnsi="Times New Roman"/>
          <w:sz w:val="22"/>
          <w:szCs w:val="22"/>
        </w:rPr>
        <w:t>subseafloor</w:t>
      </w:r>
      <w:proofErr w:type="spellEnd"/>
      <w:r w:rsidRPr="00892E49">
        <w:rPr>
          <w:rFonts w:ascii="Times New Roman" w:hAnsi="Times New Roman"/>
          <w:sz w:val="22"/>
          <w:szCs w:val="22"/>
        </w:rPr>
        <w:t xml:space="preserve"> communities, discovery of novel or unique functions demonstrating adaptation to this environment, exploration of gene flow between individuals within a community and between geographically distant communities, and exploration of the microbial paleontological record that informs us as to how these communities have changed over geologic time. The main activity for this year was </w:t>
      </w:r>
      <w:r w:rsidR="00892E49" w:rsidRPr="00892E49">
        <w:rPr>
          <w:rFonts w:ascii="Times New Roman" w:hAnsi="Times New Roman"/>
          <w:sz w:val="22"/>
          <w:szCs w:val="22"/>
        </w:rPr>
        <w:t xml:space="preserve">trying to incorporate evolutionary themes more strongly into C-DEBI research activities by building on the 2013 workshop to identify </w:t>
      </w:r>
      <w:r w:rsidR="00892E49" w:rsidRPr="00892E49">
        <w:rPr>
          <w:rFonts w:ascii="Times New Roman" w:hAnsi="Times New Roman"/>
          <w:bCs/>
          <w:sz w:val="22"/>
          <w:szCs w:val="22"/>
        </w:rPr>
        <w:t xml:space="preserve">exciting new research directions relevant to </w:t>
      </w:r>
      <w:r w:rsidR="00892E49" w:rsidRPr="00892E49">
        <w:rPr>
          <w:rFonts w:ascii="Times New Roman" w:hAnsi="Times New Roman"/>
          <w:bCs/>
          <w:iCs/>
          <w:sz w:val="22"/>
          <w:szCs w:val="22"/>
        </w:rPr>
        <w:t xml:space="preserve">evolution in the </w:t>
      </w:r>
      <w:proofErr w:type="spellStart"/>
      <w:r w:rsidR="00892E49" w:rsidRPr="00892E49">
        <w:rPr>
          <w:rFonts w:ascii="Times New Roman" w:hAnsi="Times New Roman"/>
          <w:bCs/>
          <w:iCs/>
          <w:sz w:val="22"/>
          <w:szCs w:val="22"/>
        </w:rPr>
        <w:t>subseafloor</w:t>
      </w:r>
      <w:proofErr w:type="spellEnd"/>
      <w:r w:rsidR="00892E49" w:rsidRPr="00892E49">
        <w:rPr>
          <w:rFonts w:ascii="Times New Roman" w:hAnsi="Times New Roman"/>
          <w:bCs/>
          <w:iCs/>
          <w:sz w:val="22"/>
          <w:szCs w:val="22"/>
        </w:rPr>
        <w:t xml:space="preserve">. Three important areas identified were viruses as agents of evolutionary change in the </w:t>
      </w:r>
      <w:proofErr w:type="spellStart"/>
      <w:r w:rsidR="00892E49" w:rsidRPr="00892E49">
        <w:rPr>
          <w:rFonts w:ascii="Times New Roman" w:hAnsi="Times New Roman"/>
          <w:bCs/>
          <w:iCs/>
          <w:sz w:val="22"/>
          <w:szCs w:val="22"/>
        </w:rPr>
        <w:t>subseafloor</w:t>
      </w:r>
      <w:proofErr w:type="spellEnd"/>
      <w:r w:rsidR="00892E49" w:rsidRPr="00892E49">
        <w:rPr>
          <w:rFonts w:ascii="Times New Roman" w:hAnsi="Times New Roman"/>
          <w:bCs/>
          <w:iCs/>
          <w:sz w:val="22"/>
          <w:szCs w:val="22"/>
        </w:rPr>
        <w:t xml:space="preserve">, how to best harness the power of genomics to understand evolution in the </w:t>
      </w:r>
      <w:proofErr w:type="spellStart"/>
      <w:r w:rsidR="00892E49" w:rsidRPr="00892E49">
        <w:rPr>
          <w:rFonts w:ascii="Times New Roman" w:hAnsi="Times New Roman"/>
          <w:bCs/>
          <w:iCs/>
          <w:sz w:val="22"/>
          <w:szCs w:val="22"/>
        </w:rPr>
        <w:t>subseafloor</w:t>
      </w:r>
      <w:proofErr w:type="spellEnd"/>
      <w:r w:rsidR="00892E49" w:rsidRPr="00892E49">
        <w:rPr>
          <w:rFonts w:ascii="Times New Roman" w:hAnsi="Times New Roman"/>
          <w:bCs/>
          <w:iCs/>
          <w:sz w:val="22"/>
          <w:szCs w:val="22"/>
        </w:rPr>
        <w:t xml:space="preserve">, and the development of model </w:t>
      </w:r>
      <w:proofErr w:type="spellStart"/>
      <w:r w:rsidR="00892E49" w:rsidRPr="00892E49">
        <w:rPr>
          <w:rFonts w:ascii="Times New Roman" w:hAnsi="Times New Roman"/>
          <w:bCs/>
          <w:iCs/>
          <w:sz w:val="22"/>
          <w:szCs w:val="22"/>
        </w:rPr>
        <w:t>subseafloor</w:t>
      </w:r>
      <w:proofErr w:type="spellEnd"/>
      <w:r w:rsidR="00892E49" w:rsidRPr="00892E49">
        <w:rPr>
          <w:rFonts w:ascii="Times New Roman" w:hAnsi="Times New Roman"/>
          <w:bCs/>
          <w:iCs/>
          <w:sz w:val="22"/>
          <w:szCs w:val="22"/>
        </w:rPr>
        <w:t xml:space="preserve"> organisms to carry out evolutionary experiments in the laboratory.</w:t>
      </w:r>
      <w:r w:rsidR="00C7047A">
        <w:rPr>
          <w:rFonts w:ascii="Times New Roman" w:hAnsi="Times New Roman"/>
          <w:bCs/>
          <w:iCs/>
          <w:sz w:val="22"/>
          <w:szCs w:val="22"/>
        </w:rPr>
        <w:t xml:space="preserve"> Through our small research grant and fellowship program, </w:t>
      </w:r>
      <w:r w:rsidR="00A73810">
        <w:rPr>
          <w:rFonts w:ascii="Times New Roman" w:hAnsi="Times New Roman"/>
          <w:bCs/>
          <w:iCs/>
          <w:sz w:val="22"/>
          <w:szCs w:val="22"/>
        </w:rPr>
        <w:t xml:space="preserve">we are currently supporting studies of viruses in crustal fluids from the Juan de Fuca Ridge Flank and </w:t>
      </w:r>
      <w:proofErr w:type="spellStart"/>
      <w:r w:rsidR="00A73810">
        <w:rPr>
          <w:rFonts w:ascii="Times New Roman" w:hAnsi="Times New Roman"/>
          <w:bCs/>
          <w:iCs/>
          <w:sz w:val="22"/>
          <w:szCs w:val="22"/>
        </w:rPr>
        <w:t>archaeal</w:t>
      </w:r>
      <w:proofErr w:type="spellEnd"/>
      <w:r w:rsidR="00A73810">
        <w:rPr>
          <w:rFonts w:ascii="Times New Roman" w:hAnsi="Times New Roman"/>
          <w:bCs/>
          <w:iCs/>
          <w:sz w:val="22"/>
          <w:szCs w:val="22"/>
        </w:rPr>
        <w:t xml:space="preserve"> genetic exchange in rock-hosted </w:t>
      </w:r>
      <w:r w:rsidR="00A73810">
        <w:rPr>
          <w:rFonts w:ascii="Times New Roman" w:hAnsi="Times New Roman"/>
          <w:bCs/>
          <w:iCs/>
          <w:sz w:val="22"/>
          <w:szCs w:val="22"/>
        </w:rPr>
        <w:lastRenderedPageBreak/>
        <w:t>biofilms, for example. We have also brought Dr</w:t>
      </w:r>
      <w:r w:rsidR="00C7047A">
        <w:rPr>
          <w:rFonts w:ascii="Times New Roman" w:hAnsi="Times New Roman"/>
          <w:bCs/>
          <w:iCs/>
          <w:sz w:val="22"/>
          <w:szCs w:val="22"/>
        </w:rPr>
        <w:t>. Steve</w:t>
      </w:r>
      <w:r w:rsidR="001D0CBD">
        <w:rPr>
          <w:rFonts w:ascii="Times New Roman" w:hAnsi="Times New Roman"/>
          <w:bCs/>
          <w:iCs/>
          <w:sz w:val="22"/>
          <w:szCs w:val="22"/>
        </w:rPr>
        <w:t>n</w:t>
      </w:r>
      <w:r w:rsidR="00C7047A">
        <w:rPr>
          <w:rFonts w:ascii="Times New Roman" w:hAnsi="Times New Roman"/>
          <w:bCs/>
          <w:iCs/>
          <w:sz w:val="22"/>
          <w:szCs w:val="22"/>
        </w:rPr>
        <w:t xml:space="preserve"> </w:t>
      </w:r>
      <w:proofErr w:type="spellStart"/>
      <w:r w:rsidR="00C7047A">
        <w:rPr>
          <w:rFonts w:ascii="Times New Roman" w:hAnsi="Times New Roman"/>
          <w:bCs/>
          <w:iCs/>
          <w:sz w:val="22"/>
          <w:szCs w:val="22"/>
        </w:rPr>
        <w:t>Finkel</w:t>
      </w:r>
      <w:proofErr w:type="spellEnd"/>
      <w:r w:rsidR="00A73810">
        <w:rPr>
          <w:rFonts w:ascii="Times New Roman" w:hAnsi="Times New Roman"/>
          <w:bCs/>
          <w:iCs/>
          <w:sz w:val="22"/>
          <w:szCs w:val="22"/>
        </w:rPr>
        <w:t xml:space="preserve"> into our renewal team as a senior scientist to examine long-term survival and evolution of </w:t>
      </w:r>
      <w:proofErr w:type="spellStart"/>
      <w:r w:rsidR="00CC546F">
        <w:rPr>
          <w:rFonts w:ascii="Times New Roman" w:hAnsi="Times New Roman"/>
          <w:bCs/>
          <w:iCs/>
          <w:sz w:val="22"/>
          <w:szCs w:val="22"/>
        </w:rPr>
        <w:t>subseafloor</w:t>
      </w:r>
      <w:proofErr w:type="spellEnd"/>
      <w:r w:rsidR="00CC546F">
        <w:rPr>
          <w:rFonts w:ascii="Times New Roman" w:hAnsi="Times New Roman"/>
          <w:bCs/>
          <w:iCs/>
          <w:sz w:val="22"/>
          <w:szCs w:val="22"/>
        </w:rPr>
        <w:t xml:space="preserve"> microbes.</w:t>
      </w:r>
    </w:p>
    <w:p w14:paraId="0E529643" w14:textId="77777777" w:rsidR="000244F7" w:rsidRDefault="000244F7" w:rsidP="000244F7">
      <w:pPr>
        <w:pStyle w:val="Heading1"/>
        <w:rPr>
          <w:rFonts w:ascii="Times New Roman" w:hAnsi="Times New Roman" w:cs="Times New Roman"/>
          <w:sz w:val="22"/>
          <w:szCs w:val="22"/>
        </w:rPr>
      </w:pPr>
    </w:p>
    <w:p w14:paraId="56938EEA" w14:textId="684AF6A3" w:rsidR="00885FAB" w:rsidRDefault="00885FAB" w:rsidP="00885FAB">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more at the </w:t>
      </w:r>
      <w:hyperlink r:id="rId43" w:anchor="theme4" w:history="1">
        <w:r>
          <w:rPr>
            <w:rStyle w:val="Hyperlink"/>
            <w:rFonts w:ascii="Times New Roman" w:eastAsia="Times New Roman" w:hAnsi="Times New Roman" w:cs="Times New Roman"/>
            <w:bCs/>
            <w:sz w:val="22"/>
            <w:szCs w:val="22"/>
          </w:rPr>
          <w:t xml:space="preserve">Evolution and Survival Research Theme webpage </w:t>
        </w:r>
      </w:hyperlink>
    </w:p>
    <w:p w14:paraId="26E1CA30" w14:textId="73DEC77A" w:rsidR="00C94DA1" w:rsidRPr="00904A2A" w:rsidRDefault="00C94DA1" w:rsidP="00C94DA1">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r</w:t>
      </w:r>
      <w:r w:rsidRPr="00904A2A">
        <w:rPr>
          <w:rFonts w:ascii="Times New Roman" w:eastAsia="Times New Roman" w:hAnsi="Times New Roman" w:cs="Times New Roman"/>
          <w:bCs/>
          <w:sz w:val="22"/>
          <w:szCs w:val="22"/>
        </w:rPr>
        <w:t>elated C-DEBI Contributed Publications</w:t>
      </w:r>
      <w:r>
        <w:rPr>
          <w:rFonts w:ascii="Times New Roman" w:eastAsia="Times New Roman" w:hAnsi="Times New Roman" w:cs="Times New Roman"/>
          <w:bCs/>
          <w:sz w:val="22"/>
          <w:szCs w:val="22"/>
        </w:rPr>
        <w:t xml:space="preserve"> in</w:t>
      </w:r>
      <w:r w:rsidRPr="00904A2A">
        <w:rPr>
          <w:rFonts w:ascii="Times New Roman" w:eastAsia="Times New Roman" w:hAnsi="Times New Roman" w:cs="Times New Roman"/>
          <w:bCs/>
          <w:sz w:val="22"/>
          <w:szCs w:val="22"/>
        </w:rPr>
        <w:t xml:space="preserve"> </w:t>
      </w:r>
      <w:hyperlink r:id="rId44" w:history="1">
        <w:r w:rsidR="000A2DF9" w:rsidRPr="000A2DF9">
          <w:rPr>
            <w:rStyle w:val="Hyperlink"/>
            <w:rFonts w:ascii="Times New Roman" w:eastAsia="Times New Roman" w:hAnsi="Times New Roman" w:cs="Times New Roman"/>
            <w:bCs/>
            <w:sz w:val="22"/>
            <w:szCs w:val="22"/>
          </w:rPr>
          <w:t>Appendix I</w:t>
        </w:r>
      </w:hyperlink>
    </w:p>
    <w:p w14:paraId="46915B66" w14:textId="77777777" w:rsidR="0071327C" w:rsidRDefault="0071327C" w:rsidP="00445C12">
      <w:pPr>
        <w:outlineLvl w:val="2"/>
        <w:rPr>
          <w:rFonts w:ascii="Times New Roman" w:eastAsia="Times New Roman" w:hAnsi="Times New Roman" w:cs="Times New Roman"/>
          <w:b/>
          <w:bCs/>
          <w:color w:val="3366FF"/>
          <w:sz w:val="22"/>
          <w:szCs w:val="22"/>
        </w:rPr>
      </w:pPr>
    </w:p>
    <w:p w14:paraId="75DE7B60" w14:textId="77777777" w:rsidR="00885FAB" w:rsidRDefault="00885FAB" w:rsidP="00445C12">
      <w:pPr>
        <w:outlineLvl w:val="2"/>
        <w:rPr>
          <w:rFonts w:ascii="Times New Roman" w:eastAsia="Times New Roman" w:hAnsi="Times New Roman" w:cs="Times New Roman"/>
          <w:b/>
          <w:bCs/>
          <w:color w:val="3366FF"/>
          <w:sz w:val="22"/>
          <w:szCs w:val="22"/>
        </w:rPr>
      </w:pPr>
    </w:p>
    <w:p w14:paraId="112769E5" w14:textId="1FE87BE5" w:rsidR="00E54540" w:rsidRPr="008A227A" w:rsidRDefault="0035594C" w:rsidP="00445C12">
      <w:pPr>
        <w:outlineLvl w:val="2"/>
        <w:rPr>
          <w:rFonts w:ascii="Times New Roman" w:eastAsia="Times New Roman" w:hAnsi="Times New Roman" w:cs="Times New Roman"/>
          <w:b/>
          <w:bCs/>
          <w:sz w:val="22"/>
          <w:szCs w:val="22"/>
        </w:rPr>
      </w:pPr>
      <w:bookmarkStart w:id="3" w:name="_Hlt281025329"/>
      <w:proofErr w:type="spellStart"/>
      <w:r w:rsidRPr="008A227A">
        <w:rPr>
          <w:rFonts w:ascii="Times New Roman" w:eastAsia="Times New Roman" w:hAnsi="Times New Roman" w:cs="Times New Roman"/>
          <w:b/>
          <w:bCs/>
          <w:sz w:val="22"/>
          <w:szCs w:val="22"/>
        </w:rPr>
        <w:t>i</w:t>
      </w:r>
      <w:proofErr w:type="spellEnd"/>
      <w:r w:rsidRPr="008A227A">
        <w:rPr>
          <w:rFonts w:ascii="Times New Roman" w:eastAsia="Times New Roman" w:hAnsi="Times New Roman" w:cs="Times New Roman"/>
          <w:b/>
          <w:bCs/>
          <w:sz w:val="22"/>
          <w:szCs w:val="22"/>
        </w:rPr>
        <w:t xml:space="preserve">. </w:t>
      </w:r>
      <w:r w:rsidR="00E54540" w:rsidRPr="008A227A">
        <w:rPr>
          <w:rFonts w:ascii="Times New Roman" w:eastAsia="Times New Roman" w:hAnsi="Times New Roman" w:cs="Times New Roman"/>
          <w:b/>
          <w:bCs/>
          <w:sz w:val="22"/>
          <w:szCs w:val="22"/>
        </w:rPr>
        <w:t>Other Projects</w:t>
      </w:r>
    </w:p>
    <w:bookmarkEnd w:id="3"/>
    <w:p w14:paraId="13D2712F" w14:textId="77777777" w:rsidR="007907E1" w:rsidRPr="007C52F3" w:rsidRDefault="007907E1" w:rsidP="00445C12">
      <w:pPr>
        <w:outlineLvl w:val="2"/>
        <w:rPr>
          <w:rFonts w:ascii="Times New Roman" w:eastAsia="Times New Roman" w:hAnsi="Times New Roman" w:cs="Times New Roman"/>
          <w:b/>
          <w:bCs/>
          <w:color w:val="0000FF"/>
          <w:sz w:val="22"/>
          <w:szCs w:val="22"/>
        </w:rPr>
      </w:pPr>
    </w:p>
    <w:p w14:paraId="399944B1" w14:textId="76854DA8" w:rsidR="004A4109" w:rsidRPr="004A4109" w:rsidRDefault="003473E4" w:rsidP="00984C6E">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A</w:t>
      </w:r>
      <w:r w:rsidR="004A4109" w:rsidRPr="004A4109">
        <w:rPr>
          <w:rFonts w:ascii="Times New Roman" w:hAnsi="Times New Roman"/>
          <w:sz w:val="22"/>
          <w:szCs w:val="22"/>
        </w:rPr>
        <w:t xml:space="preserve">s noted above, C-DEBI has an extensive grants and fellowships program, which includes funding opportunities for small research projects, research and travel exchanges, education and outreach, and graduate student and postdoctoral fellowships.  A list of all 73 funded projects active in 2014 is </w:t>
      </w:r>
      <w:r w:rsidR="004A4109" w:rsidRPr="00A838CD">
        <w:rPr>
          <w:rFonts w:ascii="Times New Roman" w:hAnsi="Times New Roman"/>
          <w:sz w:val="22"/>
          <w:szCs w:val="22"/>
        </w:rPr>
        <w:t xml:space="preserve">provided in </w:t>
      </w:r>
      <w:hyperlink r:id="rId45" w:history="1">
        <w:r w:rsidR="00984C6E" w:rsidRPr="00A838CD">
          <w:rPr>
            <w:rStyle w:val="Hyperlink"/>
            <w:rFonts w:ascii="Times New Roman" w:hAnsi="Times New Roman"/>
            <w:sz w:val="22"/>
            <w:szCs w:val="22"/>
          </w:rPr>
          <w:t>Appendix B</w:t>
        </w:r>
      </w:hyperlink>
      <w:r w:rsidR="004A4109" w:rsidRPr="00A838CD">
        <w:rPr>
          <w:rFonts w:ascii="Times New Roman" w:hAnsi="Times New Roman"/>
          <w:sz w:val="22"/>
          <w:szCs w:val="22"/>
        </w:rPr>
        <w:t>.  The breakdown of active grants and fellowships is as follows: 29 small research</w:t>
      </w:r>
      <w:r w:rsidR="004A4109" w:rsidRPr="004A4109">
        <w:rPr>
          <w:rFonts w:ascii="Times New Roman" w:hAnsi="Times New Roman"/>
          <w:sz w:val="22"/>
          <w:szCs w:val="22"/>
        </w:rPr>
        <w:t xml:space="preserve"> projects with funding up to $50K, 3 special </w:t>
      </w:r>
      <w:proofErr w:type="spellStart"/>
      <w:r w:rsidR="004A4109" w:rsidRPr="004A4109">
        <w:rPr>
          <w:rFonts w:ascii="Times New Roman" w:hAnsi="Times New Roman"/>
          <w:sz w:val="22"/>
          <w:szCs w:val="22"/>
        </w:rPr>
        <w:t>biomolecular</w:t>
      </w:r>
      <w:proofErr w:type="spellEnd"/>
      <w:r w:rsidR="004A4109" w:rsidRPr="004A4109">
        <w:rPr>
          <w:rFonts w:ascii="Times New Roman" w:hAnsi="Times New Roman"/>
          <w:sz w:val="22"/>
          <w:szCs w:val="22"/>
        </w:rPr>
        <w:t xml:space="preserve"> grants with funding up to $150K, 15 graduate student fellowships with funding for 1-2 years, 15 postdoctoral fellowships with funding for 1-2 years, 6 education and outreach grants with funding up to $50K, 4 research and travel exchange grants that require matching funds, and 1 additional grant for projects of special interest to C-DEBI.  Eighty-nine different individuals, representing 45 institutions received financial support for these projects.</w:t>
      </w:r>
    </w:p>
    <w:p w14:paraId="47ED071A" w14:textId="35F09515" w:rsidR="004A4109" w:rsidRPr="004D4A41" w:rsidRDefault="004A4109" w:rsidP="004D4A41">
      <w:pPr>
        <w:ind w:firstLine="720"/>
        <w:rPr>
          <w:rFonts w:ascii="Times New Roman" w:eastAsia="Times New Roman" w:hAnsi="Times New Roman" w:cs="Times New Roman"/>
          <w:color w:val="0000FF"/>
          <w:sz w:val="22"/>
          <w:szCs w:val="22"/>
        </w:rPr>
      </w:pPr>
      <w:r w:rsidRPr="004A4109">
        <w:rPr>
          <w:rFonts w:ascii="Times New Roman" w:hAnsi="Times New Roman" w:cs="Times New Roman"/>
          <w:sz w:val="22"/>
          <w:szCs w:val="22"/>
        </w:rPr>
        <w:t xml:space="preserve">While some of the grants and fellowships support research related to the major programs, many support other C-DEBI-relevant investigations.  These include analyses of samples and data from other deep </w:t>
      </w:r>
      <w:proofErr w:type="spellStart"/>
      <w:r w:rsidRPr="004A4109">
        <w:rPr>
          <w:rFonts w:ascii="Times New Roman" w:hAnsi="Times New Roman" w:cs="Times New Roman"/>
          <w:sz w:val="22"/>
          <w:szCs w:val="22"/>
        </w:rPr>
        <w:t>subseafloor</w:t>
      </w:r>
      <w:proofErr w:type="spellEnd"/>
      <w:r w:rsidRPr="004A4109">
        <w:rPr>
          <w:rFonts w:ascii="Times New Roman" w:hAnsi="Times New Roman" w:cs="Times New Roman"/>
          <w:sz w:val="22"/>
          <w:szCs w:val="22"/>
        </w:rPr>
        <w:t xml:space="preserve"> sites, laboratory studies of microbial activity, instrument and method development, and investigations of analog environments.  Of note is the special call for </w:t>
      </w:r>
      <w:proofErr w:type="spellStart"/>
      <w:r w:rsidRPr="004A4109">
        <w:rPr>
          <w:rFonts w:ascii="Times New Roman" w:hAnsi="Times New Roman" w:cs="Times New Roman"/>
          <w:sz w:val="22"/>
          <w:szCs w:val="22"/>
        </w:rPr>
        <w:t>biomolecular</w:t>
      </w:r>
      <w:proofErr w:type="spellEnd"/>
      <w:r w:rsidRPr="004A4109">
        <w:rPr>
          <w:rFonts w:ascii="Times New Roman" w:hAnsi="Times New Roman" w:cs="Times New Roman"/>
          <w:sz w:val="22"/>
          <w:szCs w:val="22"/>
        </w:rPr>
        <w:t xml:space="preserve"> grant proposals that sought </w:t>
      </w:r>
      <w:r w:rsidR="00E92BE3">
        <w:rPr>
          <w:rFonts w:ascii="Times New Roman" w:hAnsi="Times New Roman" w:cs="Times New Roman"/>
          <w:sz w:val="22"/>
          <w:szCs w:val="22"/>
        </w:rPr>
        <w:t>projects using</w:t>
      </w:r>
      <w:r w:rsidRPr="004A4109">
        <w:rPr>
          <w:rFonts w:ascii="Times New Roman" w:hAnsi="Times New Roman" w:cs="Times New Roman"/>
          <w:sz w:val="22"/>
          <w:szCs w:val="22"/>
        </w:rPr>
        <w:t xml:space="preserve"> state-of-the-art </w:t>
      </w:r>
      <w:proofErr w:type="spellStart"/>
      <w:r w:rsidRPr="004A4109">
        <w:rPr>
          <w:rFonts w:ascii="Times New Roman" w:hAnsi="Times New Roman" w:cs="Times New Roman"/>
          <w:sz w:val="22"/>
          <w:szCs w:val="22"/>
        </w:rPr>
        <w:t>biomolecular</w:t>
      </w:r>
      <w:proofErr w:type="spellEnd"/>
      <w:r w:rsidRPr="004A4109">
        <w:rPr>
          <w:rFonts w:ascii="Times New Roman" w:hAnsi="Times New Roman" w:cs="Times New Roman"/>
          <w:sz w:val="22"/>
          <w:szCs w:val="22"/>
        </w:rPr>
        <w:t xml:space="preserve"> </w:t>
      </w:r>
      <w:r w:rsidRPr="00694708">
        <w:rPr>
          <w:rFonts w:ascii="Times New Roman" w:hAnsi="Times New Roman" w:cs="Times New Roman"/>
          <w:sz w:val="22"/>
          <w:szCs w:val="22"/>
        </w:rPr>
        <w:t>approaches.</w:t>
      </w:r>
      <w:r w:rsidR="00694708" w:rsidRPr="00694708">
        <w:rPr>
          <w:rFonts w:ascii="Times New Roman" w:hAnsi="Times New Roman" w:cs="Times New Roman"/>
          <w:sz w:val="22"/>
          <w:szCs w:val="22"/>
        </w:rPr>
        <w:t xml:space="preserve">  Three awards</w:t>
      </w:r>
      <w:r w:rsidR="004D4A41">
        <w:rPr>
          <w:rFonts w:ascii="Times New Roman" w:hAnsi="Times New Roman" w:cs="Times New Roman"/>
          <w:sz w:val="22"/>
          <w:szCs w:val="22"/>
        </w:rPr>
        <w:t xml:space="preserve"> ($150k each)</w:t>
      </w:r>
      <w:r w:rsidR="00694708" w:rsidRPr="00694708">
        <w:rPr>
          <w:rFonts w:ascii="Times New Roman" w:hAnsi="Times New Roman" w:cs="Times New Roman"/>
          <w:sz w:val="22"/>
          <w:szCs w:val="22"/>
        </w:rPr>
        <w:t xml:space="preserve"> were made</w:t>
      </w:r>
      <w:r w:rsidR="004D4A41">
        <w:rPr>
          <w:rFonts w:ascii="Times New Roman" w:hAnsi="Times New Roman" w:cs="Times New Roman"/>
          <w:sz w:val="22"/>
          <w:szCs w:val="22"/>
        </w:rPr>
        <w:t xml:space="preserve">: </w:t>
      </w:r>
      <w:r w:rsidR="004D4A41" w:rsidRPr="004D4A41">
        <w:rPr>
          <w:rFonts w:ascii="Times New Roman" w:eastAsia="Times New Roman" w:hAnsi="Times New Roman" w:cs="Times New Roman"/>
          <w:sz w:val="22"/>
          <w:szCs w:val="22"/>
        </w:rPr>
        <w:t xml:space="preserve">one to PI Karen Lloyd (Assistant Professor at U. Tennessee) to study organic matter breakdown in deep sediments using gene homologue analysis of </w:t>
      </w:r>
      <w:proofErr w:type="spellStart"/>
      <w:r w:rsidR="004D4A41" w:rsidRPr="004D4A41">
        <w:rPr>
          <w:rFonts w:ascii="Times New Roman" w:eastAsia="Times New Roman" w:hAnsi="Times New Roman" w:cs="Times New Roman"/>
          <w:sz w:val="22"/>
          <w:szCs w:val="22"/>
        </w:rPr>
        <w:t>metagenomes</w:t>
      </w:r>
      <w:proofErr w:type="spellEnd"/>
      <w:r w:rsidR="004D4A41" w:rsidRPr="004D4A41">
        <w:rPr>
          <w:rFonts w:ascii="Times New Roman" w:eastAsia="Times New Roman" w:hAnsi="Times New Roman" w:cs="Times New Roman"/>
          <w:sz w:val="22"/>
          <w:szCs w:val="22"/>
        </w:rPr>
        <w:t xml:space="preserve">, another to PI Alfred </w:t>
      </w:r>
      <w:proofErr w:type="spellStart"/>
      <w:r w:rsidR="004D4A41" w:rsidRPr="004D4A41">
        <w:rPr>
          <w:rFonts w:ascii="Times New Roman" w:eastAsia="Times New Roman" w:hAnsi="Times New Roman" w:cs="Times New Roman"/>
          <w:sz w:val="22"/>
          <w:szCs w:val="22"/>
        </w:rPr>
        <w:t>Spormann</w:t>
      </w:r>
      <w:proofErr w:type="spellEnd"/>
      <w:r w:rsidR="004D4A41" w:rsidRPr="004D4A41">
        <w:rPr>
          <w:rFonts w:ascii="Times New Roman" w:eastAsia="Times New Roman" w:hAnsi="Times New Roman" w:cs="Times New Roman"/>
          <w:sz w:val="22"/>
          <w:szCs w:val="22"/>
        </w:rPr>
        <w:t xml:space="preserve"> (Professor at Stanford) to develop a new tool for screening single cells for genome identification, and a third to PI Jason Sylvan (Assistant Professor at USC) to combine </w:t>
      </w:r>
      <w:proofErr w:type="spellStart"/>
      <w:r w:rsidR="004D4A41" w:rsidRPr="004D4A41">
        <w:rPr>
          <w:rFonts w:ascii="Times New Roman" w:eastAsia="Times New Roman" w:hAnsi="Times New Roman" w:cs="Times New Roman"/>
          <w:sz w:val="22"/>
          <w:szCs w:val="22"/>
        </w:rPr>
        <w:t>omics</w:t>
      </w:r>
      <w:proofErr w:type="spellEnd"/>
      <w:r w:rsidR="004D4A41" w:rsidRPr="004D4A41">
        <w:rPr>
          <w:rFonts w:ascii="Times New Roman" w:eastAsia="Times New Roman" w:hAnsi="Times New Roman" w:cs="Times New Roman"/>
          <w:sz w:val="22"/>
          <w:szCs w:val="22"/>
        </w:rPr>
        <w:t xml:space="preserve"> approaches for microbial diversity and activity in igneous basement along the Louisville Seamount Trail (IODP Expedition 330).  </w:t>
      </w:r>
      <w:r w:rsidRPr="004D4A41">
        <w:rPr>
          <w:rFonts w:ascii="Times New Roman" w:hAnsi="Times New Roman" w:cs="Times New Roman"/>
          <w:sz w:val="22"/>
          <w:szCs w:val="22"/>
        </w:rPr>
        <w:t>Another</w:t>
      </w:r>
      <w:r w:rsidRPr="004A4109">
        <w:rPr>
          <w:rFonts w:ascii="Times New Roman" w:hAnsi="Times New Roman" w:cs="Times New Roman"/>
          <w:sz w:val="22"/>
          <w:szCs w:val="22"/>
        </w:rPr>
        <w:t xml:space="preserve"> special call for proposals is open now</w:t>
      </w:r>
      <w:r w:rsidR="00694708">
        <w:rPr>
          <w:rFonts w:ascii="Times New Roman" w:hAnsi="Times New Roman" w:cs="Times New Roman"/>
          <w:sz w:val="22"/>
          <w:szCs w:val="22"/>
        </w:rPr>
        <w:t>, with a proposal deadline of</w:t>
      </w:r>
      <w:r w:rsidRPr="004A4109">
        <w:rPr>
          <w:rFonts w:ascii="Times New Roman" w:hAnsi="Times New Roman" w:cs="Times New Roman"/>
          <w:sz w:val="22"/>
          <w:szCs w:val="22"/>
        </w:rPr>
        <w:t xml:space="preserve"> January 15, 2015.  </w:t>
      </w:r>
      <w:r w:rsidR="00694708">
        <w:rPr>
          <w:rFonts w:ascii="Times New Roman" w:hAnsi="Times New Roman" w:cs="Times New Roman"/>
          <w:sz w:val="22"/>
          <w:szCs w:val="22"/>
        </w:rPr>
        <w:t>This call emphasizes</w:t>
      </w:r>
      <w:r w:rsidRPr="004A4109">
        <w:rPr>
          <w:rFonts w:ascii="Times New Roman" w:hAnsi="Times New Roman" w:cs="Times New Roman"/>
          <w:sz w:val="22"/>
          <w:szCs w:val="22"/>
        </w:rPr>
        <w:t xml:space="preserve"> a) synthesis and integration of datasets that link microbiological processes to environmental conditions to provide insight into microbial activity, connectivity, limits, evolution, or survival in deep </w:t>
      </w:r>
      <w:proofErr w:type="spellStart"/>
      <w:r w:rsidRPr="004A4109">
        <w:rPr>
          <w:rFonts w:ascii="Times New Roman" w:hAnsi="Times New Roman" w:cs="Times New Roman"/>
          <w:sz w:val="22"/>
          <w:szCs w:val="22"/>
        </w:rPr>
        <w:t>subseafloor</w:t>
      </w:r>
      <w:proofErr w:type="spellEnd"/>
      <w:r w:rsidRPr="004A4109">
        <w:rPr>
          <w:rFonts w:ascii="Times New Roman" w:hAnsi="Times New Roman" w:cs="Times New Roman"/>
          <w:sz w:val="22"/>
          <w:szCs w:val="22"/>
        </w:rPr>
        <w:t xml:space="preserve"> ecosystems and b) analysis of or experimentation with samples from a recent or upcoming field program with clear C-DEBI research objectives.</w:t>
      </w:r>
    </w:p>
    <w:p w14:paraId="79B99400" w14:textId="77777777" w:rsidR="005713EF" w:rsidRPr="006E0537" w:rsidRDefault="005713EF" w:rsidP="005713EF">
      <w:pPr>
        <w:ind w:firstLine="720"/>
        <w:rPr>
          <w:rFonts w:ascii="Times New Roman" w:eastAsia="Times New Roman" w:hAnsi="Times New Roman" w:cs="Times New Roman"/>
          <w:sz w:val="22"/>
          <w:szCs w:val="22"/>
        </w:rPr>
      </w:pPr>
      <w:r w:rsidRPr="006E0537">
        <w:rPr>
          <w:rFonts w:ascii="Times New Roman" w:eastAsia="Times New Roman" w:hAnsi="Times New Roman" w:cs="Times New Roman"/>
          <w:sz w:val="22"/>
          <w:szCs w:val="22"/>
        </w:rPr>
        <w:t>In addition to the four major field programs reviewed above, C-DEBI is involved in other expedition-based research as well.  Here, we briefly highlight five of these projects, identifying key C-DEBI personnel involved:</w:t>
      </w:r>
    </w:p>
    <w:p w14:paraId="5F6FB777" w14:textId="14385B31" w:rsidR="005713EF" w:rsidRPr="006E0537" w:rsidRDefault="005713EF" w:rsidP="005713EF">
      <w:pPr>
        <w:ind w:firstLine="720"/>
        <w:rPr>
          <w:rFonts w:ascii="Times New Roman" w:eastAsia="Times New Roman" w:hAnsi="Times New Roman" w:cs="Times New Roman"/>
          <w:sz w:val="22"/>
          <w:szCs w:val="22"/>
        </w:rPr>
      </w:pPr>
      <w:proofErr w:type="gramStart"/>
      <w:r w:rsidRPr="006E0537">
        <w:rPr>
          <w:rFonts w:ascii="Times New Roman" w:eastAsia="Times New Roman" w:hAnsi="Times New Roman" w:cs="Times New Roman"/>
          <w:b/>
          <w:i/>
          <w:sz w:val="22"/>
          <w:szCs w:val="22"/>
        </w:rPr>
        <w:t>North Atlantic Sediment Coring.</w:t>
      </w:r>
      <w:proofErr w:type="gramEnd"/>
      <w:r w:rsidRPr="006E0537">
        <w:rPr>
          <w:rFonts w:ascii="Times New Roman" w:eastAsia="Times New Roman" w:hAnsi="Times New Roman" w:cs="Times New Roman"/>
          <w:b/>
          <w:i/>
          <w:sz w:val="22"/>
          <w:szCs w:val="22"/>
        </w:rPr>
        <w:t xml:space="preserve">  </w:t>
      </w:r>
      <w:r w:rsidRPr="006E0537">
        <w:rPr>
          <w:rFonts w:ascii="Times New Roman" w:eastAsia="Times New Roman" w:hAnsi="Times New Roman" w:cs="Times New Roman"/>
          <w:sz w:val="22"/>
          <w:szCs w:val="22"/>
        </w:rPr>
        <w:t xml:space="preserve">The primary objectives of this expedition (24 October to 1 December, 2014) aboard the R/V Knorr were </w:t>
      </w:r>
      <w:proofErr w:type="spellStart"/>
      <w:r w:rsidRPr="006E0537">
        <w:rPr>
          <w:rFonts w:ascii="Times New Roman" w:eastAsia="Times New Roman" w:hAnsi="Times New Roman" w:cs="Times New Roman"/>
          <w:sz w:val="22"/>
          <w:szCs w:val="22"/>
        </w:rPr>
        <w:t>paleoceanographic</w:t>
      </w:r>
      <w:proofErr w:type="spellEnd"/>
      <w:r w:rsidRPr="006E0537">
        <w:rPr>
          <w:rFonts w:ascii="Times New Roman" w:eastAsia="Times New Roman" w:hAnsi="Times New Roman" w:cs="Times New Roman"/>
          <w:sz w:val="22"/>
          <w:szCs w:val="22"/>
        </w:rPr>
        <w:t xml:space="preserve"> in nature.  However, it also represents a significant opportunity for C-DEBI collaboration in studying deep </w:t>
      </w:r>
      <w:proofErr w:type="spellStart"/>
      <w:r w:rsidRPr="006E0537">
        <w:rPr>
          <w:rFonts w:ascii="Times New Roman" w:eastAsia="Times New Roman" w:hAnsi="Times New Roman" w:cs="Times New Roman"/>
          <w:sz w:val="22"/>
          <w:szCs w:val="22"/>
        </w:rPr>
        <w:t>subseafloor</w:t>
      </w:r>
      <w:proofErr w:type="spellEnd"/>
      <w:r w:rsidRPr="006E0537">
        <w:rPr>
          <w:rFonts w:ascii="Times New Roman" w:eastAsia="Times New Roman" w:hAnsi="Times New Roman" w:cs="Times New Roman"/>
          <w:sz w:val="22"/>
          <w:szCs w:val="22"/>
        </w:rPr>
        <w:t xml:space="preserve"> life in very ancient sediment of a previously unexplored region. (Steve</w:t>
      </w:r>
      <w:r w:rsidR="00F05DE2">
        <w:rPr>
          <w:rFonts w:ascii="Times New Roman" w:eastAsia="Times New Roman" w:hAnsi="Times New Roman" w:cs="Times New Roman"/>
          <w:sz w:val="22"/>
          <w:szCs w:val="22"/>
        </w:rPr>
        <w:t>n</w:t>
      </w:r>
      <w:r w:rsidRPr="006E0537">
        <w:rPr>
          <w:rFonts w:ascii="Times New Roman" w:eastAsia="Times New Roman" w:hAnsi="Times New Roman" w:cs="Times New Roman"/>
          <w:sz w:val="22"/>
          <w:szCs w:val="22"/>
        </w:rPr>
        <w:t xml:space="preserve"> </w:t>
      </w:r>
      <w:proofErr w:type="spellStart"/>
      <w:r w:rsidRPr="006E0537">
        <w:rPr>
          <w:rFonts w:ascii="Times New Roman" w:eastAsia="Times New Roman" w:hAnsi="Times New Roman" w:cs="Times New Roman"/>
          <w:sz w:val="22"/>
          <w:szCs w:val="22"/>
        </w:rPr>
        <w:t>D’Hondt</w:t>
      </w:r>
      <w:proofErr w:type="spellEnd"/>
      <w:r w:rsidRPr="006E0537">
        <w:rPr>
          <w:rFonts w:ascii="Times New Roman" w:eastAsia="Times New Roman" w:hAnsi="Times New Roman" w:cs="Times New Roman"/>
          <w:sz w:val="22"/>
          <w:szCs w:val="22"/>
        </w:rPr>
        <w:t>)</w:t>
      </w:r>
    </w:p>
    <w:p w14:paraId="5BDE269F" w14:textId="77777777" w:rsidR="005713EF" w:rsidRPr="006E0537" w:rsidRDefault="005713EF" w:rsidP="005713EF">
      <w:pPr>
        <w:ind w:firstLine="720"/>
        <w:rPr>
          <w:rFonts w:ascii="Times New Roman" w:eastAsia="Times New Roman" w:hAnsi="Times New Roman" w:cs="Times New Roman"/>
          <w:sz w:val="22"/>
          <w:szCs w:val="22"/>
        </w:rPr>
      </w:pPr>
      <w:proofErr w:type="spellStart"/>
      <w:proofErr w:type="gramStart"/>
      <w:r w:rsidRPr="006E0537">
        <w:rPr>
          <w:rFonts w:ascii="Times New Roman" w:eastAsia="Times New Roman" w:hAnsi="Times New Roman" w:cs="Times New Roman"/>
          <w:b/>
          <w:i/>
          <w:sz w:val="22"/>
          <w:szCs w:val="22"/>
        </w:rPr>
        <w:t>Guaymas</w:t>
      </w:r>
      <w:proofErr w:type="spellEnd"/>
      <w:r w:rsidRPr="006E0537">
        <w:rPr>
          <w:rFonts w:ascii="Times New Roman" w:eastAsia="Times New Roman" w:hAnsi="Times New Roman" w:cs="Times New Roman"/>
          <w:b/>
          <w:i/>
          <w:sz w:val="22"/>
          <w:szCs w:val="22"/>
        </w:rPr>
        <w:t xml:space="preserve"> Basin Transect.</w:t>
      </w:r>
      <w:proofErr w:type="gramEnd"/>
      <w:r w:rsidRPr="006E0537">
        <w:rPr>
          <w:rFonts w:ascii="Times New Roman" w:eastAsia="Times New Roman" w:hAnsi="Times New Roman" w:cs="Times New Roman"/>
          <w:sz w:val="22"/>
          <w:szCs w:val="22"/>
        </w:rPr>
        <w:t xml:space="preserve">  The main goals of this cruise (7-27 October, 2014) aboard the UNAM vessel </w:t>
      </w:r>
      <w:proofErr w:type="spellStart"/>
      <w:r w:rsidRPr="006E0537">
        <w:rPr>
          <w:rFonts w:ascii="Times New Roman" w:eastAsia="Times New Roman" w:hAnsi="Times New Roman" w:cs="Times New Roman"/>
          <w:sz w:val="22"/>
          <w:szCs w:val="22"/>
        </w:rPr>
        <w:t>Buque</w:t>
      </w:r>
      <w:proofErr w:type="spellEnd"/>
      <w:r w:rsidRPr="006E0537">
        <w:rPr>
          <w:rFonts w:ascii="Times New Roman" w:eastAsia="Times New Roman" w:hAnsi="Times New Roman" w:cs="Times New Roman"/>
          <w:sz w:val="22"/>
          <w:szCs w:val="22"/>
        </w:rPr>
        <w:t xml:space="preserve"> El PUMA were to carry out new seismic surveys with a focus on proposed IODP drilling locations and microbiological studies on the </w:t>
      </w:r>
      <w:proofErr w:type="spellStart"/>
      <w:r w:rsidRPr="006E0537">
        <w:rPr>
          <w:rFonts w:ascii="Times New Roman" w:eastAsia="Times New Roman" w:hAnsi="Times New Roman" w:cs="Times New Roman"/>
          <w:sz w:val="22"/>
          <w:szCs w:val="22"/>
        </w:rPr>
        <w:t>Guaymas</w:t>
      </w:r>
      <w:proofErr w:type="spellEnd"/>
      <w:r w:rsidRPr="006E0537">
        <w:rPr>
          <w:rFonts w:ascii="Times New Roman" w:eastAsia="Times New Roman" w:hAnsi="Times New Roman" w:cs="Times New Roman"/>
          <w:sz w:val="22"/>
          <w:szCs w:val="22"/>
        </w:rPr>
        <w:t xml:space="preserve"> trench, on the flanks, and at off-axis venting site.  C-DEBI interests include the active spreading center overlain with thick organic-rich sediment that is characterized by hydrothermal alterations. (Andreas </w:t>
      </w:r>
      <w:proofErr w:type="spellStart"/>
      <w:r w:rsidRPr="006E0537">
        <w:rPr>
          <w:rFonts w:ascii="Times New Roman" w:eastAsia="Times New Roman" w:hAnsi="Times New Roman" w:cs="Times New Roman"/>
          <w:sz w:val="22"/>
          <w:szCs w:val="22"/>
        </w:rPr>
        <w:t>Teske</w:t>
      </w:r>
      <w:proofErr w:type="spellEnd"/>
      <w:r w:rsidRPr="006E0537">
        <w:rPr>
          <w:rFonts w:ascii="Times New Roman" w:eastAsia="Times New Roman" w:hAnsi="Times New Roman" w:cs="Times New Roman"/>
          <w:sz w:val="22"/>
          <w:szCs w:val="22"/>
        </w:rPr>
        <w:t>)</w:t>
      </w:r>
    </w:p>
    <w:p w14:paraId="747C8C28" w14:textId="77777777" w:rsidR="005713EF" w:rsidRPr="006E0537" w:rsidRDefault="005713EF" w:rsidP="005713EF">
      <w:pPr>
        <w:ind w:firstLine="720"/>
        <w:rPr>
          <w:rFonts w:ascii="Times New Roman" w:eastAsia="Times New Roman" w:hAnsi="Times New Roman" w:cs="Times New Roman"/>
          <w:sz w:val="22"/>
          <w:szCs w:val="22"/>
        </w:rPr>
      </w:pPr>
      <w:r w:rsidRPr="006E0537">
        <w:rPr>
          <w:rFonts w:ascii="Times New Roman" w:eastAsia="Times New Roman" w:hAnsi="Times New Roman" w:cs="Times New Roman"/>
          <w:b/>
          <w:i/>
          <w:sz w:val="22"/>
          <w:szCs w:val="22"/>
        </w:rPr>
        <w:t>Submarine Ring of Fire.</w:t>
      </w:r>
      <w:r w:rsidRPr="006E0537">
        <w:rPr>
          <w:rFonts w:ascii="Times New Roman" w:eastAsia="Times New Roman" w:hAnsi="Times New Roman" w:cs="Times New Roman"/>
          <w:sz w:val="22"/>
          <w:szCs w:val="22"/>
        </w:rPr>
        <w:t xml:space="preserve">  The first part of this expedition (29 November to 21 December, 2014) aboard the R/V Roger </w:t>
      </w:r>
      <w:proofErr w:type="spellStart"/>
      <w:r w:rsidRPr="006E0537">
        <w:rPr>
          <w:rFonts w:ascii="Times New Roman" w:eastAsia="Times New Roman" w:hAnsi="Times New Roman" w:cs="Times New Roman"/>
          <w:sz w:val="22"/>
          <w:szCs w:val="22"/>
        </w:rPr>
        <w:t>Revelle</w:t>
      </w:r>
      <w:proofErr w:type="spellEnd"/>
      <w:r w:rsidRPr="006E0537">
        <w:rPr>
          <w:rFonts w:ascii="Times New Roman" w:eastAsia="Times New Roman" w:hAnsi="Times New Roman" w:cs="Times New Roman"/>
          <w:sz w:val="22"/>
          <w:szCs w:val="22"/>
        </w:rPr>
        <w:t xml:space="preserve"> will focus on the study of iron-oxidizing bacteria at hydrothermal vents.  These vents are dynamic and extremely productive biological ecosystems supported by chemosynthetic microbial primary production, a research area of great interest to C-DEBI. (Jason Sylvan, Craig Moyer)</w:t>
      </w:r>
    </w:p>
    <w:p w14:paraId="6919D809" w14:textId="77777777" w:rsidR="005713EF" w:rsidRPr="006E0537" w:rsidRDefault="005713EF" w:rsidP="005713EF">
      <w:pPr>
        <w:ind w:firstLine="720"/>
        <w:rPr>
          <w:rFonts w:ascii="Times New Roman" w:eastAsia="Times New Roman" w:hAnsi="Times New Roman" w:cs="Times New Roman"/>
          <w:sz w:val="22"/>
          <w:szCs w:val="22"/>
        </w:rPr>
      </w:pPr>
      <w:proofErr w:type="gramStart"/>
      <w:r w:rsidRPr="006E0537">
        <w:rPr>
          <w:rFonts w:ascii="Times New Roman" w:eastAsia="Times New Roman" w:hAnsi="Times New Roman" w:cs="Times New Roman"/>
          <w:b/>
          <w:i/>
          <w:sz w:val="22"/>
          <w:szCs w:val="22"/>
        </w:rPr>
        <w:t xml:space="preserve">Baltic Sea Basin </w:t>
      </w:r>
      <w:proofErr w:type="spellStart"/>
      <w:r w:rsidRPr="006E0537">
        <w:rPr>
          <w:rFonts w:ascii="Times New Roman" w:eastAsia="Times New Roman" w:hAnsi="Times New Roman" w:cs="Times New Roman"/>
          <w:b/>
          <w:i/>
          <w:sz w:val="22"/>
          <w:szCs w:val="22"/>
        </w:rPr>
        <w:t>Paleoenvironment</w:t>
      </w:r>
      <w:proofErr w:type="spellEnd"/>
      <w:r w:rsidRPr="006E0537">
        <w:rPr>
          <w:rFonts w:ascii="Times New Roman" w:eastAsia="Times New Roman" w:hAnsi="Times New Roman" w:cs="Times New Roman"/>
          <w:b/>
          <w:i/>
          <w:sz w:val="22"/>
          <w:szCs w:val="22"/>
        </w:rPr>
        <w:t>.</w:t>
      </w:r>
      <w:proofErr w:type="gramEnd"/>
      <w:r w:rsidRPr="006E0537">
        <w:rPr>
          <w:rFonts w:ascii="Times New Roman" w:eastAsia="Times New Roman" w:hAnsi="Times New Roman" w:cs="Times New Roman"/>
          <w:b/>
          <w:i/>
          <w:sz w:val="22"/>
          <w:szCs w:val="22"/>
        </w:rPr>
        <w:t xml:space="preserve">  </w:t>
      </w:r>
      <w:r w:rsidRPr="006E0537">
        <w:rPr>
          <w:rFonts w:ascii="Times New Roman" w:eastAsia="Times New Roman" w:hAnsi="Times New Roman" w:cs="Times New Roman"/>
          <w:sz w:val="22"/>
          <w:szCs w:val="22"/>
        </w:rPr>
        <w:t xml:space="preserve">This IODP Expedition (347) (16 September to 1 November, 2013) aboard the </w:t>
      </w:r>
      <w:proofErr w:type="spellStart"/>
      <w:r w:rsidRPr="006E0537">
        <w:rPr>
          <w:rFonts w:ascii="Times New Roman" w:eastAsia="Times New Roman" w:hAnsi="Times New Roman" w:cs="Times New Roman"/>
          <w:sz w:val="22"/>
          <w:szCs w:val="22"/>
        </w:rPr>
        <w:t>Greatship</w:t>
      </w:r>
      <w:proofErr w:type="spellEnd"/>
      <w:r w:rsidRPr="006E0537">
        <w:rPr>
          <w:rFonts w:ascii="Times New Roman" w:eastAsia="Times New Roman" w:hAnsi="Times New Roman" w:cs="Times New Roman"/>
          <w:sz w:val="22"/>
          <w:szCs w:val="22"/>
        </w:rPr>
        <w:t xml:space="preserve"> </w:t>
      </w:r>
      <w:proofErr w:type="spellStart"/>
      <w:r w:rsidRPr="006E0537">
        <w:rPr>
          <w:rFonts w:ascii="Times New Roman" w:eastAsia="Times New Roman" w:hAnsi="Times New Roman" w:cs="Times New Roman"/>
          <w:sz w:val="22"/>
          <w:szCs w:val="22"/>
        </w:rPr>
        <w:t>Manisha</w:t>
      </w:r>
      <w:proofErr w:type="spellEnd"/>
      <w:r w:rsidRPr="006E0537">
        <w:rPr>
          <w:rFonts w:ascii="Times New Roman" w:eastAsia="Times New Roman" w:hAnsi="Times New Roman" w:cs="Times New Roman"/>
          <w:sz w:val="22"/>
          <w:szCs w:val="22"/>
        </w:rPr>
        <w:t xml:space="preserve"> cored sediments from different setting in the Baltic Sea </w:t>
      </w:r>
      <w:r w:rsidRPr="006E0537">
        <w:rPr>
          <w:rFonts w:ascii="Times New Roman" w:eastAsia="Times New Roman" w:hAnsi="Times New Roman" w:cs="Times New Roman"/>
          <w:sz w:val="22"/>
          <w:szCs w:val="22"/>
        </w:rPr>
        <w:lastRenderedPageBreak/>
        <w:t xml:space="preserve">basin that spanned the last glacial-interglacial cycles.  One of four main research themes was to investigate the deep biosphere responses to glacial-interglacial cycles, with specific foci on how the phylogenetic diversity of the deep biosphere differs from that of deep-ocean communities, and whether microorganisms that presently live in the deep sediments are remnants of </w:t>
      </w:r>
      <w:proofErr w:type="spellStart"/>
      <w:r w:rsidRPr="006E0537">
        <w:rPr>
          <w:rFonts w:ascii="Times New Roman" w:eastAsia="Times New Roman" w:hAnsi="Times New Roman" w:cs="Times New Roman"/>
          <w:sz w:val="22"/>
          <w:szCs w:val="22"/>
        </w:rPr>
        <w:t>limnic</w:t>
      </w:r>
      <w:proofErr w:type="spellEnd"/>
      <w:r w:rsidRPr="006E0537">
        <w:rPr>
          <w:rFonts w:ascii="Times New Roman" w:eastAsia="Times New Roman" w:hAnsi="Times New Roman" w:cs="Times New Roman"/>
          <w:sz w:val="22"/>
          <w:szCs w:val="22"/>
        </w:rPr>
        <w:t xml:space="preserve"> and marine populations or the result of selection by the modern sedimentary environment. (Jan Amend, Brandi Reese)</w:t>
      </w:r>
    </w:p>
    <w:p w14:paraId="6B365140" w14:textId="1437F610" w:rsidR="004A4109" w:rsidRPr="00C13287" w:rsidRDefault="005713EF" w:rsidP="00C13287">
      <w:pPr>
        <w:ind w:firstLine="720"/>
        <w:rPr>
          <w:rFonts w:ascii="Times New Roman" w:hAnsi="Times New Roman" w:cs="Times New Roman"/>
          <w:sz w:val="22"/>
          <w:szCs w:val="22"/>
        </w:rPr>
      </w:pPr>
      <w:proofErr w:type="spellStart"/>
      <w:proofErr w:type="gramStart"/>
      <w:r w:rsidRPr="006E0537">
        <w:rPr>
          <w:rFonts w:ascii="Times New Roman" w:eastAsia="Times New Roman" w:hAnsi="Times New Roman" w:cs="Times New Roman"/>
          <w:b/>
          <w:i/>
          <w:sz w:val="22"/>
          <w:szCs w:val="22"/>
        </w:rPr>
        <w:t>Subseafloor</w:t>
      </w:r>
      <w:proofErr w:type="spellEnd"/>
      <w:r w:rsidRPr="006E0537">
        <w:rPr>
          <w:rFonts w:ascii="Times New Roman" w:eastAsia="Times New Roman" w:hAnsi="Times New Roman" w:cs="Times New Roman"/>
          <w:b/>
          <w:i/>
          <w:sz w:val="22"/>
          <w:szCs w:val="22"/>
        </w:rPr>
        <w:t xml:space="preserve"> Life at Axial Seamount.</w:t>
      </w:r>
      <w:proofErr w:type="gramEnd"/>
      <w:r w:rsidRPr="006E0537">
        <w:rPr>
          <w:rFonts w:ascii="Times New Roman" w:eastAsia="Times New Roman" w:hAnsi="Times New Roman" w:cs="Times New Roman"/>
          <w:sz w:val="22"/>
          <w:szCs w:val="22"/>
        </w:rPr>
        <w:t xml:space="preserve">  </w:t>
      </w:r>
      <w:r w:rsidR="004B71CC">
        <w:rPr>
          <w:rFonts w:ascii="Times New Roman" w:hAnsi="Times New Roman" w:cs="Times New Roman"/>
          <w:sz w:val="22"/>
          <w:szCs w:val="22"/>
        </w:rPr>
        <w:t xml:space="preserve">This </w:t>
      </w:r>
      <w:r w:rsidR="004B71CC" w:rsidRPr="004B71CC">
        <w:rPr>
          <w:rFonts w:ascii="Times New Roman" w:hAnsi="Times New Roman" w:cs="Times New Roman"/>
          <w:sz w:val="22"/>
          <w:szCs w:val="22"/>
        </w:rPr>
        <w:t>Gordon and Betty Moore Marine Microbiology Initiative and NOAA/Pacific Marine Environmental Laboratory Vents Program</w:t>
      </w:r>
      <w:r w:rsidR="004B71CC">
        <w:rPr>
          <w:rFonts w:ascii="Times New Roman" w:hAnsi="Times New Roman" w:cs="Times New Roman"/>
          <w:sz w:val="22"/>
          <w:szCs w:val="22"/>
        </w:rPr>
        <w:t xml:space="preserve"> sponsored cruise (10-19 August, 2014) aboard the R/V Ronald H. Brown </w:t>
      </w:r>
      <w:r w:rsidR="00C13287" w:rsidRPr="00C13287">
        <w:rPr>
          <w:rFonts w:ascii="Times New Roman" w:hAnsi="Times New Roman" w:cs="Times New Roman"/>
          <w:sz w:val="22"/>
          <w:szCs w:val="22"/>
        </w:rPr>
        <w:t>to</w:t>
      </w:r>
      <w:r w:rsidR="00C13287">
        <w:rPr>
          <w:rFonts w:ascii="Times New Roman" w:hAnsi="Times New Roman" w:cs="Times New Roman"/>
          <w:sz w:val="22"/>
          <w:szCs w:val="22"/>
        </w:rPr>
        <w:t xml:space="preserve"> </w:t>
      </w:r>
      <w:r w:rsidR="00C13287" w:rsidRPr="00C13287">
        <w:rPr>
          <w:rFonts w:ascii="Times New Roman" w:hAnsi="Times New Roman" w:cs="Times New Roman"/>
          <w:sz w:val="22"/>
          <w:szCs w:val="22"/>
        </w:rPr>
        <w:t>investigate</w:t>
      </w:r>
      <w:r w:rsidR="00C13287">
        <w:rPr>
          <w:rFonts w:ascii="Times New Roman" w:hAnsi="Times New Roman" w:cs="Times New Roman"/>
          <w:sz w:val="22"/>
          <w:szCs w:val="22"/>
        </w:rPr>
        <w:t xml:space="preserve"> </w:t>
      </w:r>
      <w:proofErr w:type="spellStart"/>
      <w:r w:rsidR="00C13287" w:rsidRPr="00C13287">
        <w:rPr>
          <w:rFonts w:ascii="Times New Roman" w:hAnsi="Times New Roman" w:cs="Times New Roman"/>
          <w:sz w:val="22"/>
          <w:szCs w:val="22"/>
        </w:rPr>
        <w:t>subseafloor</w:t>
      </w:r>
      <w:proofErr w:type="spellEnd"/>
      <w:r w:rsidR="00C13287">
        <w:rPr>
          <w:rFonts w:ascii="Times New Roman" w:hAnsi="Times New Roman" w:cs="Times New Roman"/>
          <w:sz w:val="22"/>
          <w:szCs w:val="22"/>
        </w:rPr>
        <w:t xml:space="preserve"> microbial and viral communities </w:t>
      </w:r>
      <w:r w:rsidR="004B71CC" w:rsidRPr="004B71CC">
        <w:rPr>
          <w:rFonts w:ascii="Times New Roman" w:hAnsi="Times New Roman" w:cs="Times New Roman"/>
          <w:sz w:val="22"/>
          <w:szCs w:val="22"/>
        </w:rPr>
        <w:t>test</w:t>
      </w:r>
      <w:r w:rsidR="004B71CC">
        <w:rPr>
          <w:rFonts w:ascii="Times New Roman" w:hAnsi="Times New Roman" w:cs="Times New Roman"/>
          <w:sz w:val="22"/>
          <w:szCs w:val="22"/>
        </w:rPr>
        <w:t>ed</w:t>
      </w:r>
      <w:r w:rsidR="004B71CC" w:rsidRPr="004B71CC">
        <w:rPr>
          <w:rFonts w:ascii="Times New Roman" w:hAnsi="Times New Roman" w:cs="Times New Roman"/>
          <w:sz w:val="22"/>
          <w:szCs w:val="22"/>
        </w:rPr>
        <w:t xml:space="preserve"> a new deep-sea interactive sampler to collect, incubate, manipulate, and preserve crustal fluids on the seafloor. Experiments focused on metabolism, rates, and chemical signatures of </w:t>
      </w:r>
      <w:proofErr w:type="spellStart"/>
      <w:r w:rsidR="004B71CC" w:rsidRPr="004B71CC">
        <w:rPr>
          <w:rFonts w:ascii="Times New Roman" w:hAnsi="Times New Roman" w:cs="Times New Roman"/>
          <w:sz w:val="22"/>
          <w:szCs w:val="22"/>
        </w:rPr>
        <w:t>subseafloor</w:t>
      </w:r>
      <w:proofErr w:type="spellEnd"/>
      <w:r w:rsidR="004B71CC" w:rsidRPr="004B71CC">
        <w:rPr>
          <w:rFonts w:ascii="Times New Roman" w:hAnsi="Times New Roman" w:cs="Times New Roman"/>
          <w:sz w:val="22"/>
          <w:szCs w:val="22"/>
        </w:rPr>
        <w:t xml:space="preserve"> autotrophy.</w:t>
      </w:r>
      <w:r w:rsidR="004B71CC">
        <w:rPr>
          <w:rFonts w:ascii="Times New Roman" w:hAnsi="Times New Roman" w:cs="Times New Roman"/>
          <w:sz w:val="22"/>
          <w:szCs w:val="22"/>
        </w:rPr>
        <w:t xml:space="preserve"> (Julie Huber)</w:t>
      </w:r>
    </w:p>
    <w:p w14:paraId="49BA1EAA" w14:textId="77777777" w:rsidR="00E54540" w:rsidRPr="00904A2A" w:rsidRDefault="00E54540" w:rsidP="00445C12">
      <w:pPr>
        <w:rPr>
          <w:rFonts w:ascii="Times New Roman" w:eastAsia="Times New Roman" w:hAnsi="Times New Roman" w:cs="Times New Roman"/>
          <w:sz w:val="22"/>
          <w:szCs w:val="22"/>
        </w:rPr>
      </w:pPr>
    </w:p>
    <w:p w14:paraId="6D4B04F7" w14:textId="065F494B" w:rsidR="0003595C" w:rsidRPr="00904A2A" w:rsidRDefault="0003595C" w:rsidP="0003595C">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sidR="00C94DA1">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related C-DE</w:t>
      </w:r>
      <w:r w:rsidR="00C94DA1">
        <w:rPr>
          <w:rFonts w:ascii="Times New Roman" w:eastAsia="Times New Roman" w:hAnsi="Times New Roman" w:cs="Times New Roman"/>
          <w:bCs/>
          <w:sz w:val="22"/>
          <w:szCs w:val="22"/>
        </w:rPr>
        <w:t>BI Contributed Publications in</w:t>
      </w:r>
      <w:r w:rsidRPr="00904A2A">
        <w:rPr>
          <w:rFonts w:ascii="Times New Roman" w:eastAsia="Times New Roman" w:hAnsi="Times New Roman" w:cs="Times New Roman"/>
          <w:bCs/>
          <w:sz w:val="22"/>
          <w:szCs w:val="22"/>
        </w:rPr>
        <w:t xml:space="preserve"> </w:t>
      </w:r>
      <w:hyperlink r:id="rId46" w:history="1">
        <w:r w:rsidR="000A2DF9" w:rsidRPr="000A2DF9">
          <w:rPr>
            <w:rStyle w:val="Hyperlink"/>
            <w:rFonts w:ascii="Times New Roman" w:eastAsia="Times New Roman" w:hAnsi="Times New Roman" w:cs="Times New Roman"/>
            <w:bCs/>
            <w:sz w:val="22"/>
            <w:szCs w:val="22"/>
          </w:rPr>
          <w:t>Appendix I</w:t>
        </w:r>
      </w:hyperlink>
    </w:p>
    <w:p w14:paraId="25CBD8A0" w14:textId="77777777" w:rsidR="00B77DFA" w:rsidRPr="00904A2A" w:rsidRDefault="00B77DFA" w:rsidP="00B77DFA">
      <w:pPr>
        <w:pStyle w:val="Heading1"/>
        <w:rPr>
          <w:rFonts w:ascii="Times New Roman" w:hAnsi="Times New Roman" w:cs="Times New Roman"/>
          <w:sz w:val="22"/>
          <w:szCs w:val="22"/>
        </w:rPr>
      </w:pPr>
    </w:p>
    <w:p w14:paraId="18424A78" w14:textId="77777777" w:rsidR="00B77DFA" w:rsidRPr="00904A2A" w:rsidRDefault="00B77DFA" w:rsidP="00B77DFA">
      <w:pPr>
        <w:pStyle w:val="Heading1"/>
        <w:rPr>
          <w:rFonts w:ascii="Times New Roman" w:hAnsi="Times New Roman" w:cs="Times New Roman"/>
          <w:sz w:val="22"/>
          <w:szCs w:val="22"/>
        </w:rPr>
      </w:pPr>
    </w:p>
    <w:p w14:paraId="7161625D" w14:textId="507AFE10" w:rsidR="00835D72" w:rsidRPr="00904A2A" w:rsidRDefault="00835D72" w:rsidP="00445C12">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3</w:t>
      </w:r>
      <w:r w:rsidR="00E53A8E" w:rsidRPr="00904A2A">
        <w:rPr>
          <w:rFonts w:ascii="Times New Roman" w:eastAsia="Times New Roman" w:hAnsi="Times New Roman" w:cs="Times New Roman"/>
          <w:color w:val="000000"/>
          <w:sz w:val="22"/>
          <w:szCs w:val="22"/>
        </w:rPr>
        <w:t>. Performance With Re</w:t>
      </w:r>
      <w:r w:rsidR="00F06795" w:rsidRPr="00904A2A">
        <w:rPr>
          <w:rFonts w:ascii="Times New Roman" w:eastAsia="Times New Roman" w:hAnsi="Times New Roman" w:cs="Times New Roman"/>
          <w:color w:val="000000"/>
          <w:sz w:val="22"/>
          <w:szCs w:val="22"/>
        </w:rPr>
        <w:t xml:space="preserve">spect to </w:t>
      </w:r>
      <w:r w:rsidR="00163915" w:rsidRPr="00904A2A">
        <w:rPr>
          <w:rFonts w:ascii="Times New Roman" w:eastAsia="Times New Roman" w:hAnsi="Times New Roman" w:cs="Times New Roman"/>
          <w:color w:val="000000"/>
          <w:sz w:val="22"/>
          <w:szCs w:val="22"/>
        </w:rPr>
        <w:t xml:space="preserve">the </w:t>
      </w:r>
      <w:r w:rsidRPr="00904A2A">
        <w:rPr>
          <w:rFonts w:ascii="Times New Roman" w:eastAsia="Times New Roman" w:hAnsi="Times New Roman" w:cs="Times New Roman"/>
          <w:color w:val="000000"/>
          <w:sz w:val="22"/>
          <w:szCs w:val="22"/>
        </w:rPr>
        <w:t>Strategic Implementation Plan</w:t>
      </w:r>
    </w:p>
    <w:p w14:paraId="78998ADE" w14:textId="77777777" w:rsidR="00835D72" w:rsidRPr="00904A2A" w:rsidRDefault="00835D72" w:rsidP="00835D72">
      <w:pPr>
        <w:pStyle w:val="NormalWeb"/>
        <w:spacing w:before="0" w:beforeAutospacing="0" w:after="0" w:afterAutospacing="0"/>
        <w:rPr>
          <w:rFonts w:ascii="Times New Roman" w:hAnsi="Times New Roman"/>
          <w:sz w:val="22"/>
          <w:szCs w:val="22"/>
        </w:rPr>
      </w:pPr>
    </w:p>
    <w:p w14:paraId="7E853565" w14:textId="53C47349" w:rsidR="00835D72" w:rsidRPr="005D458B" w:rsidRDefault="00835D72" w:rsidP="00A963DA">
      <w:pPr>
        <w:pStyle w:val="NormalWeb"/>
        <w:spacing w:before="0" w:beforeAutospacing="0" w:after="0" w:afterAutospacing="0"/>
        <w:ind w:firstLine="720"/>
        <w:rPr>
          <w:rFonts w:ascii="Times New Roman" w:hAnsi="Times New Roman"/>
          <w:sz w:val="22"/>
          <w:szCs w:val="22"/>
        </w:rPr>
      </w:pPr>
      <w:r w:rsidRPr="005D458B">
        <w:rPr>
          <w:rFonts w:ascii="Times New Roman" w:hAnsi="Times New Roman"/>
          <w:sz w:val="22"/>
          <w:szCs w:val="22"/>
        </w:rPr>
        <w:t>Our primary research goal is to produce transformative, synergistic research through an inclusive collaborative culture that crosses disciplinary and institutional boundaries and is embedded throughout the Center’s activities.</w:t>
      </w:r>
      <w:r w:rsidR="00A963DA">
        <w:rPr>
          <w:rFonts w:ascii="Times New Roman" w:hAnsi="Times New Roman"/>
          <w:sz w:val="22"/>
          <w:szCs w:val="22"/>
        </w:rPr>
        <w:t xml:space="preserve">  </w:t>
      </w:r>
      <w:r w:rsidRPr="005D458B">
        <w:rPr>
          <w:rFonts w:ascii="Times New Roman" w:hAnsi="Times New Roman"/>
          <w:sz w:val="22"/>
          <w:szCs w:val="22"/>
        </w:rPr>
        <w:t xml:space="preserve">C-DEBI was established with a focus on three deep </w:t>
      </w:r>
      <w:proofErr w:type="spellStart"/>
      <w:r w:rsidRPr="005D458B">
        <w:rPr>
          <w:rFonts w:ascii="Times New Roman" w:hAnsi="Times New Roman"/>
          <w:sz w:val="22"/>
          <w:szCs w:val="22"/>
        </w:rPr>
        <w:t>subseafloor</w:t>
      </w:r>
      <w:proofErr w:type="spellEnd"/>
      <w:r w:rsidRPr="005D458B">
        <w:rPr>
          <w:rFonts w:ascii="Times New Roman" w:hAnsi="Times New Roman"/>
          <w:sz w:val="22"/>
          <w:szCs w:val="22"/>
        </w:rPr>
        <w:t xml:space="preserve"> biosphere projects (“Major Programs”), helping to coordinate activities associated with these projects in collaboration with U.S. and international partners.  Each of these projects seeks to complete an integrated, scientific mission to resolve the nature, diversity, extent, and activity of the </w:t>
      </w:r>
      <w:proofErr w:type="spellStart"/>
      <w:r w:rsidRPr="005D458B">
        <w:rPr>
          <w:rFonts w:ascii="Times New Roman" w:hAnsi="Times New Roman"/>
          <w:sz w:val="22"/>
          <w:szCs w:val="22"/>
        </w:rPr>
        <w:t>subseafloor</w:t>
      </w:r>
      <w:proofErr w:type="spellEnd"/>
      <w:r w:rsidRPr="005D458B">
        <w:rPr>
          <w:rFonts w:ascii="Times New Roman" w:hAnsi="Times New Roman"/>
          <w:sz w:val="22"/>
          <w:szCs w:val="22"/>
        </w:rPr>
        <w:t xml:space="preserve"> biosphere in the deep sea. C-DEBI research projects address questions applied to two distinct </w:t>
      </w:r>
      <w:proofErr w:type="spellStart"/>
      <w:r w:rsidRPr="005D458B">
        <w:rPr>
          <w:rFonts w:ascii="Times New Roman" w:hAnsi="Times New Roman"/>
          <w:sz w:val="22"/>
          <w:szCs w:val="22"/>
        </w:rPr>
        <w:t>subseafloor</w:t>
      </w:r>
      <w:proofErr w:type="spellEnd"/>
      <w:r w:rsidRPr="005D458B">
        <w:rPr>
          <w:rFonts w:ascii="Times New Roman" w:hAnsi="Times New Roman"/>
          <w:sz w:val="22"/>
          <w:szCs w:val="22"/>
        </w:rPr>
        <w:t xml:space="preserve"> biosphere environments, igneous ocean crust and overlying sediments, that have historically been studied independently. C-DEBI is led by co-PIs from five U.S. universities, but seeks to build and leverage scientific, educational, and technological partnerships with numerous U.S. and international institutions (educational, research, outreach, engineering, not-for-profit). In addition, C-DEBI seeks to develop a community of multidisciplinary collaborators, to identify promising topics, and to develop new projects that will help to advance the Center's objectives.</w:t>
      </w:r>
    </w:p>
    <w:p w14:paraId="1DE23EEB" w14:textId="77777777" w:rsidR="00835D72" w:rsidRPr="00904A2A" w:rsidRDefault="00835D72" w:rsidP="003A4352">
      <w:pPr>
        <w:pStyle w:val="NormalWeb"/>
        <w:spacing w:before="0" w:beforeAutospacing="0" w:after="0" w:afterAutospacing="0"/>
        <w:rPr>
          <w:rFonts w:ascii="Times New Roman" w:hAnsi="Times New Roman"/>
          <w:sz w:val="22"/>
          <w:szCs w:val="22"/>
        </w:rPr>
      </w:pPr>
    </w:p>
    <w:p w14:paraId="52427E76" w14:textId="28A3880E" w:rsidR="00835D72" w:rsidRPr="00904A2A" w:rsidRDefault="00835D72" w:rsidP="003A4352">
      <w:pPr>
        <w:pStyle w:val="NormalWeb"/>
        <w:spacing w:before="0" w:beforeAutospacing="0" w:after="0" w:afterAutospacing="0"/>
        <w:rPr>
          <w:rFonts w:ascii="Times New Roman" w:hAnsi="Times New Roman"/>
          <w:sz w:val="22"/>
          <w:szCs w:val="22"/>
        </w:rPr>
      </w:pPr>
      <w:r w:rsidRPr="00904A2A">
        <w:rPr>
          <w:rFonts w:ascii="Times New Roman" w:hAnsi="Times New Roman"/>
          <w:b/>
          <w:sz w:val="22"/>
          <w:szCs w:val="22"/>
        </w:rPr>
        <w:t>Target</w:t>
      </w:r>
      <w:r w:rsidR="003A4352" w:rsidRPr="00904A2A">
        <w:rPr>
          <w:rFonts w:ascii="Times New Roman" w:hAnsi="Times New Roman"/>
          <w:b/>
          <w:sz w:val="22"/>
          <w:szCs w:val="22"/>
        </w:rPr>
        <w:t xml:space="preserve"> 1: </w:t>
      </w:r>
      <w:r w:rsidRPr="00904A2A">
        <w:rPr>
          <w:rFonts w:ascii="Times New Roman" w:hAnsi="Times New Roman"/>
          <w:sz w:val="22"/>
          <w:szCs w:val="22"/>
        </w:rPr>
        <w:t>The initial three Major Programs are managed, and momentum is developed in new areas, to transform understanding of subsurface life.</w:t>
      </w:r>
    </w:p>
    <w:p w14:paraId="6A3DC43B" w14:textId="77777777" w:rsidR="003525D6" w:rsidRPr="00904A2A" w:rsidRDefault="003525D6" w:rsidP="003525D6">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3525D6" w:rsidRPr="00904A2A" w14:paraId="6E60A137" w14:textId="77777777" w:rsidTr="00125AFB">
        <w:tc>
          <w:tcPr>
            <w:tcW w:w="798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52E6839" w14:textId="77777777" w:rsidR="003525D6" w:rsidRPr="00904A2A" w:rsidRDefault="003525D6" w:rsidP="003525D6">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376"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0614353" w14:textId="4C932D6F" w:rsidR="003525D6" w:rsidRPr="00904A2A" w:rsidRDefault="001032F9" w:rsidP="001032F9">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sidR="00125AFB">
              <w:rPr>
                <w:rFonts w:ascii="Times New Roman" w:hAnsi="Times New Roman" w:cs="Times New Roman"/>
                <w:b/>
                <w:bCs/>
                <w:color w:val="000000"/>
                <w:sz w:val="22"/>
                <w:szCs w:val="22"/>
              </w:rPr>
              <w:t>/Problems</w:t>
            </w:r>
          </w:p>
        </w:tc>
      </w:tr>
      <w:tr w:rsidR="003525D6" w:rsidRPr="00904A2A" w14:paraId="1F18A10B" w14:textId="77777777" w:rsidTr="00125AFB">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1DF77" w14:textId="0609E2B4" w:rsidR="003525D6" w:rsidRPr="00904A2A" w:rsidRDefault="003525D6" w:rsidP="003459F8">
            <w:pPr>
              <w:contextualSpacing/>
              <w:rPr>
                <w:rFonts w:ascii="Times New Roman" w:hAnsi="Times New Roman" w:cs="Times New Roman"/>
                <w:color w:val="000000"/>
                <w:sz w:val="22"/>
                <w:szCs w:val="22"/>
              </w:rPr>
            </w:pPr>
            <w:r w:rsidRPr="00904A2A">
              <w:rPr>
                <w:rFonts w:ascii="Times New Roman" w:hAnsi="Times New Roman" w:cs="Times New Roman"/>
                <w:color w:val="000000"/>
                <w:sz w:val="22"/>
                <w:szCs w:val="22"/>
              </w:rPr>
              <w:t xml:space="preserve">Support </w:t>
            </w:r>
            <w:r w:rsidR="00205F1F" w:rsidRPr="00904A2A">
              <w:rPr>
                <w:rFonts w:ascii="Times New Roman" w:hAnsi="Times New Roman" w:cs="Times New Roman"/>
                <w:color w:val="000000"/>
                <w:sz w:val="22"/>
                <w:szCs w:val="22"/>
              </w:rPr>
              <w:t>initial Major Programs</w:t>
            </w:r>
          </w:p>
          <w:p w14:paraId="32E680FE" w14:textId="77777777" w:rsidR="003459F8" w:rsidRPr="00904A2A" w:rsidRDefault="003459F8" w:rsidP="004B15B4">
            <w:pPr>
              <w:pStyle w:val="NormalWeb"/>
              <w:spacing w:before="0" w:beforeAutospacing="0" w:after="0" w:afterAutospacing="0"/>
              <w:ind w:left="335" w:hanging="335"/>
              <w:rPr>
                <w:rFonts w:ascii="Times New Roman" w:hAnsi="Times New Roman"/>
                <w:sz w:val="22"/>
                <w:szCs w:val="22"/>
              </w:rPr>
            </w:pPr>
            <w:proofErr w:type="spellStart"/>
            <w:r w:rsidRPr="00904A2A">
              <w:rPr>
                <w:rFonts w:ascii="Times New Roman" w:hAnsi="Times New Roman"/>
                <w:sz w:val="22"/>
                <w:szCs w:val="22"/>
              </w:rPr>
              <w:t>i</w:t>
            </w:r>
            <w:proofErr w:type="spellEnd"/>
            <w:r w:rsidRPr="00904A2A">
              <w:rPr>
                <w:rFonts w:ascii="Times New Roman" w:hAnsi="Times New Roman"/>
                <w:sz w:val="22"/>
                <w:szCs w:val="22"/>
              </w:rPr>
              <w:t>.</w:t>
            </w:r>
            <w:r w:rsidRPr="00904A2A">
              <w:rPr>
                <w:rFonts w:ascii="Times New Roman" w:hAnsi="Times New Roman"/>
                <w:sz w:val="22"/>
                <w:szCs w:val="22"/>
              </w:rPr>
              <w:tab/>
            </w:r>
            <w:proofErr w:type="spellStart"/>
            <w:r w:rsidRPr="00904A2A">
              <w:rPr>
                <w:rFonts w:ascii="Times New Roman" w:hAnsi="Times New Roman"/>
                <w:sz w:val="22"/>
                <w:szCs w:val="22"/>
              </w:rPr>
              <w:t>Hydrogeologic</w:t>
            </w:r>
            <w:proofErr w:type="spellEnd"/>
            <w:r w:rsidRPr="00904A2A">
              <w:rPr>
                <w:rFonts w:ascii="Times New Roman" w:hAnsi="Times New Roman"/>
                <w:sz w:val="22"/>
                <w:szCs w:val="22"/>
              </w:rPr>
              <w:t xml:space="preserve"> Properties and Processes on the eastern flank of the Juan de Fuca Ridge (IODP Expedition 327 and related expeditions and studies)</w:t>
            </w:r>
          </w:p>
          <w:p w14:paraId="4FEF62EB" w14:textId="77777777" w:rsidR="003459F8" w:rsidRPr="00904A2A" w:rsidRDefault="003459F8" w:rsidP="004B15B4">
            <w:pPr>
              <w:pStyle w:val="NormalWeb"/>
              <w:spacing w:before="0" w:beforeAutospacing="0" w:after="0" w:afterAutospacing="0"/>
              <w:ind w:left="335" w:hanging="335"/>
              <w:rPr>
                <w:rFonts w:ascii="Times New Roman" w:hAnsi="Times New Roman"/>
                <w:sz w:val="22"/>
                <w:szCs w:val="22"/>
              </w:rPr>
            </w:pPr>
            <w:r w:rsidRPr="00904A2A">
              <w:rPr>
                <w:rFonts w:ascii="Times New Roman" w:hAnsi="Times New Roman"/>
                <w:sz w:val="22"/>
                <w:szCs w:val="22"/>
              </w:rPr>
              <w:t>ii.</w:t>
            </w:r>
            <w:r w:rsidRPr="00904A2A">
              <w:rPr>
                <w:rFonts w:ascii="Times New Roman" w:hAnsi="Times New Roman"/>
                <w:sz w:val="22"/>
                <w:szCs w:val="22"/>
              </w:rPr>
              <w:tab/>
              <w:t>South Pacific Gyre (IODP Expedition 329 and related expeditions and studies)</w:t>
            </w:r>
          </w:p>
          <w:p w14:paraId="0C15A190" w14:textId="444AD7F3" w:rsidR="003459F8" w:rsidRPr="00904A2A" w:rsidRDefault="003459F8" w:rsidP="004B15B4">
            <w:pPr>
              <w:pStyle w:val="NormalWeb"/>
              <w:spacing w:before="0" w:beforeAutospacing="0" w:after="0" w:afterAutospacing="0"/>
              <w:ind w:left="335" w:hanging="335"/>
              <w:rPr>
                <w:rFonts w:ascii="Times New Roman" w:hAnsi="Times New Roman"/>
                <w:sz w:val="22"/>
                <w:szCs w:val="22"/>
              </w:rPr>
            </w:pPr>
            <w:r w:rsidRPr="00904A2A">
              <w:rPr>
                <w:rFonts w:ascii="Times New Roman" w:hAnsi="Times New Roman"/>
                <w:sz w:val="22"/>
                <w:szCs w:val="22"/>
              </w:rPr>
              <w:t>iii.</w:t>
            </w:r>
            <w:r w:rsidRPr="00904A2A">
              <w:rPr>
                <w:rFonts w:ascii="Times New Roman" w:hAnsi="Times New Roman"/>
                <w:sz w:val="22"/>
                <w:szCs w:val="22"/>
              </w:rPr>
              <w:tab/>
              <w:t xml:space="preserve">North Pond </w:t>
            </w:r>
            <w:proofErr w:type="spellStart"/>
            <w:r w:rsidRPr="00904A2A">
              <w:rPr>
                <w:rFonts w:ascii="Times New Roman" w:hAnsi="Times New Roman"/>
                <w:sz w:val="22"/>
                <w:szCs w:val="22"/>
              </w:rPr>
              <w:t>Subseafloor</w:t>
            </w:r>
            <w:proofErr w:type="spellEnd"/>
            <w:r w:rsidRPr="00904A2A">
              <w:rPr>
                <w:rFonts w:ascii="Times New Roman" w:hAnsi="Times New Roman"/>
                <w:sz w:val="22"/>
                <w:szCs w:val="22"/>
              </w:rPr>
              <w:t xml:space="preserve"> Microbiology and Hydrogeology (IODP Expedition 336 and related expeditions and studies)</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3B80D" w14:textId="77777777" w:rsidR="003525D6" w:rsidRPr="00904A2A" w:rsidRDefault="003525D6" w:rsidP="003525D6">
            <w:pPr>
              <w:contextualSpacing/>
              <w:rPr>
                <w:rFonts w:ascii="Times New Roman" w:hAnsi="Times New Roman" w:cs="Times New Roman"/>
                <w:sz w:val="22"/>
                <w:szCs w:val="22"/>
              </w:rPr>
            </w:pPr>
            <w:r w:rsidRPr="00904A2A">
              <w:rPr>
                <w:rFonts w:ascii="Times New Roman" w:hAnsi="Times New Roman" w:cs="Times New Roman"/>
                <w:color w:val="000000"/>
                <w:sz w:val="22"/>
                <w:szCs w:val="22"/>
              </w:rPr>
              <w:t>Met</w:t>
            </w:r>
          </w:p>
        </w:tc>
      </w:tr>
      <w:tr w:rsidR="004B15B4" w:rsidRPr="00904A2A" w14:paraId="0D54A3E2" w14:textId="77777777" w:rsidTr="00125AFB">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1A996" w14:textId="49E813AE" w:rsidR="005D458B" w:rsidRPr="00904A2A" w:rsidRDefault="005D458B" w:rsidP="005D458B">
            <w:pPr>
              <w:contextualSpacing/>
              <w:rPr>
                <w:rFonts w:ascii="Times New Roman" w:hAnsi="Times New Roman" w:cs="Times New Roman"/>
                <w:color w:val="000000"/>
                <w:sz w:val="22"/>
                <w:szCs w:val="22"/>
              </w:rPr>
            </w:pPr>
            <w:r w:rsidRPr="00904A2A">
              <w:rPr>
                <w:rFonts w:ascii="Times New Roman" w:hAnsi="Times New Roman" w:cs="Times New Roman"/>
                <w:color w:val="000000"/>
                <w:sz w:val="22"/>
                <w:szCs w:val="22"/>
              </w:rPr>
              <w:t xml:space="preserve">Support </w:t>
            </w:r>
            <w:r>
              <w:rPr>
                <w:rFonts w:ascii="Times New Roman" w:hAnsi="Times New Roman" w:cs="Times New Roman"/>
                <w:color w:val="000000"/>
                <w:sz w:val="22"/>
                <w:szCs w:val="22"/>
              </w:rPr>
              <w:t>1 new Major Program</w:t>
            </w:r>
          </w:p>
          <w:p w14:paraId="7085F74A" w14:textId="791A9457" w:rsidR="004B15B4" w:rsidRPr="00904A2A" w:rsidRDefault="005D458B" w:rsidP="005D458B">
            <w:pPr>
              <w:pStyle w:val="NormalWeb"/>
              <w:spacing w:before="0" w:beforeAutospacing="0" w:after="0" w:afterAutospacing="0"/>
              <w:ind w:left="335" w:hanging="335"/>
              <w:rPr>
                <w:rFonts w:ascii="Times New Roman" w:hAnsi="Times New Roman"/>
                <w:sz w:val="22"/>
                <w:szCs w:val="22"/>
              </w:rPr>
            </w:pPr>
            <w:proofErr w:type="spellStart"/>
            <w:r w:rsidRPr="00904A2A">
              <w:rPr>
                <w:rFonts w:ascii="Times New Roman" w:hAnsi="Times New Roman"/>
                <w:sz w:val="22"/>
                <w:szCs w:val="22"/>
              </w:rPr>
              <w:t>i</w:t>
            </w:r>
            <w:proofErr w:type="spellEnd"/>
            <w:r w:rsidRPr="00904A2A">
              <w:rPr>
                <w:rFonts w:ascii="Times New Roman" w:hAnsi="Times New Roman"/>
                <w:sz w:val="22"/>
                <w:szCs w:val="22"/>
              </w:rPr>
              <w:t>.</w:t>
            </w:r>
            <w:r w:rsidRPr="00904A2A">
              <w:rPr>
                <w:rFonts w:ascii="Times New Roman" w:hAnsi="Times New Roman"/>
                <w:sz w:val="22"/>
                <w:szCs w:val="22"/>
              </w:rPr>
              <w:tab/>
            </w:r>
            <w:r w:rsidRPr="005D458B">
              <w:rPr>
                <w:rFonts w:ascii="Times New Roman" w:hAnsi="Times New Roman"/>
                <w:sz w:val="22"/>
                <w:szCs w:val="22"/>
              </w:rPr>
              <w:t>Discovery, Sampling and Quantification of Flows from Cool Yet Massive Ridge Flank Hydrothermal Springs on Dorado Outcrop</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CC1D3" w14:textId="4F5DE9AA" w:rsidR="004B15B4" w:rsidRPr="00904A2A" w:rsidRDefault="004B15B4" w:rsidP="004B15B4">
            <w:pPr>
              <w:contextualSpacing/>
              <w:rPr>
                <w:rFonts w:ascii="Times New Roman" w:hAnsi="Times New Roman" w:cs="Times New Roman"/>
                <w:sz w:val="22"/>
                <w:szCs w:val="22"/>
              </w:rPr>
            </w:pPr>
            <w:r w:rsidRPr="00904A2A">
              <w:rPr>
                <w:rFonts w:ascii="Times New Roman" w:hAnsi="Times New Roman" w:cs="Times New Roman"/>
                <w:color w:val="000000"/>
                <w:sz w:val="22"/>
                <w:szCs w:val="22"/>
              </w:rPr>
              <w:t>Met</w:t>
            </w:r>
          </w:p>
        </w:tc>
      </w:tr>
      <w:tr w:rsidR="004B15B4" w:rsidRPr="00904A2A" w14:paraId="45B4BDFF" w14:textId="77777777" w:rsidTr="00125AFB">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FBB9E" w14:textId="40FA06FB" w:rsidR="004B15B4" w:rsidRPr="00904A2A" w:rsidRDefault="004B15B4" w:rsidP="004B15B4">
            <w:pPr>
              <w:contextualSpacing/>
              <w:rPr>
                <w:rFonts w:ascii="Times New Roman" w:hAnsi="Times New Roman" w:cs="Times New Roman"/>
                <w:sz w:val="22"/>
                <w:szCs w:val="22"/>
              </w:rPr>
            </w:pPr>
            <w:r w:rsidRPr="00904A2A">
              <w:rPr>
                <w:rFonts w:ascii="Times New Roman" w:hAnsi="Times New Roman" w:cs="Times New Roman"/>
                <w:color w:val="000000"/>
                <w:sz w:val="22"/>
                <w:szCs w:val="22"/>
              </w:rPr>
              <w:t>Submit five additional proposals (supporting Major Programs or to complete other C-DEBI related research, education, and/or outreach)</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6D5DCF" w14:textId="4958A901" w:rsidR="004B15B4" w:rsidRPr="0071327C" w:rsidRDefault="004B15B4" w:rsidP="0071327C">
            <w:pPr>
              <w:contextualSpacing/>
              <w:rPr>
                <w:rFonts w:ascii="Times New Roman" w:hAnsi="Times New Roman" w:cs="Times New Roman"/>
                <w:sz w:val="22"/>
                <w:szCs w:val="22"/>
              </w:rPr>
            </w:pPr>
            <w:r w:rsidRPr="0071327C">
              <w:rPr>
                <w:rFonts w:ascii="Times New Roman" w:hAnsi="Times New Roman" w:cs="Times New Roman"/>
                <w:sz w:val="22"/>
                <w:szCs w:val="22"/>
              </w:rPr>
              <w:t>Met</w:t>
            </w:r>
          </w:p>
        </w:tc>
      </w:tr>
      <w:tr w:rsidR="00125AFB" w:rsidRPr="00904A2A" w14:paraId="1B51046C" w14:textId="77777777" w:rsidTr="00125AFB">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A5D08E" w14:textId="77777777" w:rsidR="00125AFB" w:rsidRPr="00904A2A" w:rsidRDefault="00125AFB" w:rsidP="00885B22">
            <w:pPr>
              <w:contextualSpacing/>
              <w:rPr>
                <w:rFonts w:ascii="Times New Roman" w:hAnsi="Times New Roman" w:cs="Times New Roman"/>
                <w:sz w:val="22"/>
                <w:szCs w:val="22"/>
              </w:rPr>
            </w:pPr>
            <w:r w:rsidRPr="00904A2A">
              <w:rPr>
                <w:rFonts w:ascii="Times New Roman" w:hAnsi="Times New Roman" w:cs="Times New Roman"/>
                <w:color w:val="000000"/>
                <w:sz w:val="22"/>
                <w:szCs w:val="22"/>
              </w:rPr>
              <w:lastRenderedPageBreak/>
              <w:t>Publish 5 (in aggregate) peer-reviewed papers per Major Program</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3ECD27" w14:textId="77777777" w:rsidR="00125AFB" w:rsidRPr="00904A2A" w:rsidRDefault="00125AFB" w:rsidP="00885B22">
            <w:pPr>
              <w:contextualSpacing/>
              <w:rPr>
                <w:rFonts w:ascii="Times New Roman" w:hAnsi="Times New Roman" w:cs="Times New Roman"/>
                <w:sz w:val="22"/>
                <w:szCs w:val="22"/>
              </w:rPr>
            </w:pPr>
            <w:r w:rsidRPr="00904A2A">
              <w:rPr>
                <w:rFonts w:ascii="Times New Roman" w:hAnsi="Times New Roman" w:cs="Times New Roman"/>
                <w:color w:val="000000"/>
                <w:sz w:val="22"/>
                <w:szCs w:val="22"/>
              </w:rPr>
              <w:t>Exceeded</w:t>
            </w:r>
          </w:p>
        </w:tc>
      </w:tr>
      <w:tr w:rsidR="004B15B4" w:rsidRPr="00904A2A" w14:paraId="41498588" w14:textId="77777777" w:rsidTr="00125AFB">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9AA7E" w14:textId="73AE1F9D" w:rsidR="004B15B4" w:rsidRPr="00904A2A" w:rsidRDefault="00125AFB" w:rsidP="00125AFB">
            <w:pPr>
              <w:contextualSpacing/>
              <w:rPr>
                <w:rFonts w:ascii="Times New Roman" w:hAnsi="Times New Roman" w:cs="Times New Roman"/>
                <w:sz w:val="22"/>
                <w:szCs w:val="22"/>
              </w:rPr>
            </w:pPr>
            <w:r>
              <w:rPr>
                <w:rFonts w:ascii="Times New Roman" w:hAnsi="Times New Roman" w:cs="Times New Roman"/>
                <w:color w:val="000000"/>
                <w:sz w:val="22"/>
                <w:szCs w:val="22"/>
              </w:rPr>
              <w:t>Publish 6</w:t>
            </w:r>
            <w:r w:rsidR="004B15B4" w:rsidRPr="00904A2A">
              <w:rPr>
                <w:rFonts w:ascii="Times New Roman" w:hAnsi="Times New Roman" w:cs="Times New Roman"/>
                <w:color w:val="000000"/>
                <w:sz w:val="22"/>
                <w:szCs w:val="22"/>
              </w:rPr>
              <w:t xml:space="preserve"> (in aggregate) </w:t>
            </w:r>
            <w:r>
              <w:rPr>
                <w:rFonts w:ascii="Times New Roman" w:hAnsi="Times New Roman" w:cs="Times New Roman"/>
                <w:color w:val="000000"/>
                <w:sz w:val="22"/>
                <w:szCs w:val="22"/>
              </w:rPr>
              <w:t>method/instrument</w:t>
            </w:r>
            <w:r w:rsidR="004B15B4" w:rsidRPr="00904A2A">
              <w:rPr>
                <w:rFonts w:ascii="Times New Roman" w:hAnsi="Times New Roman" w:cs="Times New Roman"/>
                <w:color w:val="000000"/>
                <w:sz w:val="22"/>
                <w:szCs w:val="22"/>
              </w:rPr>
              <w:t xml:space="preserve"> papers </w:t>
            </w:r>
            <w:r w:rsidRPr="00125AFB">
              <w:rPr>
                <w:rFonts w:ascii="Times New Roman" w:hAnsi="Times New Roman" w:cs="Times New Roman"/>
                <w:color w:val="000000"/>
                <w:sz w:val="22"/>
                <w:szCs w:val="22"/>
              </w:rPr>
              <w:t>demonstrating new techniques and tools developed and/or applied</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E68DC" w14:textId="253D28D7" w:rsidR="004B15B4" w:rsidRPr="00E415CD" w:rsidRDefault="00E92B96" w:rsidP="00125AFB">
            <w:pPr>
              <w:contextualSpacing/>
              <w:rPr>
                <w:rFonts w:ascii="Times New Roman" w:hAnsi="Times New Roman" w:cs="Times New Roman"/>
                <w:color w:val="0000FF"/>
                <w:sz w:val="22"/>
                <w:szCs w:val="22"/>
              </w:rPr>
            </w:pPr>
            <w:r w:rsidRPr="00904A2A">
              <w:rPr>
                <w:rFonts w:ascii="Times New Roman" w:hAnsi="Times New Roman" w:cs="Times New Roman"/>
                <w:color w:val="000000"/>
                <w:sz w:val="22"/>
                <w:szCs w:val="22"/>
              </w:rPr>
              <w:t>Exceeded</w:t>
            </w:r>
          </w:p>
        </w:tc>
      </w:tr>
    </w:tbl>
    <w:p w14:paraId="5E9E07D0" w14:textId="77777777" w:rsidR="003525D6" w:rsidRPr="00904A2A" w:rsidRDefault="003525D6" w:rsidP="003525D6">
      <w:pPr>
        <w:pStyle w:val="NormalWeb"/>
        <w:spacing w:before="0" w:beforeAutospacing="0" w:after="0" w:afterAutospacing="0"/>
        <w:rPr>
          <w:rFonts w:ascii="Times New Roman" w:hAnsi="Times New Roman"/>
          <w:sz w:val="22"/>
          <w:szCs w:val="22"/>
        </w:rPr>
      </w:pPr>
    </w:p>
    <w:p w14:paraId="1F6D418C" w14:textId="31D6E299" w:rsidR="00835D72" w:rsidRPr="00904A2A" w:rsidRDefault="003A4352" w:rsidP="003A4352">
      <w:pPr>
        <w:pStyle w:val="NormalWeb"/>
        <w:spacing w:before="0" w:beforeAutospacing="0" w:after="0" w:afterAutospacing="0"/>
        <w:rPr>
          <w:rFonts w:ascii="Times New Roman" w:hAnsi="Times New Roman"/>
          <w:sz w:val="22"/>
          <w:szCs w:val="22"/>
        </w:rPr>
      </w:pPr>
      <w:r w:rsidRPr="00904A2A">
        <w:rPr>
          <w:rFonts w:ascii="Times New Roman" w:hAnsi="Times New Roman"/>
          <w:b/>
          <w:sz w:val="22"/>
          <w:szCs w:val="22"/>
        </w:rPr>
        <w:t xml:space="preserve">Target </w:t>
      </w:r>
      <w:r w:rsidR="00835D72" w:rsidRPr="00904A2A">
        <w:rPr>
          <w:rFonts w:ascii="Times New Roman" w:hAnsi="Times New Roman"/>
          <w:b/>
          <w:sz w:val="22"/>
          <w:szCs w:val="22"/>
        </w:rPr>
        <w:t>2</w:t>
      </w:r>
      <w:r w:rsidRPr="00904A2A">
        <w:rPr>
          <w:rFonts w:ascii="Times New Roman" w:hAnsi="Times New Roman"/>
          <w:b/>
          <w:sz w:val="22"/>
          <w:szCs w:val="22"/>
        </w:rPr>
        <w:t xml:space="preserve">: </w:t>
      </w:r>
      <w:r w:rsidR="00835D72" w:rsidRPr="00712717">
        <w:rPr>
          <w:rFonts w:ascii="Times New Roman" w:hAnsi="Times New Roman"/>
          <w:sz w:val="22"/>
          <w:szCs w:val="22"/>
        </w:rPr>
        <w:t>The research theme areas are developed in order to grow and cross fertilize between Major Programs and facilitate the development of new projects that would not have been realized without the mechanism of the STC.</w:t>
      </w:r>
    </w:p>
    <w:p w14:paraId="55D6C641" w14:textId="0356847D" w:rsidR="001B6599" w:rsidRPr="00904A2A" w:rsidRDefault="001B6599">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64"/>
        <w:gridCol w:w="1796"/>
      </w:tblGrid>
      <w:tr w:rsidR="003A4352" w:rsidRPr="00904A2A" w14:paraId="13EAB210" w14:textId="77777777" w:rsidTr="007C52F3">
        <w:tc>
          <w:tcPr>
            <w:tcW w:w="737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E91C00F" w14:textId="21D3CFC7" w:rsidR="003A4352" w:rsidRPr="00904A2A" w:rsidRDefault="003A4352" w:rsidP="003A4352">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27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881BADE" w14:textId="4542D29E" w:rsidR="003A4352" w:rsidRPr="00904A2A" w:rsidRDefault="001032F9" w:rsidP="001032F9">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sidR="00125AFB">
              <w:rPr>
                <w:rFonts w:ascii="Times New Roman" w:hAnsi="Times New Roman"/>
                <w:b/>
                <w:bCs/>
                <w:color w:val="000000"/>
                <w:sz w:val="22"/>
                <w:szCs w:val="22"/>
              </w:rPr>
              <w:t>/Problems</w:t>
            </w:r>
          </w:p>
        </w:tc>
      </w:tr>
      <w:tr w:rsidR="003A4352" w:rsidRPr="00904A2A" w14:paraId="2BEDEA4D" w14:textId="77777777" w:rsidTr="007C52F3">
        <w:tc>
          <w:tcPr>
            <w:tcW w:w="7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D3351" w14:textId="3FAB2041" w:rsidR="004B15B4" w:rsidRPr="00712717" w:rsidRDefault="00973441" w:rsidP="00973441">
            <w:pPr>
              <w:pStyle w:val="NormalWeb"/>
              <w:spacing w:before="0" w:beforeAutospacing="0" w:after="0" w:afterAutospacing="0"/>
              <w:rPr>
                <w:rFonts w:ascii="Times New Roman" w:hAnsi="Times New Roman"/>
                <w:sz w:val="22"/>
                <w:szCs w:val="22"/>
              </w:rPr>
            </w:pPr>
            <w:r w:rsidRPr="00712717">
              <w:rPr>
                <w:rFonts w:ascii="Times New Roman" w:hAnsi="Times New Roman"/>
                <w:sz w:val="22"/>
                <w:szCs w:val="22"/>
              </w:rPr>
              <w:t>Develop 3 new themes based on past workshop reports and results to encourage synthesis and integration across themes and sites</w:t>
            </w:r>
          </w:p>
          <w:p w14:paraId="0A8A222C" w14:textId="0C74E937" w:rsidR="00973441" w:rsidRPr="00712717" w:rsidRDefault="00973441" w:rsidP="003A7F3A">
            <w:pPr>
              <w:pStyle w:val="NormalWeb"/>
              <w:numPr>
                <w:ilvl w:val="0"/>
                <w:numId w:val="27"/>
              </w:numPr>
              <w:spacing w:before="0" w:beforeAutospacing="0" w:after="0" w:afterAutospacing="0"/>
              <w:ind w:left="335"/>
              <w:rPr>
                <w:rFonts w:ascii="Times New Roman" w:hAnsi="Times New Roman"/>
                <w:sz w:val="22"/>
                <w:szCs w:val="22"/>
              </w:rPr>
            </w:pPr>
            <w:r w:rsidRPr="00712717">
              <w:rPr>
                <w:rFonts w:ascii="Times New Roman" w:hAnsi="Times New Roman"/>
                <w:sz w:val="22"/>
                <w:szCs w:val="22"/>
              </w:rPr>
              <w:t>F</w:t>
            </w:r>
            <w:r w:rsidR="003A7F3A">
              <w:rPr>
                <w:rFonts w:ascii="Times New Roman" w:hAnsi="Times New Roman"/>
                <w:sz w:val="22"/>
                <w:szCs w:val="22"/>
              </w:rPr>
              <w:t xml:space="preserve">luxes, Connectivity, and Energy: </w:t>
            </w:r>
            <w:r w:rsidRPr="00712717">
              <w:rPr>
                <w:rFonts w:ascii="Times New Roman" w:hAnsi="Times New Roman"/>
                <w:sz w:val="22"/>
                <w:szCs w:val="22"/>
              </w:rPr>
              <w:t xml:space="preserve">centering on </w:t>
            </w:r>
            <w:proofErr w:type="spellStart"/>
            <w:r w:rsidRPr="00712717">
              <w:rPr>
                <w:rFonts w:ascii="Times New Roman" w:hAnsi="Times New Roman"/>
                <w:sz w:val="22"/>
                <w:szCs w:val="22"/>
              </w:rPr>
              <w:t>subseafloor</w:t>
            </w:r>
            <w:proofErr w:type="spellEnd"/>
            <w:r w:rsidRPr="00712717">
              <w:rPr>
                <w:rFonts w:ascii="Times New Roman" w:hAnsi="Times New Roman"/>
                <w:sz w:val="22"/>
                <w:szCs w:val="22"/>
              </w:rPr>
              <w:t xml:space="preserve"> environmental conditions</w:t>
            </w:r>
          </w:p>
          <w:p w14:paraId="704DAD07" w14:textId="7C23910F" w:rsidR="00973441" w:rsidRPr="00712717" w:rsidRDefault="00973441" w:rsidP="003A7F3A">
            <w:pPr>
              <w:pStyle w:val="NormalWeb"/>
              <w:numPr>
                <w:ilvl w:val="0"/>
                <w:numId w:val="27"/>
              </w:numPr>
              <w:spacing w:before="0" w:beforeAutospacing="0" w:after="0" w:afterAutospacing="0"/>
              <w:ind w:left="335"/>
              <w:rPr>
                <w:rFonts w:ascii="Times New Roman" w:hAnsi="Times New Roman"/>
                <w:sz w:val="22"/>
                <w:szCs w:val="22"/>
              </w:rPr>
            </w:pPr>
            <w:r w:rsidRPr="00712717">
              <w:rPr>
                <w:rFonts w:ascii="Times New Roman" w:hAnsi="Times New Roman"/>
                <w:sz w:val="22"/>
                <w:szCs w:val="22"/>
              </w:rPr>
              <w:t>Activiti</w:t>
            </w:r>
            <w:r w:rsidR="003A7F3A">
              <w:rPr>
                <w:rFonts w:ascii="Times New Roman" w:hAnsi="Times New Roman"/>
                <w:sz w:val="22"/>
                <w:szCs w:val="22"/>
              </w:rPr>
              <w:t xml:space="preserve">es, Communities, and Ecosystems: </w:t>
            </w:r>
            <w:r w:rsidRPr="00712717">
              <w:rPr>
                <w:rFonts w:ascii="Times New Roman" w:hAnsi="Times New Roman"/>
                <w:sz w:val="22"/>
                <w:szCs w:val="22"/>
              </w:rPr>
              <w:t>emphasizing resident microbial communities</w:t>
            </w:r>
          </w:p>
          <w:p w14:paraId="2DBDDA5E" w14:textId="7B80E17C" w:rsidR="003A4352" w:rsidRPr="00E415CD" w:rsidRDefault="00973441" w:rsidP="003A7F3A">
            <w:pPr>
              <w:pStyle w:val="NormalWeb"/>
              <w:numPr>
                <w:ilvl w:val="0"/>
                <w:numId w:val="27"/>
              </w:numPr>
              <w:spacing w:before="0" w:beforeAutospacing="0" w:after="0" w:afterAutospacing="0"/>
              <w:ind w:left="335"/>
              <w:rPr>
                <w:rFonts w:ascii="Times New Roman" w:hAnsi="Times New Roman"/>
                <w:color w:val="0000FF"/>
                <w:sz w:val="22"/>
                <w:szCs w:val="22"/>
              </w:rPr>
            </w:pPr>
            <w:r w:rsidRPr="00712717">
              <w:rPr>
                <w:rFonts w:ascii="Times New Roman" w:hAnsi="Times New Roman"/>
                <w:sz w:val="22"/>
                <w:szCs w:val="22"/>
              </w:rPr>
              <w:t>Metabolism, Survival, and Ad</w:t>
            </w:r>
            <w:r w:rsidR="003A7F3A">
              <w:rPr>
                <w:rFonts w:ascii="Times New Roman" w:hAnsi="Times New Roman"/>
                <w:sz w:val="22"/>
                <w:szCs w:val="22"/>
              </w:rPr>
              <w:t xml:space="preserve">aptation: </w:t>
            </w:r>
            <w:r w:rsidRPr="00712717">
              <w:rPr>
                <w:rFonts w:ascii="Times New Roman" w:hAnsi="Times New Roman"/>
                <w:sz w:val="22"/>
                <w:szCs w:val="22"/>
              </w:rPr>
              <w:t xml:space="preserve">concentrating on the actions and traits of individual </w:t>
            </w:r>
            <w:r w:rsidR="003A7F3A">
              <w:rPr>
                <w:rFonts w:ascii="Times New Roman" w:hAnsi="Times New Roman"/>
                <w:sz w:val="22"/>
                <w:szCs w:val="22"/>
              </w:rPr>
              <w:t>a</w:t>
            </w:r>
            <w:r w:rsidR="004B15B4" w:rsidRPr="00712717">
              <w:rPr>
                <w:rFonts w:ascii="Times New Roman" w:hAnsi="Times New Roman"/>
                <w:sz w:val="22"/>
                <w:szCs w:val="22"/>
              </w:rPr>
              <w:t xml:space="preserve">ctivity in the deep </w:t>
            </w:r>
            <w:proofErr w:type="spellStart"/>
            <w:r w:rsidR="004B15B4" w:rsidRPr="00712717">
              <w:rPr>
                <w:rFonts w:ascii="Times New Roman" w:hAnsi="Times New Roman"/>
                <w:sz w:val="22"/>
                <w:szCs w:val="22"/>
              </w:rPr>
              <w:t>subseafloor</w:t>
            </w:r>
            <w:proofErr w:type="spellEnd"/>
            <w:r w:rsidR="004B15B4" w:rsidRPr="00712717">
              <w:rPr>
                <w:rFonts w:ascii="Times New Roman" w:hAnsi="Times New Roman"/>
                <w:sz w:val="22"/>
                <w:szCs w:val="22"/>
              </w:rPr>
              <w:t xml:space="preserve"> biosphere</w:t>
            </w:r>
          </w:p>
        </w:tc>
        <w:tc>
          <w:tcPr>
            <w:tcW w:w="12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F17B8" w14:textId="057498CA" w:rsidR="003A4352" w:rsidRPr="00712717" w:rsidRDefault="00712717" w:rsidP="003A4352">
            <w:pPr>
              <w:pStyle w:val="NormalWeb"/>
              <w:spacing w:before="0" w:beforeAutospacing="0" w:after="0" w:afterAutospacing="0"/>
              <w:rPr>
                <w:rFonts w:ascii="Times New Roman" w:hAnsi="Times New Roman"/>
                <w:sz w:val="22"/>
                <w:szCs w:val="22"/>
              </w:rPr>
            </w:pPr>
            <w:r w:rsidRPr="00712717">
              <w:rPr>
                <w:rFonts w:ascii="Times New Roman" w:hAnsi="Times New Roman"/>
                <w:sz w:val="22"/>
                <w:szCs w:val="22"/>
              </w:rPr>
              <w:t>Met</w:t>
            </w:r>
          </w:p>
        </w:tc>
      </w:tr>
    </w:tbl>
    <w:p w14:paraId="6BC7899F" w14:textId="77777777" w:rsidR="003A4352" w:rsidRPr="00904A2A" w:rsidRDefault="003A4352" w:rsidP="003A4352">
      <w:pPr>
        <w:pStyle w:val="NormalWeb"/>
        <w:spacing w:before="0" w:beforeAutospacing="0" w:after="0" w:afterAutospacing="0"/>
        <w:rPr>
          <w:rFonts w:ascii="Times New Roman" w:hAnsi="Times New Roman"/>
          <w:sz w:val="22"/>
          <w:szCs w:val="22"/>
        </w:rPr>
      </w:pPr>
    </w:p>
    <w:p w14:paraId="34E90B01" w14:textId="0BE40592" w:rsidR="00835D72" w:rsidRPr="00904A2A" w:rsidRDefault="003A4352" w:rsidP="003A4352">
      <w:pPr>
        <w:pStyle w:val="NormalWeb"/>
        <w:spacing w:before="0" w:beforeAutospacing="0" w:after="0" w:afterAutospacing="0"/>
        <w:rPr>
          <w:rFonts w:ascii="Times New Roman" w:hAnsi="Times New Roman"/>
          <w:sz w:val="22"/>
          <w:szCs w:val="22"/>
        </w:rPr>
      </w:pPr>
      <w:r w:rsidRPr="00904A2A">
        <w:rPr>
          <w:rFonts w:ascii="Times New Roman" w:hAnsi="Times New Roman"/>
          <w:b/>
          <w:sz w:val="22"/>
          <w:szCs w:val="22"/>
        </w:rPr>
        <w:t>Target 3:</w:t>
      </w:r>
      <w:r w:rsidRPr="00904A2A">
        <w:rPr>
          <w:rFonts w:ascii="Times New Roman" w:hAnsi="Times New Roman"/>
          <w:sz w:val="22"/>
          <w:szCs w:val="22"/>
        </w:rPr>
        <w:t xml:space="preserve"> </w:t>
      </w:r>
      <w:r w:rsidR="00835D72" w:rsidRPr="00904A2A">
        <w:rPr>
          <w:rFonts w:ascii="Times New Roman" w:hAnsi="Times New Roman"/>
          <w:sz w:val="22"/>
          <w:szCs w:val="22"/>
        </w:rPr>
        <w:t>Cross-disciplinary and cross-institutional training are developed and implemented through grants programs helping to expand the community of deep biosphere researchers, technologists, and educators.</w:t>
      </w:r>
    </w:p>
    <w:p w14:paraId="38733162" w14:textId="7C67B5C7" w:rsidR="00835D72" w:rsidRPr="00904A2A" w:rsidRDefault="00835D72" w:rsidP="003A4352">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5083"/>
        <w:gridCol w:w="4277"/>
      </w:tblGrid>
      <w:tr w:rsidR="00797B37" w:rsidRPr="00904A2A" w14:paraId="0F93174F" w14:textId="77777777" w:rsidTr="007E33A6">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3D3804E" w14:textId="77777777" w:rsidR="003A4352" w:rsidRPr="00904A2A" w:rsidRDefault="003A4352" w:rsidP="004B15B4">
            <w:pPr>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3EE1471" w14:textId="77777777" w:rsidR="003A4352" w:rsidRPr="00904A2A" w:rsidRDefault="003A4352" w:rsidP="004B15B4">
            <w:pPr>
              <w:rPr>
                <w:rFonts w:ascii="Times New Roman" w:hAnsi="Times New Roman" w:cs="Times New Roman"/>
                <w:sz w:val="22"/>
                <w:szCs w:val="22"/>
              </w:rPr>
            </w:pPr>
            <w:r w:rsidRPr="00904A2A">
              <w:rPr>
                <w:rFonts w:ascii="Times New Roman" w:hAnsi="Times New Roman" w:cs="Times New Roman"/>
                <w:b/>
                <w:bCs/>
                <w:color w:val="000000"/>
                <w:sz w:val="22"/>
                <w:szCs w:val="22"/>
              </w:rPr>
              <w:t>Status / Problems</w:t>
            </w:r>
          </w:p>
        </w:tc>
      </w:tr>
      <w:tr w:rsidR="00797B37" w:rsidRPr="00904A2A" w14:paraId="7D06FC04"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F1E6AD" w14:textId="4CC1E71B" w:rsidR="003A4352" w:rsidRPr="00904A2A" w:rsidRDefault="00125AFB" w:rsidP="004B15B4">
            <w:pPr>
              <w:rPr>
                <w:rFonts w:ascii="Times New Roman" w:hAnsi="Times New Roman" w:cs="Times New Roman"/>
                <w:sz w:val="22"/>
                <w:szCs w:val="22"/>
              </w:rPr>
            </w:pPr>
            <w:r>
              <w:rPr>
                <w:rFonts w:ascii="Times New Roman" w:hAnsi="Times New Roman" w:cs="Times New Roman"/>
                <w:color w:val="000000"/>
                <w:sz w:val="22"/>
                <w:szCs w:val="22"/>
              </w:rPr>
              <w:t xml:space="preserve">Award </w:t>
            </w:r>
            <w:r w:rsidR="00885B22">
              <w:rPr>
                <w:rFonts w:ascii="Times New Roman" w:hAnsi="Times New Roman" w:cs="Times New Roman"/>
                <w:color w:val="000000"/>
                <w:sz w:val="22"/>
                <w:szCs w:val="22"/>
              </w:rPr>
              <w:t>6-</w:t>
            </w:r>
            <w:r>
              <w:rPr>
                <w:rFonts w:ascii="Times New Roman" w:hAnsi="Times New Roman" w:cs="Times New Roman"/>
                <w:color w:val="000000"/>
                <w:sz w:val="22"/>
                <w:szCs w:val="22"/>
              </w:rPr>
              <w:t>8</w:t>
            </w:r>
            <w:r w:rsidR="003A4352" w:rsidRPr="00904A2A">
              <w:rPr>
                <w:rFonts w:ascii="Times New Roman" w:hAnsi="Times New Roman" w:cs="Times New Roman"/>
                <w:color w:val="000000"/>
                <w:sz w:val="22"/>
                <w:szCs w:val="22"/>
              </w:rPr>
              <w:t xml:space="preserve"> research small grants in semiannual RFPs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2B3E70" w14:textId="52A3392A" w:rsidR="003A4352" w:rsidRPr="00885B22" w:rsidRDefault="00885B22" w:rsidP="00E86F5B">
            <w:pPr>
              <w:rPr>
                <w:rFonts w:ascii="Times New Roman" w:eastAsia="Times New Roman" w:hAnsi="Times New Roman" w:cs="Times New Roman"/>
                <w:sz w:val="22"/>
                <w:szCs w:val="22"/>
              </w:rPr>
            </w:pPr>
            <w:r w:rsidRPr="00885B22">
              <w:rPr>
                <w:rFonts w:ascii="Times New Roman" w:eastAsia="Times New Roman" w:hAnsi="Times New Roman" w:cs="Times New Roman"/>
                <w:sz w:val="22"/>
                <w:szCs w:val="22"/>
              </w:rPr>
              <w:t>Pending: 3 already awarded, additional to be awarded from future proposals</w:t>
            </w:r>
          </w:p>
        </w:tc>
      </w:tr>
      <w:tr w:rsidR="00797B37" w:rsidRPr="00904A2A" w14:paraId="732D65CA"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F218A" w14:textId="77777777" w:rsidR="003A4352" w:rsidRPr="00904A2A" w:rsidRDefault="003A4352" w:rsidP="004B15B4">
            <w:pPr>
              <w:rPr>
                <w:rFonts w:ascii="Times New Roman" w:hAnsi="Times New Roman" w:cs="Times New Roman"/>
                <w:sz w:val="22"/>
                <w:szCs w:val="22"/>
              </w:rPr>
            </w:pPr>
            <w:r w:rsidRPr="00904A2A">
              <w:rPr>
                <w:rFonts w:ascii="Times New Roman" w:hAnsi="Times New Roman" w:cs="Times New Roman"/>
                <w:color w:val="000000"/>
                <w:sz w:val="22"/>
                <w:szCs w:val="22"/>
              </w:rPr>
              <w:t>Award 5-10 research exchange grants in an open call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B656D1" w14:textId="6FDCE5CC" w:rsidR="003A4352" w:rsidRPr="00885B22" w:rsidRDefault="00797B37" w:rsidP="00E2350C">
            <w:pPr>
              <w:rPr>
                <w:rFonts w:ascii="Times New Roman" w:eastAsia="Times New Roman" w:hAnsi="Times New Roman" w:cs="Times New Roman"/>
                <w:sz w:val="22"/>
                <w:szCs w:val="22"/>
              </w:rPr>
            </w:pPr>
            <w:r w:rsidRPr="00885B22">
              <w:rPr>
                <w:rFonts w:ascii="Times New Roman" w:eastAsia="Times New Roman" w:hAnsi="Times New Roman" w:cs="Times New Roman"/>
                <w:sz w:val="22"/>
                <w:szCs w:val="22"/>
              </w:rPr>
              <w:t xml:space="preserve">Pending: </w:t>
            </w:r>
            <w:r w:rsidR="00E2350C">
              <w:rPr>
                <w:rFonts w:ascii="Times New Roman" w:eastAsia="Times New Roman" w:hAnsi="Times New Roman" w:cs="Times New Roman"/>
                <w:sz w:val="22"/>
                <w:szCs w:val="22"/>
              </w:rPr>
              <w:t>4</w:t>
            </w:r>
            <w:r w:rsidR="00E86F5B" w:rsidRPr="00885B22">
              <w:rPr>
                <w:rFonts w:ascii="Times New Roman" w:eastAsia="Times New Roman" w:hAnsi="Times New Roman" w:cs="Times New Roman"/>
                <w:sz w:val="22"/>
                <w:szCs w:val="22"/>
              </w:rPr>
              <w:t xml:space="preserve"> already awarded, </w:t>
            </w:r>
            <w:r w:rsidRPr="00885B22">
              <w:rPr>
                <w:rFonts w:ascii="Times New Roman" w:eastAsia="Times New Roman" w:hAnsi="Times New Roman" w:cs="Times New Roman"/>
                <w:sz w:val="22"/>
                <w:szCs w:val="22"/>
              </w:rPr>
              <w:t>additional</w:t>
            </w:r>
            <w:r w:rsidR="00E86F5B" w:rsidRPr="00885B22">
              <w:rPr>
                <w:rFonts w:ascii="Times New Roman" w:eastAsia="Times New Roman" w:hAnsi="Times New Roman" w:cs="Times New Roman"/>
                <w:sz w:val="22"/>
                <w:szCs w:val="22"/>
              </w:rPr>
              <w:t xml:space="preserve"> </w:t>
            </w:r>
            <w:r w:rsidRPr="00885B22">
              <w:rPr>
                <w:rFonts w:ascii="Times New Roman" w:eastAsia="Times New Roman" w:hAnsi="Times New Roman" w:cs="Times New Roman"/>
                <w:sz w:val="22"/>
                <w:szCs w:val="22"/>
              </w:rPr>
              <w:t>to be awarded from future proposals</w:t>
            </w:r>
          </w:p>
        </w:tc>
      </w:tr>
      <w:tr w:rsidR="00797B37" w:rsidRPr="00904A2A" w14:paraId="3E73B18E"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6FCBB" w14:textId="667A9C4A" w:rsidR="003A4352" w:rsidRPr="00904A2A" w:rsidRDefault="00125AFB" w:rsidP="004B15B4">
            <w:pPr>
              <w:rPr>
                <w:rFonts w:ascii="Times New Roman" w:hAnsi="Times New Roman" w:cs="Times New Roman"/>
                <w:sz w:val="22"/>
                <w:szCs w:val="22"/>
              </w:rPr>
            </w:pPr>
            <w:r>
              <w:rPr>
                <w:rFonts w:ascii="Times New Roman" w:hAnsi="Times New Roman" w:cs="Times New Roman"/>
                <w:color w:val="000000"/>
                <w:sz w:val="22"/>
                <w:szCs w:val="22"/>
              </w:rPr>
              <w:t>Award 6</w:t>
            </w:r>
            <w:r w:rsidR="00885B22">
              <w:rPr>
                <w:rFonts w:ascii="Times New Roman" w:hAnsi="Times New Roman" w:cs="Times New Roman"/>
                <w:color w:val="000000"/>
                <w:sz w:val="22"/>
                <w:szCs w:val="22"/>
              </w:rPr>
              <w:t>-8</w:t>
            </w:r>
            <w:r w:rsidR="003A4352" w:rsidRPr="00904A2A">
              <w:rPr>
                <w:rFonts w:ascii="Times New Roman" w:hAnsi="Times New Roman" w:cs="Times New Roman"/>
                <w:color w:val="000000"/>
                <w:sz w:val="22"/>
                <w:szCs w:val="22"/>
              </w:rPr>
              <w:t xml:space="preserve"> fellowships each for graduate and postdoctoral fellowships in semiannual RFPs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A5FA3" w14:textId="1A9C7419" w:rsidR="003A4352" w:rsidRPr="00125AFB" w:rsidRDefault="00125AFB" w:rsidP="00E86F5B">
            <w:pPr>
              <w:rPr>
                <w:rFonts w:ascii="Times New Roman" w:eastAsia="Times New Roman" w:hAnsi="Times New Roman" w:cs="Times New Roman"/>
                <w:sz w:val="22"/>
                <w:szCs w:val="22"/>
                <w:highlight w:val="yellow"/>
              </w:rPr>
            </w:pPr>
            <w:r w:rsidRPr="00904A2A">
              <w:rPr>
                <w:rFonts w:ascii="Times New Roman" w:hAnsi="Times New Roman" w:cs="Times New Roman"/>
                <w:color w:val="000000"/>
                <w:sz w:val="22"/>
                <w:szCs w:val="22"/>
              </w:rPr>
              <w:t>Met</w:t>
            </w:r>
          </w:p>
        </w:tc>
      </w:tr>
    </w:tbl>
    <w:p w14:paraId="5BF170F0" w14:textId="77777777" w:rsidR="00835D72" w:rsidRPr="00904A2A" w:rsidRDefault="00835D72" w:rsidP="003A4352">
      <w:pPr>
        <w:pStyle w:val="NormalWeb"/>
        <w:spacing w:before="0" w:beforeAutospacing="0" w:after="0" w:afterAutospacing="0"/>
        <w:rPr>
          <w:rFonts w:ascii="Times New Roman" w:hAnsi="Times New Roman"/>
          <w:color w:val="4F81BD"/>
          <w:sz w:val="22"/>
          <w:szCs w:val="22"/>
        </w:rPr>
      </w:pPr>
    </w:p>
    <w:p w14:paraId="1EED5E5E" w14:textId="77777777" w:rsidR="00ED0328" w:rsidRDefault="00ED0328" w:rsidP="00ED0328">
      <w:pPr>
        <w:rPr>
          <w:rFonts w:ascii="Times New Roman" w:eastAsia="Times New Roman" w:hAnsi="Times New Roman" w:cs="Times New Roman"/>
          <w:b/>
          <w:sz w:val="22"/>
          <w:szCs w:val="22"/>
        </w:rPr>
      </w:pPr>
    </w:p>
    <w:p w14:paraId="47447B51" w14:textId="11819C59" w:rsidR="00ED0328" w:rsidRPr="00ED0328" w:rsidRDefault="00ED0328" w:rsidP="00ED0328">
      <w:pPr>
        <w:rPr>
          <w:rFonts w:ascii="Times New Roman" w:hAnsi="Times New Roman"/>
          <w:b/>
          <w:sz w:val="22"/>
          <w:szCs w:val="22"/>
        </w:rPr>
      </w:pPr>
      <w:r w:rsidRPr="00ED0328">
        <w:rPr>
          <w:rFonts w:ascii="Times New Roman" w:eastAsia="Times New Roman" w:hAnsi="Times New Roman" w:cs="Times New Roman"/>
          <w:b/>
          <w:sz w:val="22"/>
          <w:szCs w:val="22"/>
        </w:rPr>
        <w:t xml:space="preserve">4. </w:t>
      </w:r>
      <w:r w:rsidRPr="00ED0328">
        <w:rPr>
          <w:rFonts w:ascii="Times New Roman" w:hAnsi="Times New Roman"/>
          <w:b/>
          <w:sz w:val="22"/>
          <w:szCs w:val="22"/>
        </w:rPr>
        <w:t>Plans for the Next Reporting Period</w:t>
      </w:r>
    </w:p>
    <w:p w14:paraId="71FEB65B" w14:textId="77777777" w:rsidR="00ED0328" w:rsidRDefault="00ED0328" w:rsidP="00ED0328">
      <w:pPr>
        <w:rPr>
          <w:rFonts w:ascii="Times New Roman" w:eastAsia="Times New Roman" w:hAnsi="Times New Roman" w:cs="Times New Roman"/>
          <w:color w:val="C0504D" w:themeColor="accent2"/>
          <w:sz w:val="22"/>
          <w:szCs w:val="22"/>
        </w:rPr>
      </w:pPr>
    </w:p>
    <w:p w14:paraId="222536C2" w14:textId="456C9CAD" w:rsidR="00712717" w:rsidRPr="00CE646A" w:rsidRDefault="00125AFB" w:rsidP="006B6495">
      <w:pPr>
        <w:autoSpaceDE w:val="0"/>
        <w:autoSpaceDN w:val="0"/>
        <w:adjustRightInd w:val="0"/>
        <w:ind w:firstLine="720"/>
        <w:rPr>
          <w:rFonts w:ascii="Times New Roman" w:hAnsi="Times New Roman" w:cs="Times New Roman"/>
          <w:sz w:val="22"/>
          <w:szCs w:val="22"/>
        </w:rPr>
      </w:pPr>
      <w:r w:rsidRPr="000C41BF">
        <w:rPr>
          <w:rFonts w:ascii="Times New Roman" w:hAnsi="Times New Roman" w:cs="Times New Roman"/>
          <w:sz w:val="22"/>
          <w:szCs w:val="22"/>
        </w:rPr>
        <w:t xml:space="preserve">The research plans for the next reporting period remain as initially stated. Considerable progress has been made with the three initial Major Programs (which include ongoing experiments and monitoring), and the new Major Program Dorado Outcrop has been launched. The STC is also focused on </w:t>
      </w:r>
      <w:r w:rsidR="00712717" w:rsidRPr="006B6495">
        <w:rPr>
          <w:rFonts w:ascii="Times New Roman" w:hAnsi="Times New Roman" w:cs="Times New Roman"/>
          <w:sz w:val="22"/>
          <w:szCs w:val="22"/>
        </w:rPr>
        <w:t>synthesis and integration across themes and sites. In 2015, we are holding two “synthesis and integrations” workshops for basements and sediments. Beyond examining scientific results across a variety of sites, we will also focus on “lessons learned” from different types of sample collection, experiments, and other important points related to this.</w:t>
      </w:r>
    </w:p>
    <w:p w14:paraId="39C7D256" w14:textId="1FF95DC3" w:rsidR="00E53A8E" w:rsidRPr="000C41BF" w:rsidRDefault="00E53A8E" w:rsidP="00125AFB">
      <w:pPr>
        <w:ind w:firstLine="720"/>
        <w:rPr>
          <w:rFonts w:ascii="Times New Roman" w:hAnsi="Times New Roman" w:cs="Times New Roman"/>
          <w:sz w:val="22"/>
          <w:szCs w:val="22"/>
        </w:rPr>
      </w:pPr>
    </w:p>
    <w:p w14:paraId="352FD8F3" w14:textId="77777777" w:rsidR="001B6599" w:rsidRPr="00904A2A" w:rsidRDefault="001B6599" w:rsidP="0064242C">
      <w:pPr>
        <w:ind w:firstLine="720"/>
        <w:rPr>
          <w:rFonts w:ascii="Times New Roman" w:hAnsi="Times New Roman" w:cs="Times New Roman"/>
          <w:sz w:val="22"/>
          <w:szCs w:val="22"/>
        </w:rPr>
      </w:pPr>
    </w:p>
    <w:p w14:paraId="41CF07A5" w14:textId="77777777" w:rsidR="0033163E" w:rsidRPr="00904A2A" w:rsidRDefault="0033163E" w:rsidP="00B77DFA">
      <w:pPr>
        <w:rPr>
          <w:rFonts w:ascii="Times New Roman" w:hAnsi="Times New Roman" w:cs="Times New Roman"/>
          <w:sz w:val="22"/>
          <w:szCs w:val="22"/>
        </w:rPr>
      </w:pPr>
    </w:p>
    <w:p w14:paraId="62A30BEF" w14:textId="0A8F2139" w:rsidR="00E53A8E" w:rsidRPr="00904A2A" w:rsidRDefault="00E53A8E" w:rsidP="00EC2145">
      <w:pPr>
        <w:pStyle w:val="Heading1"/>
        <w:rPr>
          <w:rFonts w:ascii="Times New Roman" w:hAnsi="Times New Roman" w:cs="Times New Roman"/>
          <w:sz w:val="22"/>
          <w:szCs w:val="22"/>
        </w:rPr>
      </w:pPr>
      <w:bookmarkStart w:id="4" w:name="_III._EDUCATION"/>
      <w:bookmarkEnd w:id="4"/>
      <w:r w:rsidRPr="00904A2A">
        <w:rPr>
          <w:rFonts w:ascii="Times New Roman" w:hAnsi="Times New Roman" w:cs="Times New Roman"/>
          <w:sz w:val="22"/>
          <w:szCs w:val="22"/>
        </w:rPr>
        <w:lastRenderedPageBreak/>
        <w:t>III. EDUCATION</w:t>
      </w:r>
    </w:p>
    <w:p w14:paraId="6F7CD6B4" w14:textId="77777777" w:rsidR="00B77DFA" w:rsidRPr="00904A2A" w:rsidRDefault="00B77DFA" w:rsidP="00B77DFA">
      <w:pPr>
        <w:pStyle w:val="Heading1"/>
        <w:rPr>
          <w:rFonts w:ascii="Times New Roman" w:hAnsi="Times New Roman" w:cs="Times New Roman"/>
          <w:sz w:val="22"/>
          <w:szCs w:val="22"/>
        </w:rPr>
      </w:pPr>
    </w:p>
    <w:p w14:paraId="240DBFB2" w14:textId="50859F3B" w:rsidR="00E53A8E" w:rsidRPr="00904A2A" w:rsidRDefault="008B4BBD" w:rsidP="00445C12">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1</w:t>
      </w:r>
      <w:r w:rsidR="00E53A8E" w:rsidRPr="00904A2A">
        <w:rPr>
          <w:rFonts w:ascii="Times New Roman" w:eastAsia="Times New Roman" w:hAnsi="Times New Roman" w:cs="Times New Roman"/>
          <w:color w:val="000000"/>
          <w:sz w:val="22"/>
          <w:szCs w:val="22"/>
        </w:rPr>
        <w:t>. Overall Education Goals and Objectives</w:t>
      </w:r>
    </w:p>
    <w:p w14:paraId="34D75843" w14:textId="77777777" w:rsidR="00663797" w:rsidRDefault="00663797" w:rsidP="00663797">
      <w:pPr>
        <w:rPr>
          <w:rFonts w:ascii="Times New Roman" w:hAnsi="Times New Roman"/>
          <w:color w:val="C0504D" w:themeColor="accent2"/>
          <w:sz w:val="22"/>
          <w:szCs w:val="22"/>
        </w:rPr>
      </w:pPr>
    </w:p>
    <w:p w14:paraId="731DC2AD" w14:textId="77777777" w:rsidR="000501DB" w:rsidRPr="00F6519B" w:rsidRDefault="000501DB" w:rsidP="000501DB">
      <w:pPr>
        <w:ind w:firstLine="720"/>
        <w:outlineLvl w:val="1"/>
        <w:rPr>
          <w:rFonts w:ascii="Times New Roman" w:eastAsia="Times New Roman" w:hAnsi="Times New Roman" w:cs="Times New Roman"/>
          <w:sz w:val="22"/>
          <w:szCs w:val="22"/>
        </w:rPr>
      </w:pPr>
      <w:r w:rsidRPr="00F6519B">
        <w:rPr>
          <w:rFonts w:ascii="Times New Roman" w:eastAsia="Times New Roman" w:hAnsi="Times New Roman" w:cs="Times New Roman"/>
          <w:sz w:val="22"/>
          <w:szCs w:val="22"/>
        </w:rPr>
        <w:t xml:space="preserve">The goal of C-DEBI’s educational component is to create distinctive, targeted education programs to foster and train the next generation of deep </w:t>
      </w:r>
      <w:proofErr w:type="spellStart"/>
      <w:r w:rsidRPr="00F6519B">
        <w:rPr>
          <w:rFonts w:ascii="Times New Roman" w:eastAsia="Times New Roman" w:hAnsi="Times New Roman" w:cs="Times New Roman"/>
          <w:sz w:val="22"/>
          <w:szCs w:val="22"/>
        </w:rPr>
        <w:t>subseafloor</w:t>
      </w:r>
      <w:proofErr w:type="spellEnd"/>
      <w:r w:rsidRPr="00F6519B">
        <w:rPr>
          <w:rFonts w:ascii="Times New Roman" w:eastAsia="Times New Roman" w:hAnsi="Times New Roman" w:cs="Times New Roman"/>
          <w:sz w:val="22"/>
          <w:szCs w:val="22"/>
        </w:rPr>
        <w:t xml:space="preserve"> biosphere researchers. We focus on undergraduate, graduate, and postdoctoral education and professional development</w:t>
      </w:r>
      <w:r>
        <w:rPr>
          <w:rFonts w:ascii="Times New Roman" w:eastAsia="Times New Roman" w:hAnsi="Times New Roman" w:cs="Times New Roman"/>
          <w:sz w:val="22"/>
          <w:szCs w:val="22"/>
        </w:rPr>
        <w:t xml:space="preserve"> for these audiences</w:t>
      </w:r>
      <w:r w:rsidRPr="00F6519B">
        <w:rPr>
          <w:rFonts w:ascii="Times New Roman" w:eastAsia="Times New Roman" w:hAnsi="Times New Roman" w:cs="Times New Roman"/>
          <w:sz w:val="22"/>
          <w:szCs w:val="22"/>
        </w:rPr>
        <w:t xml:space="preserve">, but leverage our strong educational partnerships to work with K-12 students and educators to ensure engagement at all levels. Our education goals are first and foremost to ensure the robust continued development of this new field and greatly expand it in this decade via C-DEBI. </w:t>
      </w:r>
    </w:p>
    <w:p w14:paraId="57C25F42" w14:textId="77777777" w:rsidR="000501DB" w:rsidRPr="00E71557" w:rsidRDefault="000501DB" w:rsidP="000501DB">
      <w:pPr>
        <w:ind w:firstLine="720"/>
        <w:outlineLvl w:val="1"/>
        <w:rPr>
          <w:rFonts w:ascii="Times New Roman" w:eastAsia="Times New Roman" w:hAnsi="Times New Roman" w:cs="Times New Roman"/>
          <w:b/>
          <w:bCs/>
          <w:sz w:val="22"/>
          <w:szCs w:val="22"/>
        </w:rPr>
      </w:pPr>
      <w:r w:rsidRPr="00E71557">
        <w:rPr>
          <w:rFonts w:ascii="Times New Roman" w:eastAsia="Times New Roman" w:hAnsi="Times New Roman" w:cs="Times New Roman"/>
          <w:sz w:val="22"/>
          <w:szCs w:val="22"/>
        </w:rPr>
        <w:t>This reporting period focused on refining and expanding specific C-DEBI educational programs. These programs target distinct sections of the C-DEBI community such as community college students and instructors, underrepresented undergraduate students, and graduate students/</w:t>
      </w:r>
      <w:proofErr w:type="spellStart"/>
      <w:r w:rsidRPr="00E71557">
        <w:rPr>
          <w:rFonts w:ascii="Times New Roman" w:eastAsia="Times New Roman" w:hAnsi="Times New Roman" w:cs="Times New Roman"/>
          <w:sz w:val="22"/>
          <w:szCs w:val="22"/>
        </w:rPr>
        <w:t>postdoc</w:t>
      </w:r>
      <w:r>
        <w:rPr>
          <w:rFonts w:ascii="Times New Roman" w:eastAsia="Times New Roman" w:hAnsi="Times New Roman" w:cs="Times New Roman"/>
          <w:sz w:val="22"/>
          <w:szCs w:val="22"/>
        </w:rPr>
        <w:t>toral</w:t>
      </w:r>
      <w:r w:rsidRPr="00E71557">
        <w:rPr>
          <w:rFonts w:ascii="Times New Roman" w:eastAsia="Times New Roman" w:hAnsi="Times New Roman" w:cs="Times New Roman"/>
          <w:sz w:val="22"/>
          <w:szCs w:val="22"/>
        </w:rPr>
        <w:t>s</w:t>
      </w:r>
      <w:proofErr w:type="spellEnd"/>
      <w:r w:rsidRPr="00E71557">
        <w:rPr>
          <w:rFonts w:ascii="Times New Roman" w:eastAsia="Times New Roman" w:hAnsi="Times New Roman" w:cs="Times New Roman"/>
          <w:sz w:val="22"/>
          <w:szCs w:val="22"/>
        </w:rPr>
        <w:t xml:space="preserve">. Center staff and researchers identified strategic partners to support specific </w:t>
      </w:r>
      <w:r>
        <w:rPr>
          <w:rFonts w:ascii="Times New Roman" w:eastAsia="Times New Roman" w:hAnsi="Times New Roman" w:cs="Times New Roman"/>
          <w:sz w:val="22"/>
          <w:szCs w:val="22"/>
        </w:rPr>
        <w:t xml:space="preserve">outreach </w:t>
      </w:r>
      <w:r w:rsidRPr="00E71557">
        <w:rPr>
          <w:rFonts w:ascii="Times New Roman" w:eastAsia="Times New Roman" w:hAnsi="Times New Roman" w:cs="Times New Roman"/>
          <w:sz w:val="22"/>
          <w:szCs w:val="22"/>
        </w:rPr>
        <w:t xml:space="preserve">objectives for each of these targeted communities.  Support ranged from providing researchers to speak as guest lecturers to the integration of research and education via research opportunities for undergraduates. In each of these endeavors our priority remains to engage </w:t>
      </w:r>
      <w:r>
        <w:rPr>
          <w:rFonts w:ascii="Times New Roman" w:eastAsia="Times New Roman" w:hAnsi="Times New Roman" w:cs="Times New Roman"/>
          <w:sz w:val="22"/>
          <w:szCs w:val="22"/>
        </w:rPr>
        <w:t xml:space="preserve">and impact all parts of </w:t>
      </w:r>
      <w:r w:rsidRPr="00E71557">
        <w:rPr>
          <w:rFonts w:ascii="Times New Roman" w:eastAsia="Times New Roman" w:hAnsi="Times New Roman" w:cs="Times New Roman"/>
          <w:sz w:val="22"/>
          <w:szCs w:val="22"/>
        </w:rPr>
        <w:t>the community with the discoveries and importance of deep subsurface biosphere research.</w:t>
      </w:r>
    </w:p>
    <w:p w14:paraId="2345ADB4" w14:textId="77777777" w:rsidR="00B77DFA" w:rsidRPr="00904A2A" w:rsidRDefault="00B77DFA" w:rsidP="00B77DFA">
      <w:pPr>
        <w:pStyle w:val="Heading1"/>
        <w:rPr>
          <w:rFonts w:ascii="Times New Roman" w:hAnsi="Times New Roman" w:cs="Times New Roman"/>
          <w:sz w:val="22"/>
          <w:szCs w:val="22"/>
        </w:rPr>
      </w:pPr>
    </w:p>
    <w:p w14:paraId="2B2DA0B2" w14:textId="2B8097F6" w:rsidR="00B77DFA" w:rsidRPr="00904A2A" w:rsidRDefault="00B77DFA">
      <w:pPr>
        <w:rPr>
          <w:rFonts w:ascii="Times New Roman" w:eastAsia="Times New Roman" w:hAnsi="Times New Roman" w:cs="Times New Roman"/>
          <w:b/>
          <w:bCs/>
          <w:color w:val="000000"/>
          <w:sz w:val="22"/>
          <w:szCs w:val="22"/>
        </w:rPr>
      </w:pPr>
    </w:p>
    <w:p w14:paraId="0E0ADC91" w14:textId="4B1CB2FA" w:rsidR="00525ECF" w:rsidRPr="00304345" w:rsidRDefault="00F61006" w:rsidP="00304345">
      <w:pPr>
        <w:rPr>
          <w:rFonts w:ascii="Times New Roman" w:eastAsia="Times New Roman" w:hAnsi="Times New Roman" w:cs="Times New Roman"/>
          <w:b/>
          <w:sz w:val="22"/>
          <w:szCs w:val="22"/>
        </w:rPr>
      </w:pPr>
      <w:r w:rsidRPr="00904A2A">
        <w:rPr>
          <w:rFonts w:ascii="Times New Roman" w:eastAsia="Times New Roman" w:hAnsi="Times New Roman" w:cs="Times New Roman"/>
          <w:b/>
          <w:bCs/>
          <w:color w:val="000000"/>
          <w:sz w:val="22"/>
          <w:szCs w:val="22"/>
        </w:rPr>
        <w:t>2</w:t>
      </w:r>
      <w:r w:rsidR="0087692A" w:rsidRPr="00904A2A">
        <w:rPr>
          <w:rFonts w:ascii="Times New Roman" w:eastAsia="Times New Roman" w:hAnsi="Times New Roman" w:cs="Times New Roman"/>
          <w:b/>
          <w:bCs/>
          <w:color w:val="000000"/>
          <w:sz w:val="22"/>
          <w:szCs w:val="22"/>
        </w:rPr>
        <w:t xml:space="preserve">. </w:t>
      </w:r>
      <w:r w:rsidR="00304345" w:rsidRPr="00E54001">
        <w:rPr>
          <w:rFonts w:ascii="Times New Roman" w:eastAsia="Times New Roman" w:hAnsi="Times New Roman" w:cs="Times New Roman"/>
          <w:b/>
          <w:sz w:val="22"/>
          <w:szCs w:val="22"/>
        </w:rPr>
        <w:t>Community Colle</w:t>
      </w:r>
      <w:r w:rsidR="00834F18">
        <w:rPr>
          <w:rFonts w:ascii="Times New Roman" w:eastAsia="Times New Roman" w:hAnsi="Times New Roman" w:cs="Times New Roman"/>
          <w:b/>
          <w:sz w:val="22"/>
          <w:szCs w:val="22"/>
        </w:rPr>
        <w:t>ge, Undergraduate, and Graduate</w:t>
      </w:r>
      <w:r w:rsidR="00304345" w:rsidRPr="00E54001">
        <w:rPr>
          <w:rFonts w:ascii="Times New Roman" w:eastAsia="Times New Roman" w:hAnsi="Times New Roman" w:cs="Times New Roman"/>
          <w:b/>
          <w:sz w:val="22"/>
          <w:szCs w:val="22"/>
        </w:rPr>
        <w:t xml:space="preserve"> </w:t>
      </w:r>
      <w:r w:rsidR="00304345">
        <w:rPr>
          <w:rFonts w:ascii="Times New Roman" w:eastAsia="Times New Roman" w:hAnsi="Times New Roman" w:cs="Times New Roman"/>
          <w:b/>
          <w:sz w:val="22"/>
          <w:szCs w:val="22"/>
        </w:rPr>
        <w:t>Programs</w:t>
      </w:r>
    </w:p>
    <w:p w14:paraId="459DD44B" w14:textId="77777777" w:rsidR="00663797" w:rsidRPr="000D2DA8" w:rsidRDefault="00663797" w:rsidP="00663797">
      <w:pPr>
        <w:rPr>
          <w:rFonts w:ascii="Times New Roman" w:hAnsi="Times New Roman"/>
          <w:sz w:val="22"/>
          <w:szCs w:val="22"/>
        </w:rPr>
      </w:pPr>
    </w:p>
    <w:p w14:paraId="581271BE" w14:textId="0544AC72" w:rsidR="00C94DA1" w:rsidRPr="000D2DA8" w:rsidRDefault="000501DB" w:rsidP="00C94DA1">
      <w:pPr>
        <w:pStyle w:val="Heading5"/>
        <w:spacing w:before="0"/>
        <w:ind w:firstLine="720"/>
        <w:rPr>
          <w:rFonts w:ascii="Times New Roman" w:eastAsia="Times New Roman" w:hAnsi="Times New Roman" w:cs="Times New Roman"/>
          <w:color w:val="auto"/>
          <w:sz w:val="22"/>
          <w:szCs w:val="22"/>
        </w:rPr>
      </w:pPr>
      <w:r w:rsidRPr="000D2DA8">
        <w:rPr>
          <w:rFonts w:ascii="Times New Roman" w:eastAsia="Times New Roman" w:hAnsi="Times New Roman" w:cs="Times New Roman"/>
          <w:color w:val="auto"/>
          <w:sz w:val="22"/>
          <w:szCs w:val="22"/>
        </w:rPr>
        <w:t>Now in its second year, the C-DEBI flagship program Community College Research Internship for Scientific Engagement (CC-RISE) continued at USC and expanded to the University of California, Santa Cruz</w:t>
      </w:r>
      <w:r w:rsidR="000D2DA8" w:rsidRPr="000D2DA8">
        <w:rPr>
          <w:rFonts w:ascii="Times New Roman" w:eastAsia="Times New Roman" w:hAnsi="Times New Roman" w:cs="Times New Roman"/>
          <w:color w:val="auto"/>
          <w:sz w:val="22"/>
          <w:szCs w:val="22"/>
        </w:rPr>
        <w:t xml:space="preserve">.  </w:t>
      </w:r>
      <w:r w:rsidRPr="000D2DA8">
        <w:rPr>
          <w:rFonts w:ascii="Times New Roman" w:eastAsia="Times New Roman" w:hAnsi="Times New Roman" w:cs="Times New Roman"/>
          <w:color w:val="auto"/>
          <w:sz w:val="22"/>
          <w:szCs w:val="22"/>
        </w:rPr>
        <w:t xml:space="preserve">CC-RISE is a non-residential REU-style program, led by Education Director Stephanie Schroeder at USC and by Adina </w:t>
      </w:r>
      <w:proofErr w:type="spellStart"/>
      <w:r w:rsidRPr="000D2DA8">
        <w:rPr>
          <w:rFonts w:ascii="Times New Roman" w:eastAsia="Times New Roman" w:hAnsi="Times New Roman" w:cs="Times New Roman"/>
          <w:color w:val="auto"/>
          <w:sz w:val="22"/>
          <w:szCs w:val="22"/>
        </w:rPr>
        <w:t>Paytan</w:t>
      </w:r>
      <w:proofErr w:type="spellEnd"/>
      <w:r w:rsidRPr="000D2DA8">
        <w:rPr>
          <w:rFonts w:ascii="Times New Roman" w:eastAsia="Times New Roman" w:hAnsi="Times New Roman" w:cs="Times New Roman"/>
          <w:color w:val="auto"/>
          <w:sz w:val="22"/>
          <w:szCs w:val="22"/>
        </w:rPr>
        <w:t xml:space="preserve"> at UCSC. Eight </w:t>
      </w:r>
      <w:proofErr w:type="gramStart"/>
      <w:r w:rsidRPr="000D2DA8">
        <w:rPr>
          <w:rFonts w:ascii="Times New Roman" w:eastAsia="Times New Roman" w:hAnsi="Times New Roman" w:cs="Times New Roman"/>
          <w:color w:val="auto"/>
          <w:sz w:val="22"/>
          <w:szCs w:val="22"/>
        </w:rPr>
        <w:t>academically-competitive</w:t>
      </w:r>
      <w:proofErr w:type="gramEnd"/>
      <w:r w:rsidRPr="000D2DA8">
        <w:rPr>
          <w:rFonts w:ascii="Times New Roman" w:eastAsia="Times New Roman" w:hAnsi="Times New Roman" w:cs="Times New Roman"/>
          <w:color w:val="auto"/>
          <w:sz w:val="22"/>
          <w:szCs w:val="22"/>
        </w:rPr>
        <w:t xml:space="preserve"> community college students spent eight intensive summer weeks working in labs at USC and UCSC (four at each institution). Students spent 40+ hours in the lab, conducting research in addition to participating in professional development seminars ranging from how to read/write a scientific paper to how to apply to graduate school.  Students commented that they felt prepared to succeed at a four-year university and understood the application process for applying to graduate school, as well as indicated on the post-program survey </w:t>
      </w:r>
      <w:r w:rsidRPr="00A838CD">
        <w:rPr>
          <w:rFonts w:ascii="Times New Roman" w:eastAsia="Times New Roman" w:hAnsi="Times New Roman" w:cs="Times New Roman"/>
          <w:color w:val="auto"/>
          <w:sz w:val="22"/>
          <w:szCs w:val="22"/>
        </w:rPr>
        <w:t xml:space="preserve">that the program met or exceeded their expectations (see the </w:t>
      </w:r>
      <w:r w:rsidR="000D2DA8" w:rsidRPr="00A838CD">
        <w:rPr>
          <w:rFonts w:ascii="Times New Roman" w:eastAsia="Times New Roman" w:hAnsi="Times New Roman" w:cs="Times New Roman"/>
          <w:color w:val="auto"/>
          <w:sz w:val="22"/>
          <w:szCs w:val="22"/>
        </w:rPr>
        <w:t xml:space="preserve">CC-RISE </w:t>
      </w:r>
      <w:r w:rsidRPr="00A838CD">
        <w:rPr>
          <w:rFonts w:ascii="Times New Roman" w:eastAsia="Times New Roman" w:hAnsi="Times New Roman" w:cs="Times New Roman"/>
          <w:color w:val="auto"/>
          <w:sz w:val="22"/>
          <w:szCs w:val="22"/>
        </w:rPr>
        <w:t xml:space="preserve">evaluation in </w:t>
      </w:r>
      <w:hyperlink r:id="rId47" w:history="1">
        <w:r w:rsidR="001B507E" w:rsidRPr="00A838CD">
          <w:rPr>
            <w:rStyle w:val="Hyperlink"/>
            <w:rFonts w:ascii="Times New Roman" w:eastAsia="Times New Roman" w:hAnsi="Times New Roman" w:cs="Times New Roman"/>
            <w:sz w:val="22"/>
            <w:szCs w:val="22"/>
          </w:rPr>
          <w:t>Appendix C</w:t>
        </w:r>
      </w:hyperlink>
      <w:r w:rsidR="001B507E" w:rsidRPr="00A838CD">
        <w:rPr>
          <w:rFonts w:ascii="Times New Roman" w:eastAsia="Times New Roman" w:hAnsi="Times New Roman" w:cs="Times New Roman"/>
          <w:color w:val="auto"/>
          <w:sz w:val="22"/>
          <w:szCs w:val="22"/>
        </w:rPr>
        <w:t xml:space="preserve"> and </w:t>
      </w:r>
      <w:hyperlink r:id="rId48" w:history="1">
        <w:r w:rsidR="001B507E" w:rsidRPr="00A838CD">
          <w:rPr>
            <w:rStyle w:val="Hyperlink"/>
            <w:rFonts w:ascii="Times New Roman" w:eastAsia="Times New Roman" w:hAnsi="Times New Roman" w:cs="Times New Roman"/>
            <w:sz w:val="22"/>
            <w:szCs w:val="22"/>
          </w:rPr>
          <w:t>Appendix D</w:t>
        </w:r>
      </w:hyperlink>
      <w:r w:rsidRPr="00A838CD">
        <w:rPr>
          <w:rFonts w:ascii="Times New Roman" w:eastAsia="Times New Roman" w:hAnsi="Times New Roman" w:cs="Times New Roman"/>
          <w:color w:val="auto"/>
          <w:sz w:val="22"/>
          <w:szCs w:val="22"/>
        </w:rPr>
        <w:t>). All eight students transferred to four-year universities in the fall (Santa Clara University, UC Davis, UCLA (2), UCSC (2), and USC (2)). Two students presented their research at the SACNAS</w:t>
      </w:r>
      <w:r w:rsidRPr="000D2DA8">
        <w:rPr>
          <w:rFonts w:ascii="Times New Roman" w:eastAsia="Times New Roman" w:hAnsi="Times New Roman" w:cs="Times New Roman"/>
          <w:color w:val="auto"/>
          <w:sz w:val="22"/>
          <w:szCs w:val="22"/>
        </w:rPr>
        <w:t xml:space="preserve"> conference and four students presented posters at the AGU conference. </w:t>
      </w:r>
      <w:proofErr w:type="gramStart"/>
      <w:r w:rsidRPr="000D2DA8">
        <w:rPr>
          <w:rFonts w:ascii="Times New Roman" w:eastAsia="Times New Roman" w:hAnsi="Times New Roman" w:cs="Times New Roman"/>
          <w:color w:val="auto"/>
          <w:sz w:val="22"/>
          <w:szCs w:val="22"/>
        </w:rPr>
        <w:t>A comprehensive survey of the program is currently being completed by the C-DEBI external evaluator</w:t>
      </w:r>
      <w:proofErr w:type="gramEnd"/>
      <w:r w:rsidR="00EC3B97" w:rsidRPr="000D2DA8">
        <w:rPr>
          <w:rFonts w:ascii="Times New Roman" w:eastAsia="Times New Roman" w:hAnsi="Times New Roman" w:cs="Times New Roman"/>
          <w:color w:val="auto"/>
          <w:sz w:val="22"/>
          <w:szCs w:val="22"/>
        </w:rPr>
        <w:t>.</w:t>
      </w:r>
      <w:r w:rsidR="00C94DA1" w:rsidRPr="000D2DA8">
        <w:rPr>
          <w:rFonts w:ascii="Times New Roman" w:eastAsia="Times New Roman" w:hAnsi="Times New Roman" w:cs="Times New Roman"/>
          <w:color w:val="auto"/>
          <w:sz w:val="22"/>
          <w:szCs w:val="22"/>
        </w:rPr>
        <w:t xml:space="preserve"> </w:t>
      </w:r>
    </w:p>
    <w:p w14:paraId="6323F272" w14:textId="42F45652" w:rsidR="000501DB" w:rsidRPr="00E54001" w:rsidRDefault="000501DB" w:rsidP="00EC3B97">
      <w:pPr>
        <w:ind w:firstLine="720"/>
        <w:rPr>
          <w:rFonts w:ascii="Times New Roman" w:eastAsia="Times New Roman" w:hAnsi="Times New Roman" w:cs="Times New Roman"/>
          <w:b/>
          <w:sz w:val="22"/>
          <w:szCs w:val="22"/>
        </w:rPr>
      </w:pPr>
      <w:r w:rsidRPr="000D2DA8">
        <w:rPr>
          <w:rFonts w:ascii="Times New Roman" w:eastAsia="Times New Roman" w:hAnsi="Times New Roman" w:cs="Times New Roman"/>
          <w:sz w:val="22"/>
          <w:szCs w:val="22"/>
        </w:rPr>
        <w:t>C-DEBI supported a new major undergraduate research internship program targeting underrepresented minorities, the Genomics and Geology Undergraduate Research Experience (GGURE)</w:t>
      </w:r>
      <w:r>
        <w:rPr>
          <w:rFonts w:ascii="Times New Roman" w:eastAsia="Times New Roman" w:hAnsi="Times New Roman" w:cs="Times New Roman"/>
          <w:sz w:val="22"/>
          <w:szCs w:val="22"/>
        </w:rPr>
        <w:t xml:space="preserve"> consisting of both a part-time program during the academic year and a full-time program over 10 summer weeks (d</w:t>
      </w:r>
      <w:r w:rsidR="00B605CE">
        <w:rPr>
          <w:rFonts w:ascii="Times New Roman" w:eastAsia="Times New Roman" w:hAnsi="Times New Roman" w:cs="Times New Roman"/>
          <w:sz w:val="22"/>
          <w:szCs w:val="22"/>
        </w:rPr>
        <w:t xml:space="preserve">etailed in the </w:t>
      </w:r>
      <w:hyperlink w:anchor="_VI._DIVERSITY" w:history="1">
        <w:r w:rsidR="00B605CE" w:rsidRPr="00B605CE">
          <w:rPr>
            <w:rStyle w:val="Hyperlink"/>
            <w:rFonts w:ascii="Times New Roman" w:hAnsi="Times New Roman"/>
            <w:bCs/>
            <w:sz w:val="22"/>
            <w:szCs w:val="22"/>
          </w:rPr>
          <w:t>Diversity section VI</w:t>
        </w:r>
      </w:hyperlink>
      <w:r>
        <w:rPr>
          <w:rFonts w:ascii="Times New Roman" w:eastAsia="Times New Roman" w:hAnsi="Times New Roman" w:cs="Times New Roman"/>
          <w:sz w:val="22"/>
          <w:szCs w:val="22"/>
        </w:rPr>
        <w:t xml:space="preserve">).  This program builds on an 11-year effort led by renewal Senior Scientist Steven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xml:space="preserve"> to recruit and maintain undergraduate students in STEM fields as a part of </w:t>
      </w:r>
      <w:r w:rsidRPr="0065533D">
        <w:rPr>
          <w:rFonts w:ascii="Times New Roman" w:eastAsia="Times New Roman" w:hAnsi="Times New Roman" w:cs="Times New Roman"/>
          <w:sz w:val="22"/>
          <w:szCs w:val="22"/>
        </w:rPr>
        <w:t xml:space="preserve">USC’s Center for Excellence in Genomic Science as part of the </w:t>
      </w:r>
      <w:r w:rsidRPr="00523018">
        <w:rPr>
          <w:rFonts w:ascii="Times New Roman" w:eastAsia="Times New Roman" w:hAnsi="Times New Roman" w:cs="Times New Roman"/>
          <w:sz w:val="22"/>
          <w:szCs w:val="22"/>
        </w:rPr>
        <w:t>National Human Genome Research Institute</w:t>
      </w:r>
      <w:r w:rsidRPr="0065533D">
        <w:rPr>
          <w:rFonts w:ascii="Times New Roman" w:eastAsia="Times New Roman" w:hAnsi="Times New Roman" w:cs="Times New Roman"/>
          <w:sz w:val="22"/>
          <w:szCs w:val="22"/>
        </w:rPr>
        <w:t>’s Minority</w:t>
      </w:r>
      <w:r>
        <w:rPr>
          <w:rFonts w:ascii="Times New Roman" w:eastAsia="Times New Roman" w:hAnsi="Times New Roman" w:cs="Times New Roman"/>
          <w:sz w:val="22"/>
          <w:szCs w:val="22"/>
        </w:rPr>
        <w:t>/Diversity Action Plan.  This highly successful program (based on long-term tracking of participants over the last decade) will be adapted to emphasize genomics, geoscience and other STEM fields and continue to utilize external evaluation to assess the quality and outcome of the program.</w:t>
      </w:r>
      <w:r w:rsidR="0027417D" w:rsidRPr="0027417D">
        <w:rPr>
          <w:rFonts w:ascii="Times New Roman" w:eastAsia="Times New Roman" w:hAnsi="Times New Roman" w:cs="Times New Roman"/>
          <w:sz w:val="22"/>
          <w:szCs w:val="22"/>
          <w:highlight w:val="yellow"/>
        </w:rPr>
        <w:t xml:space="preserve"> </w:t>
      </w:r>
    </w:p>
    <w:p w14:paraId="7518F007" w14:textId="75C15074" w:rsidR="000501DB" w:rsidRDefault="000501DB" w:rsidP="000501D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also continue to partner with the </w:t>
      </w:r>
      <w:proofErr w:type="spellStart"/>
      <w:r>
        <w:rPr>
          <w:rFonts w:ascii="Times New Roman" w:eastAsia="Times New Roman" w:hAnsi="Times New Roman" w:cs="Times New Roman"/>
          <w:sz w:val="22"/>
          <w:szCs w:val="22"/>
        </w:rPr>
        <w:t>Agouron</w:t>
      </w:r>
      <w:proofErr w:type="spellEnd"/>
      <w:r>
        <w:rPr>
          <w:rFonts w:ascii="Times New Roman" w:eastAsia="Times New Roman" w:hAnsi="Times New Roman" w:cs="Times New Roman"/>
          <w:sz w:val="22"/>
          <w:szCs w:val="22"/>
        </w:rPr>
        <w:t xml:space="preserve"> Institute in the International </w:t>
      </w:r>
      <w:proofErr w:type="spellStart"/>
      <w:r>
        <w:rPr>
          <w:rFonts w:ascii="Times New Roman" w:eastAsia="Times New Roman" w:hAnsi="Times New Roman" w:cs="Times New Roman"/>
          <w:sz w:val="22"/>
          <w:szCs w:val="22"/>
        </w:rPr>
        <w:t>GeoBiology</w:t>
      </w:r>
      <w:proofErr w:type="spellEnd"/>
      <w:r>
        <w:rPr>
          <w:rFonts w:ascii="Times New Roman" w:eastAsia="Times New Roman" w:hAnsi="Times New Roman" w:cs="Times New Roman"/>
          <w:sz w:val="22"/>
          <w:szCs w:val="22"/>
        </w:rPr>
        <w:t xml:space="preserve"> summer course, one of the top training courses for graduate students.  This intense</w:t>
      </w:r>
      <w:r w:rsidRPr="00206833">
        <w:rPr>
          <w:rFonts w:ascii="Times New Roman" w:eastAsia="Times New Roman" w:hAnsi="Times New Roman" w:cs="Times New Roman"/>
          <w:sz w:val="22"/>
          <w:szCs w:val="22"/>
        </w:rPr>
        <w:t>, multidisc</w:t>
      </w:r>
      <w:r>
        <w:rPr>
          <w:rFonts w:ascii="Times New Roman" w:eastAsia="Times New Roman" w:hAnsi="Times New Roman" w:cs="Times New Roman"/>
          <w:sz w:val="22"/>
          <w:szCs w:val="22"/>
        </w:rPr>
        <w:t>iplinary summer course explores</w:t>
      </w:r>
      <w:r w:rsidRPr="00206833">
        <w:rPr>
          <w:rFonts w:ascii="Times New Roman" w:eastAsia="Times New Roman" w:hAnsi="Times New Roman" w:cs="Times New Roman"/>
          <w:sz w:val="22"/>
          <w:szCs w:val="22"/>
        </w:rPr>
        <w:t xml:space="preserve"> the coevolution of the Earth and its biosphere, with an emphasis on how microbial processes affect the environment and le</w:t>
      </w:r>
      <w:r>
        <w:rPr>
          <w:rFonts w:ascii="Times New Roman" w:eastAsia="Times New Roman" w:hAnsi="Times New Roman" w:cs="Times New Roman"/>
          <w:sz w:val="22"/>
          <w:szCs w:val="22"/>
        </w:rPr>
        <w:t xml:space="preserve">ave imprints on the rock record. </w:t>
      </w:r>
      <w:r w:rsidRPr="00206833">
        <w:rPr>
          <w:rFonts w:ascii="Times New Roman" w:eastAsia="Times New Roman" w:hAnsi="Times New Roman" w:cs="Times New Roman"/>
          <w:sz w:val="22"/>
          <w:szCs w:val="22"/>
        </w:rPr>
        <w:t xml:space="preserve">C-DEBI funds student participation and ensures deep biosphere content in the curriculum with C-DEBI lecturers </w:t>
      </w:r>
      <w:r w:rsidRPr="009C7542">
        <w:rPr>
          <w:rFonts w:ascii="Times New Roman" w:eastAsia="Times New Roman" w:hAnsi="Times New Roman" w:cs="Times New Roman"/>
          <w:sz w:val="22"/>
          <w:szCs w:val="22"/>
        </w:rPr>
        <w:t xml:space="preserve">(USC faculty </w:t>
      </w:r>
      <w:r w:rsidRPr="009C7542">
        <w:rPr>
          <w:rFonts w:ascii="Times New Roman" w:eastAsia="Times New Roman" w:hAnsi="Times New Roman" w:cs="Times New Roman"/>
          <w:sz w:val="22"/>
          <w:szCs w:val="22"/>
        </w:rPr>
        <w:lastRenderedPageBreak/>
        <w:t>Steve</w:t>
      </w:r>
      <w:r w:rsidR="00F05DE2">
        <w:rPr>
          <w:rFonts w:ascii="Times New Roman" w:eastAsia="Times New Roman" w:hAnsi="Times New Roman" w:cs="Times New Roman"/>
          <w:sz w:val="22"/>
          <w:szCs w:val="22"/>
        </w:rPr>
        <w:t>n</w:t>
      </w:r>
      <w:r w:rsidRPr="009C7542">
        <w:rPr>
          <w:rFonts w:ascii="Times New Roman" w:eastAsia="Times New Roman" w:hAnsi="Times New Roman" w:cs="Times New Roman"/>
          <w:sz w:val="22"/>
          <w:szCs w:val="22"/>
        </w:rPr>
        <w:t xml:space="preserve"> </w:t>
      </w:r>
      <w:proofErr w:type="spellStart"/>
      <w:r w:rsidRPr="009C7542">
        <w:rPr>
          <w:rFonts w:ascii="Times New Roman" w:eastAsia="Times New Roman" w:hAnsi="Times New Roman" w:cs="Times New Roman"/>
          <w:sz w:val="22"/>
          <w:szCs w:val="22"/>
        </w:rPr>
        <w:t>Finkel</w:t>
      </w:r>
      <w:proofErr w:type="spellEnd"/>
      <w:r w:rsidRPr="009C7542">
        <w:rPr>
          <w:rFonts w:ascii="Times New Roman" w:eastAsia="Times New Roman" w:hAnsi="Times New Roman" w:cs="Times New Roman"/>
          <w:sz w:val="22"/>
          <w:szCs w:val="22"/>
        </w:rPr>
        <w:t xml:space="preserve">, Colorado School of Mines faculty John Spear, USC postdoctoral Doug </w:t>
      </w:r>
      <w:proofErr w:type="spellStart"/>
      <w:r w:rsidRPr="009C7542">
        <w:rPr>
          <w:rFonts w:ascii="Times New Roman" w:eastAsia="Times New Roman" w:hAnsi="Times New Roman" w:cs="Times New Roman"/>
          <w:sz w:val="22"/>
          <w:szCs w:val="22"/>
        </w:rPr>
        <w:t>LaRowe</w:t>
      </w:r>
      <w:proofErr w:type="spellEnd"/>
      <w:r w:rsidRPr="009C7542">
        <w:rPr>
          <w:rFonts w:ascii="Times New Roman" w:eastAsia="Times New Roman" w:hAnsi="Times New Roman" w:cs="Times New Roman"/>
          <w:sz w:val="22"/>
          <w:szCs w:val="22"/>
        </w:rPr>
        <w:t>, and C-DEBI graduate fellow at USC Mark Torres).</w:t>
      </w:r>
    </w:p>
    <w:p w14:paraId="58BD3CF8" w14:textId="4C4ACFCC" w:rsidR="000501DB" w:rsidRPr="000D2DA8" w:rsidRDefault="000501DB" w:rsidP="00C94DA1">
      <w:pPr>
        <w:pStyle w:val="Heading5"/>
        <w:spacing w:before="0"/>
        <w:ind w:firstLine="720"/>
        <w:rPr>
          <w:rFonts w:ascii="Times New Roman" w:hAnsi="Times New Roman" w:cs="Times New Roman"/>
          <w:color w:val="auto"/>
          <w:sz w:val="22"/>
          <w:szCs w:val="22"/>
          <w:u w:val="single"/>
        </w:rPr>
      </w:pPr>
      <w:r w:rsidRPr="000D2DA8">
        <w:rPr>
          <w:rFonts w:ascii="Times New Roman" w:eastAsia="Times New Roman" w:hAnsi="Times New Roman" w:cs="Times New Roman"/>
          <w:color w:val="auto"/>
          <w:sz w:val="22"/>
          <w:szCs w:val="22"/>
        </w:rPr>
        <w:t xml:space="preserve">Based largely on the successful International </w:t>
      </w:r>
      <w:proofErr w:type="spellStart"/>
      <w:r w:rsidRPr="000D2DA8">
        <w:rPr>
          <w:rFonts w:ascii="Times New Roman" w:eastAsia="Times New Roman" w:hAnsi="Times New Roman" w:cs="Times New Roman"/>
          <w:color w:val="auto"/>
          <w:sz w:val="22"/>
          <w:szCs w:val="22"/>
        </w:rPr>
        <w:t>GeoBiology</w:t>
      </w:r>
      <w:proofErr w:type="spellEnd"/>
      <w:r w:rsidRPr="000D2DA8">
        <w:rPr>
          <w:rFonts w:ascii="Times New Roman" w:eastAsia="Times New Roman" w:hAnsi="Times New Roman" w:cs="Times New Roman"/>
          <w:color w:val="auto"/>
          <w:sz w:val="22"/>
          <w:szCs w:val="22"/>
        </w:rPr>
        <w:t xml:space="preserve"> Course, another of our flagship programs targeting underrepresented students is the Global Environmental Microbiology (GEM) course for early undergraduates (detailed in </w:t>
      </w:r>
      <w:r w:rsidR="00B605CE">
        <w:rPr>
          <w:rFonts w:ascii="Times New Roman" w:eastAsia="Times New Roman" w:hAnsi="Times New Roman" w:cs="Times New Roman"/>
          <w:sz w:val="22"/>
          <w:szCs w:val="22"/>
        </w:rPr>
        <w:t xml:space="preserve">the </w:t>
      </w:r>
      <w:hyperlink w:anchor="_VI._DIVERSITY" w:history="1">
        <w:r w:rsidR="00B605CE" w:rsidRPr="00B605CE">
          <w:rPr>
            <w:rStyle w:val="Hyperlink"/>
            <w:rFonts w:ascii="Times New Roman" w:hAnsi="Times New Roman"/>
            <w:bCs/>
            <w:sz w:val="22"/>
            <w:szCs w:val="22"/>
          </w:rPr>
          <w:t>Diversity section VI</w:t>
        </w:r>
      </w:hyperlink>
      <w:r w:rsidRPr="000D2DA8">
        <w:rPr>
          <w:rFonts w:ascii="Times New Roman" w:eastAsia="Times New Roman" w:hAnsi="Times New Roman" w:cs="Times New Roman"/>
          <w:color w:val="auto"/>
          <w:sz w:val="22"/>
          <w:szCs w:val="22"/>
        </w:rPr>
        <w:t xml:space="preserve">).  Now in its fourth year, this field-based, hands-on, four-week program for early undergraduates was instructed by USC faculty John Heidelberg and Eric Webb with directional support by Diversity Director Cindy Joseph. Sixteen students participated in the course, many from community colleges across the country. We remain in close contact with all graduates of the course through social media and other means.  As with the </w:t>
      </w:r>
      <w:proofErr w:type="spellStart"/>
      <w:r w:rsidRPr="000D2DA8">
        <w:rPr>
          <w:rFonts w:ascii="Times New Roman" w:eastAsia="Times New Roman" w:hAnsi="Times New Roman" w:cs="Times New Roman"/>
          <w:color w:val="auto"/>
          <w:sz w:val="22"/>
          <w:szCs w:val="22"/>
        </w:rPr>
        <w:t>GeoBiology</w:t>
      </w:r>
      <w:proofErr w:type="spellEnd"/>
      <w:r w:rsidRPr="000D2DA8">
        <w:rPr>
          <w:rFonts w:ascii="Times New Roman" w:eastAsia="Times New Roman" w:hAnsi="Times New Roman" w:cs="Times New Roman"/>
          <w:color w:val="auto"/>
          <w:sz w:val="22"/>
          <w:szCs w:val="22"/>
        </w:rPr>
        <w:t xml:space="preserve"> program, we strive to form a community of young researchers with this common experience and continue our mentorship of them. In addition, we are continually improving the program based on feedback from the students. The C-DEBI external evaluator is currently conducting a comprehensive evaluation of the program via surveys to former students.</w:t>
      </w:r>
      <w:r w:rsidR="00EC3B97" w:rsidRPr="000D2DA8">
        <w:rPr>
          <w:rFonts w:ascii="Times New Roman" w:eastAsia="Times New Roman" w:hAnsi="Times New Roman" w:cs="Times New Roman"/>
          <w:color w:val="auto"/>
          <w:sz w:val="22"/>
          <w:szCs w:val="22"/>
        </w:rPr>
        <w:t xml:space="preserve"> Both the GEM and CC-RISE programs are part of C-DEBI’s Community College Connections (CCC, detailed in </w:t>
      </w:r>
      <w:r w:rsidR="00B605CE">
        <w:rPr>
          <w:rFonts w:ascii="Times New Roman" w:eastAsia="Times New Roman" w:hAnsi="Times New Roman" w:cs="Times New Roman"/>
          <w:sz w:val="22"/>
          <w:szCs w:val="22"/>
        </w:rPr>
        <w:t xml:space="preserve">the </w:t>
      </w:r>
      <w:hyperlink w:anchor="_VI._DIVERSITY" w:history="1">
        <w:r w:rsidR="00B605CE" w:rsidRPr="00B605CE">
          <w:rPr>
            <w:rStyle w:val="Hyperlink"/>
            <w:rFonts w:ascii="Times New Roman" w:hAnsi="Times New Roman"/>
            <w:bCs/>
            <w:sz w:val="22"/>
            <w:szCs w:val="22"/>
          </w:rPr>
          <w:t>Diversity section VI</w:t>
        </w:r>
      </w:hyperlink>
      <w:r w:rsidR="00EC3B97" w:rsidRPr="000D2DA8">
        <w:rPr>
          <w:rFonts w:ascii="Times New Roman" w:eastAsia="Times New Roman" w:hAnsi="Times New Roman" w:cs="Times New Roman"/>
          <w:color w:val="auto"/>
          <w:sz w:val="22"/>
          <w:szCs w:val="22"/>
        </w:rPr>
        <w:t xml:space="preserve">), which creates a pathway for students to first learn about C-DEBI research and then be engaged in C-DEBI research. </w:t>
      </w:r>
    </w:p>
    <w:p w14:paraId="6ED8DCD1" w14:textId="77777777" w:rsidR="000501DB" w:rsidRPr="007C52F3" w:rsidRDefault="000501DB" w:rsidP="000501DB">
      <w:pPr>
        <w:ind w:firstLine="720"/>
        <w:outlineLvl w:val="1"/>
        <w:rPr>
          <w:rFonts w:ascii="Times New Roman" w:hAnsi="Times New Roman" w:cs="Times New Roman"/>
          <w:color w:val="0000FF"/>
          <w:sz w:val="22"/>
          <w:szCs w:val="22"/>
        </w:rPr>
      </w:pPr>
      <w:r w:rsidRPr="000D2DA8">
        <w:rPr>
          <w:rFonts w:ascii="Times New Roman" w:hAnsi="Times New Roman" w:cs="Times New Roman"/>
          <w:sz w:val="22"/>
          <w:szCs w:val="22"/>
        </w:rPr>
        <w:t xml:space="preserve">C-DEBI </w:t>
      </w:r>
      <w:proofErr w:type="gramStart"/>
      <w:r w:rsidRPr="000D2DA8">
        <w:rPr>
          <w:rFonts w:ascii="Times New Roman" w:hAnsi="Times New Roman" w:cs="Times New Roman"/>
          <w:sz w:val="22"/>
          <w:szCs w:val="22"/>
        </w:rPr>
        <w:t>material was integrated into several undergraduate courses and activities by C-DEBI</w:t>
      </w:r>
      <w:r>
        <w:rPr>
          <w:rFonts w:ascii="Times New Roman" w:hAnsi="Times New Roman" w:cs="Times New Roman"/>
          <w:sz w:val="22"/>
          <w:szCs w:val="22"/>
        </w:rPr>
        <w:t xml:space="preserve"> </w:t>
      </w:r>
      <w:r w:rsidRPr="00161099">
        <w:rPr>
          <w:rFonts w:ascii="Times New Roman" w:hAnsi="Times New Roman" w:cs="Times New Roman"/>
          <w:sz w:val="22"/>
          <w:szCs w:val="22"/>
        </w:rPr>
        <w:t>scientists</w:t>
      </w:r>
      <w:proofErr w:type="gramEnd"/>
      <w:r>
        <w:rPr>
          <w:rFonts w:ascii="Times New Roman" w:eastAsia="Times New Roman" w:hAnsi="Times New Roman" w:cs="Times New Roman"/>
          <w:sz w:val="22"/>
          <w:szCs w:val="22"/>
        </w:rPr>
        <w:t xml:space="preserve">. </w:t>
      </w:r>
      <w:r w:rsidRPr="001D0CBD">
        <w:rPr>
          <w:rFonts w:ascii="Times New Roman" w:eastAsia="Times New Roman" w:hAnsi="Times New Roman" w:cs="Times New Roman"/>
          <w:sz w:val="22"/>
          <w:szCs w:val="22"/>
        </w:rPr>
        <w:t>Victoria Orphan</w:t>
      </w:r>
      <w:r>
        <w:rPr>
          <w:rFonts w:ascii="Times New Roman" w:eastAsia="Times New Roman" w:hAnsi="Times New Roman" w:cs="Times New Roman"/>
          <w:sz w:val="22"/>
          <w:szCs w:val="22"/>
        </w:rPr>
        <w:t xml:space="preserve"> (Caltech) teaches Microbial Ecology and Evolution and</w:t>
      </w:r>
      <w:r w:rsidRPr="00B73E5F">
        <w:rPr>
          <w:rFonts w:ascii="Times New Roman" w:eastAsia="Times New Roman" w:hAnsi="Times New Roman" w:cs="Times New Roman"/>
          <w:sz w:val="22"/>
          <w:szCs w:val="22"/>
        </w:rPr>
        <w:t xml:space="preserve"> discuss</w:t>
      </w:r>
      <w:r>
        <w:rPr>
          <w:rFonts w:ascii="Times New Roman" w:eastAsia="Times New Roman" w:hAnsi="Times New Roman" w:cs="Times New Roman"/>
          <w:sz w:val="22"/>
          <w:szCs w:val="22"/>
        </w:rPr>
        <w:t>es</w:t>
      </w:r>
      <w:r w:rsidRPr="00B73E5F">
        <w:rPr>
          <w:rFonts w:ascii="Times New Roman" w:eastAsia="Times New Roman" w:hAnsi="Times New Roman" w:cs="Times New Roman"/>
          <w:sz w:val="22"/>
          <w:szCs w:val="22"/>
        </w:rPr>
        <w:t xml:space="preserve"> the deep </w:t>
      </w:r>
      <w:proofErr w:type="spellStart"/>
      <w:r w:rsidRPr="00B73E5F">
        <w:rPr>
          <w:rFonts w:ascii="Times New Roman" w:eastAsia="Times New Roman" w:hAnsi="Times New Roman" w:cs="Times New Roman"/>
          <w:sz w:val="22"/>
          <w:szCs w:val="22"/>
        </w:rPr>
        <w:t>subseafloor</w:t>
      </w:r>
      <w:proofErr w:type="spellEnd"/>
      <w:r w:rsidRPr="00B73E5F">
        <w:rPr>
          <w:rFonts w:ascii="Times New Roman" w:eastAsia="Times New Roman" w:hAnsi="Times New Roman" w:cs="Times New Roman"/>
          <w:sz w:val="22"/>
          <w:szCs w:val="22"/>
        </w:rPr>
        <w:t xml:space="preserve"> biosphere in a variety of contexts, highlighting t</w:t>
      </w:r>
      <w:r>
        <w:rPr>
          <w:rFonts w:ascii="Times New Roman" w:eastAsia="Times New Roman" w:hAnsi="Times New Roman" w:cs="Times New Roman"/>
          <w:sz w:val="22"/>
          <w:szCs w:val="22"/>
        </w:rPr>
        <w:t xml:space="preserve">he exploratory components: </w:t>
      </w:r>
      <w:r w:rsidRPr="00B73E5F">
        <w:rPr>
          <w:rFonts w:ascii="Times New Roman" w:eastAsia="Times New Roman" w:hAnsi="Times New Roman" w:cs="Times New Roman"/>
          <w:sz w:val="22"/>
          <w:szCs w:val="22"/>
        </w:rPr>
        <w:t>the deep biosphere as the last unexplored frontier on Earth, the she</w:t>
      </w:r>
      <w:r>
        <w:rPr>
          <w:rFonts w:ascii="Times New Roman" w:eastAsia="Times New Roman" w:hAnsi="Times New Roman" w:cs="Times New Roman"/>
          <w:sz w:val="22"/>
          <w:szCs w:val="22"/>
        </w:rPr>
        <w:t>er numbers of microbial cells</w:t>
      </w:r>
      <w:r w:rsidRPr="00B73E5F">
        <w:rPr>
          <w:rFonts w:ascii="Times New Roman" w:eastAsia="Times New Roman" w:hAnsi="Times New Roman" w:cs="Times New Roman"/>
          <w:sz w:val="22"/>
          <w:szCs w:val="22"/>
        </w:rPr>
        <w:t>, and adaptive strategies of organisms living under extreme conditions, slow growth, dormancy and implications for mutation accumulation.</w:t>
      </w:r>
      <w:r>
        <w:rPr>
          <w:rFonts w:ascii="Times New Roman" w:eastAsia="Times New Roman" w:hAnsi="Times New Roman" w:cs="Times New Roman"/>
          <w:sz w:val="22"/>
          <w:szCs w:val="22"/>
        </w:rPr>
        <w:t xml:space="preserve"> </w:t>
      </w:r>
      <w:r w:rsidRPr="00D71F1B">
        <w:rPr>
          <w:rFonts w:ascii="Times New Roman" w:hAnsi="Times New Roman" w:cs="Times New Roman"/>
          <w:sz w:val="22"/>
          <w:szCs w:val="22"/>
        </w:rPr>
        <w:t xml:space="preserve">Esther </w:t>
      </w:r>
      <w:proofErr w:type="spellStart"/>
      <w:r w:rsidRPr="00D71F1B">
        <w:rPr>
          <w:rFonts w:ascii="Times New Roman" w:eastAsia="Times New Roman" w:hAnsi="Times New Roman" w:cs="Times New Roman"/>
          <w:sz w:val="22"/>
          <w:szCs w:val="22"/>
        </w:rPr>
        <w:t>Schwarzenbach</w:t>
      </w:r>
      <w:proofErr w:type="spellEnd"/>
      <w:r w:rsidRPr="00D71F1B">
        <w:rPr>
          <w:rFonts w:ascii="Times New Roman" w:hAnsi="Times New Roman" w:cs="Times New Roman"/>
          <w:sz w:val="22"/>
          <w:szCs w:val="22"/>
        </w:rPr>
        <w:t xml:space="preserve"> (VA Tech) served as a guest lecturer to undergraduates at Virginia Tech and</w:t>
      </w:r>
      <w:r>
        <w:rPr>
          <w:rFonts w:ascii="Times New Roman" w:hAnsi="Times New Roman" w:cs="Times New Roman"/>
          <w:sz w:val="22"/>
          <w:szCs w:val="22"/>
        </w:rPr>
        <w:t xml:space="preserve"> was an invited seminar</w:t>
      </w:r>
      <w:r w:rsidRPr="00D71F1B">
        <w:rPr>
          <w:rFonts w:ascii="Times New Roman" w:hAnsi="Times New Roman" w:cs="Times New Roman"/>
          <w:sz w:val="22"/>
          <w:szCs w:val="22"/>
        </w:rPr>
        <w:t xml:space="preserve"> speaker at the University of South Carolina.</w:t>
      </w:r>
      <w:r w:rsidRPr="007C52F3">
        <w:rPr>
          <w:rFonts w:ascii="Times New Roman" w:hAnsi="Times New Roman" w:cs="Times New Roman"/>
          <w:color w:val="0000FF"/>
          <w:sz w:val="22"/>
          <w:szCs w:val="22"/>
        </w:rPr>
        <w:t xml:space="preserve"> </w:t>
      </w:r>
      <w:r>
        <w:rPr>
          <w:rFonts w:ascii="Times New Roman" w:hAnsi="Times New Roman" w:cs="Times New Roman"/>
          <w:sz w:val="22"/>
          <w:szCs w:val="22"/>
        </w:rPr>
        <w:t xml:space="preserve">Frank Robb at the </w:t>
      </w:r>
      <w:r w:rsidRPr="00AD5197">
        <w:rPr>
          <w:rFonts w:ascii="Times New Roman" w:hAnsi="Times New Roman" w:cs="Times New Roman"/>
          <w:sz w:val="22"/>
          <w:szCs w:val="22"/>
        </w:rPr>
        <w:t>Universit</w:t>
      </w:r>
      <w:r>
        <w:rPr>
          <w:rFonts w:ascii="Times New Roman" w:hAnsi="Times New Roman" w:cs="Times New Roman"/>
          <w:sz w:val="22"/>
          <w:szCs w:val="22"/>
        </w:rPr>
        <w:t>y of Maryland presented 2 three-</w:t>
      </w:r>
      <w:r w:rsidRPr="00AD5197">
        <w:rPr>
          <w:rFonts w:ascii="Times New Roman" w:hAnsi="Times New Roman" w:cs="Times New Roman"/>
          <w:sz w:val="22"/>
          <w:szCs w:val="22"/>
        </w:rPr>
        <w:t>hour lectures to an audience of graduate students, postdocs, and faculty at the Algorithmic Biology Laboratory (St. P</w:t>
      </w:r>
      <w:r>
        <w:rPr>
          <w:rFonts w:ascii="Times New Roman" w:hAnsi="Times New Roman" w:cs="Times New Roman"/>
          <w:sz w:val="22"/>
          <w:szCs w:val="22"/>
        </w:rPr>
        <w:t xml:space="preserve">etersburg Academic University). Theme Leader </w:t>
      </w:r>
      <w:r w:rsidRPr="00AD5197">
        <w:rPr>
          <w:rFonts w:ascii="Times New Roman" w:hAnsi="Times New Roman" w:cs="Times New Roman"/>
          <w:sz w:val="22"/>
          <w:szCs w:val="22"/>
        </w:rPr>
        <w:t xml:space="preserve">Andreas </w:t>
      </w:r>
      <w:proofErr w:type="spellStart"/>
      <w:r w:rsidRPr="00AD5197">
        <w:rPr>
          <w:rFonts w:ascii="Times New Roman" w:hAnsi="Times New Roman" w:cs="Times New Roman"/>
          <w:sz w:val="22"/>
          <w:szCs w:val="22"/>
        </w:rPr>
        <w:t>Teske</w:t>
      </w:r>
      <w:proofErr w:type="spellEnd"/>
      <w:r w:rsidRPr="00AD5197">
        <w:rPr>
          <w:rFonts w:ascii="Times New Roman" w:hAnsi="Times New Roman" w:cs="Times New Roman"/>
          <w:sz w:val="22"/>
          <w:szCs w:val="22"/>
        </w:rPr>
        <w:t xml:space="preserve"> (</w:t>
      </w:r>
      <w:r>
        <w:rPr>
          <w:rFonts w:ascii="Times New Roman" w:hAnsi="Times New Roman" w:cs="Times New Roman"/>
          <w:sz w:val="22"/>
          <w:szCs w:val="22"/>
        </w:rPr>
        <w:t xml:space="preserve">UNC </w:t>
      </w:r>
      <w:r w:rsidRPr="00AD5197">
        <w:rPr>
          <w:rFonts w:ascii="Times New Roman" w:hAnsi="Times New Roman" w:cs="Times New Roman"/>
          <w:sz w:val="22"/>
          <w:szCs w:val="22"/>
        </w:rPr>
        <w:t>Chapel Hill) presented research seminars to undergraduates, graduate students, postdocs and faculty at three institutions (National Autonomous University of Mexico, Marine Biological Laboratory, Bremen University).</w:t>
      </w:r>
      <w:r>
        <w:rPr>
          <w:rFonts w:ascii="Times New Roman" w:hAnsi="Times New Roman" w:cs="Times New Roman"/>
          <w:sz w:val="22"/>
          <w:szCs w:val="22"/>
        </w:rPr>
        <w:t xml:space="preserve"> </w:t>
      </w:r>
      <w:r w:rsidRPr="00D71F1B">
        <w:rPr>
          <w:rFonts w:ascii="Times New Roman" w:hAnsi="Times New Roman" w:cs="Times New Roman"/>
          <w:sz w:val="22"/>
          <w:szCs w:val="22"/>
        </w:rPr>
        <w:t>John Spear of t</w:t>
      </w:r>
      <w:r>
        <w:rPr>
          <w:rFonts w:ascii="Times New Roman" w:hAnsi="Times New Roman" w:cs="Times New Roman"/>
          <w:sz w:val="22"/>
          <w:szCs w:val="22"/>
        </w:rPr>
        <w:t xml:space="preserve">he Colorado School of Mines </w:t>
      </w:r>
      <w:r w:rsidRPr="00D71F1B">
        <w:rPr>
          <w:rFonts w:ascii="Times New Roman" w:hAnsi="Times New Roman" w:cs="Times New Roman"/>
          <w:sz w:val="22"/>
          <w:szCs w:val="22"/>
        </w:rPr>
        <w:t xml:space="preserve">co-directed the </w:t>
      </w:r>
      <w:proofErr w:type="spellStart"/>
      <w:r w:rsidRPr="00D71F1B">
        <w:rPr>
          <w:rFonts w:ascii="Times New Roman" w:hAnsi="Times New Roman" w:cs="Times New Roman"/>
          <w:sz w:val="22"/>
          <w:szCs w:val="22"/>
        </w:rPr>
        <w:t>Agouron</w:t>
      </w:r>
      <w:proofErr w:type="spellEnd"/>
      <w:r w:rsidRPr="00D71F1B">
        <w:rPr>
          <w:rFonts w:ascii="Times New Roman" w:hAnsi="Times New Roman" w:cs="Times New Roman"/>
          <w:sz w:val="22"/>
          <w:szCs w:val="22"/>
        </w:rPr>
        <w:t xml:space="preserve"> and C-DEBI funded International </w:t>
      </w:r>
      <w:proofErr w:type="spellStart"/>
      <w:r w:rsidRPr="00D71F1B">
        <w:rPr>
          <w:rFonts w:ascii="Times New Roman" w:hAnsi="Times New Roman" w:cs="Times New Roman"/>
          <w:sz w:val="22"/>
          <w:szCs w:val="22"/>
        </w:rPr>
        <w:t>GeoBiology</w:t>
      </w:r>
      <w:proofErr w:type="spellEnd"/>
      <w:r w:rsidRPr="00D71F1B">
        <w:rPr>
          <w:rFonts w:ascii="Times New Roman" w:hAnsi="Times New Roman" w:cs="Times New Roman"/>
          <w:sz w:val="22"/>
          <w:szCs w:val="22"/>
        </w:rPr>
        <w:t xml:space="preserve"> Course for graduate students</w:t>
      </w:r>
      <w:r>
        <w:rPr>
          <w:rFonts w:ascii="Times New Roman" w:hAnsi="Times New Roman" w:cs="Times New Roman"/>
          <w:sz w:val="22"/>
          <w:szCs w:val="22"/>
        </w:rPr>
        <w:t xml:space="preserve"> (described above)</w:t>
      </w:r>
      <w:r w:rsidRPr="00D71F1B">
        <w:rPr>
          <w:rFonts w:ascii="Times New Roman" w:hAnsi="Times New Roman" w:cs="Times New Roman"/>
          <w:sz w:val="22"/>
          <w:szCs w:val="22"/>
        </w:rPr>
        <w:t xml:space="preserve">. </w:t>
      </w:r>
      <w:r>
        <w:rPr>
          <w:rFonts w:ascii="Times New Roman" w:hAnsi="Times New Roman" w:cs="Times New Roman"/>
          <w:sz w:val="22"/>
          <w:szCs w:val="22"/>
        </w:rPr>
        <w:t xml:space="preserve">As part of the 2014 Southeastern Biogeochemistry symposium, Jennifer Glass helped organize the two-day event at Georgia Tech. </w:t>
      </w:r>
    </w:p>
    <w:p w14:paraId="6CDF18DA" w14:textId="605BA129" w:rsidR="0033163E" w:rsidRDefault="000501DB" w:rsidP="000501D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C-DEBI </w:t>
      </w:r>
      <w:r w:rsidR="00AA212D">
        <w:rPr>
          <w:rFonts w:ascii="Times New Roman" w:eastAsia="Times New Roman" w:hAnsi="Times New Roman" w:cs="Times New Roman"/>
          <w:sz w:val="22"/>
          <w:szCs w:val="22"/>
        </w:rPr>
        <w:t xml:space="preserve">Leadership and Community </w:t>
      </w:r>
      <w:proofErr w:type="gramStart"/>
      <w:r w:rsidR="00AA212D">
        <w:rPr>
          <w:rFonts w:ascii="Times New Roman" w:eastAsia="Times New Roman" w:hAnsi="Times New Roman" w:cs="Times New Roman"/>
          <w:sz w:val="22"/>
          <w:szCs w:val="22"/>
        </w:rPr>
        <w:t>mentors</w:t>
      </w:r>
      <w:proofErr w:type="gramEnd"/>
      <w:r>
        <w:rPr>
          <w:rFonts w:ascii="Times New Roman" w:eastAsia="Times New Roman" w:hAnsi="Times New Roman" w:cs="Times New Roman"/>
          <w:sz w:val="22"/>
          <w:szCs w:val="22"/>
        </w:rPr>
        <w:t xml:space="preserve"> undergraduate students, graduate students, and postdoctoral researchers both at their home institutions. They </w:t>
      </w:r>
      <w:r w:rsidRPr="00474677">
        <w:rPr>
          <w:rFonts w:ascii="Times New Roman" w:eastAsia="Times New Roman" w:hAnsi="Times New Roman" w:cs="Times New Roman"/>
          <w:sz w:val="22"/>
          <w:szCs w:val="22"/>
        </w:rPr>
        <w:t>create networking and career bui</w:t>
      </w:r>
      <w:r>
        <w:rPr>
          <w:rFonts w:ascii="Times New Roman" w:eastAsia="Times New Roman" w:hAnsi="Times New Roman" w:cs="Times New Roman"/>
          <w:sz w:val="22"/>
          <w:szCs w:val="22"/>
        </w:rPr>
        <w:t xml:space="preserve">lding opportunities for both </w:t>
      </w:r>
      <w:r w:rsidRPr="00474677">
        <w:rPr>
          <w:rFonts w:ascii="Times New Roman" w:eastAsia="Times New Roman" w:hAnsi="Times New Roman" w:cs="Times New Roman"/>
          <w:sz w:val="22"/>
          <w:szCs w:val="22"/>
        </w:rPr>
        <w:t>graduate students and postdocs through conferences, participation in field and oceanographic</w:t>
      </w:r>
      <w:r>
        <w:rPr>
          <w:rFonts w:ascii="Times New Roman" w:eastAsia="Times New Roman" w:hAnsi="Times New Roman" w:cs="Times New Roman"/>
          <w:sz w:val="22"/>
          <w:szCs w:val="22"/>
        </w:rPr>
        <w:t xml:space="preserve"> expeditions, and encourage national and i</w:t>
      </w:r>
      <w:r w:rsidRPr="00474677">
        <w:rPr>
          <w:rFonts w:ascii="Times New Roman" w:eastAsia="Times New Roman" w:hAnsi="Times New Roman" w:cs="Times New Roman"/>
          <w:sz w:val="22"/>
          <w:szCs w:val="22"/>
        </w:rPr>
        <w:t>ntern</w:t>
      </w:r>
      <w:r>
        <w:rPr>
          <w:rFonts w:ascii="Times New Roman" w:eastAsia="Times New Roman" w:hAnsi="Times New Roman" w:cs="Times New Roman"/>
          <w:sz w:val="22"/>
          <w:szCs w:val="22"/>
        </w:rPr>
        <w:t>ational laboratory exchanges through</w:t>
      </w:r>
      <w:r w:rsidRPr="00474677">
        <w:rPr>
          <w:rFonts w:ascii="Times New Roman" w:eastAsia="Times New Roman" w:hAnsi="Times New Roman" w:cs="Times New Roman"/>
          <w:sz w:val="22"/>
          <w:szCs w:val="22"/>
        </w:rPr>
        <w:t xml:space="preserve"> collaborations</w:t>
      </w:r>
      <w:r>
        <w:rPr>
          <w:rFonts w:ascii="Times New Roman" w:eastAsia="Times New Roman" w:hAnsi="Times New Roman" w:cs="Times New Roman"/>
          <w:sz w:val="22"/>
          <w:szCs w:val="22"/>
        </w:rPr>
        <w:t xml:space="preserve">. C-DEBI research was also presented to other undergraduate and graduate institutions with C-DEBI Leaders as invited speakers.  For example, Theme Leader Beth </w:t>
      </w:r>
      <w:proofErr w:type="spellStart"/>
      <w:r>
        <w:rPr>
          <w:rFonts w:ascii="Times New Roman" w:eastAsia="Times New Roman" w:hAnsi="Times New Roman" w:cs="Times New Roman"/>
          <w:sz w:val="22"/>
          <w:szCs w:val="22"/>
        </w:rPr>
        <w:t>Orcutt</w:t>
      </w:r>
      <w:proofErr w:type="spellEnd"/>
      <w:r>
        <w:rPr>
          <w:rFonts w:ascii="Times New Roman" w:eastAsia="Times New Roman" w:hAnsi="Times New Roman" w:cs="Times New Roman"/>
          <w:sz w:val="22"/>
          <w:szCs w:val="22"/>
        </w:rPr>
        <w:t xml:space="preserve"> was an invited speaker at Stanford University and the </w:t>
      </w:r>
      <w:r w:rsidRPr="00375D58">
        <w:rPr>
          <w:rFonts w:ascii="Times New Roman" w:eastAsia="Times New Roman" w:hAnsi="Times New Roman" w:cs="Times New Roman"/>
          <w:sz w:val="22"/>
          <w:szCs w:val="22"/>
        </w:rPr>
        <w:t>Carnegie In</w:t>
      </w:r>
      <w:r>
        <w:rPr>
          <w:rFonts w:ascii="Times New Roman" w:eastAsia="Times New Roman" w:hAnsi="Times New Roman" w:cs="Times New Roman"/>
          <w:sz w:val="22"/>
          <w:szCs w:val="22"/>
        </w:rPr>
        <w:t>stitute and is touring the nation as a 2014-2015 US</w:t>
      </w:r>
      <w:r w:rsidRPr="00375D58">
        <w:rPr>
          <w:rFonts w:ascii="Times New Roman" w:eastAsia="Times New Roman" w:hAnsi="Times New Roman" w:cs="Times New Roman"/>
          <w:sz w:val="22"/>
          <w:szCs w:val="22"/>
        </w:rPr>
        <w:t xml:space="preserve"> Science Support Program Dist</w:t>
      </w:r>
      <w:r>
        <w:rPr>
          <w:rFonts w:ascii="Times New Roman" w:eastAsia="Times New Roman" w:hAnsi="Times New Roman" w:cs="Times New Roman"/>
          <w:sz w:val="22"/>
          <w:szCs w:val="22"/>
        </w:rPr>
        <w:t xml:space="preserve">inguished Lecturer.  Associate Director and Theme Leader Julie Huber gave talks at Bridgewater State University (MA) and </w:t>
      </w:r>
      <w:r w:rsidRPr="00375D58">
        <w:rPr>
          <w:rFonts w:ascii="Times New Roman" w:eastAsia="Times New Roman" w:hAnsi="Times New Roman" w:cs="Times New Roman"/>
          <w:sz w:val="22"/>
          <w:szCs w:val="22"/>
        </w:rPr>
        <w:t>an undergraduate microbiology symposium at the United States Military</w:t>
      </w:r>
      <w:r>
        <w:rPr>
          <w:rFonts w:ascii="Times New Roman" w:eastAsia="Times New Roman" w:hAnsi="Times New Roman" w:cs="Times New Roman"/>
          <w:sz w:val="22"/>
          <w:szCs w:val="22"/>
        </w:rPr>
        <w:t xml:space="preserve"> Academy at West Point, and also gave</w:t>
      </w:r>
      <w:r w:rsidRPr="00375D58">
        <w:rPr>
          <w:rFonts w:ascii="Times New Roman" w:eastAsia="Times New Roman" w:hAnsi="Times New Roman" w:cs="Times New Roman"/>
          <w:sz w:val="22"/>
          <w:szCs w:val="22"/>
        </w:rPr>
        <w:t xml:space="preserve"> invited seminars at </w:t>
      </w:r>
      <w:r>
        <w:rPr>
          <w:rFonts w:ascii="Times New Roman" w:eastAsia="Times New Roman" w:hAnsi="Times New Roman" w:cs="Times New Roman"/>
          <w:sz w:val="22"/>
          <w:szCs w:val="22"/>
        </w:rPr>
        <w:t xml:space="preserve">the </w:t>
      </w:r>
      <w:r w:rsidRPr="00375D58">
        <w:rPr>
          <w:rFonts w:ascii="Times New Roman" w:eastAsia="Times New Roman" w:hAnsi="Times New Roman" w:cs="Times New Roman"/>
          <w:sz w:val="22"/>
          <w:szCs w:val="22"/>
        </w:rPr>
        <w:t>University of Chicago (Ecology and Evolution) and University of Minneapolis (Biotechnology Institute).</w:t>
      </w:r>
    </w:p>
    <w:p w14:paraId="553367DE" w14:textId="77777777" w:rsidR="000501DB" w:rsidRPr="00904A2A" w:rsidRDefault="000501DB" w:rsidP="000501DB">
      <w:pPr>
        <w:ind w:firstLine="720"/>
        <w:rPr>
          <w:rFonts w:ascii="Times New Roman" w:eastAsia="Times New Roman" w:hAnsi="Times New Roman" w:cs="Times New Roman"/>
          <w:sz w:val="22"/>
          <w:szCs w:val="22"/>
        </w:rPr>
      </w:pPr>
    </w:p>
    <w:p w14:paraId="0240F9F1" w14:textId="77777777" w:rsidR="00AC313F" w:rsidRDefault="00AC313F">
      <w:r>
        <w:br w:type="page"/>
      </w:r>
    </w:p>
    <w:tbl>
      <w:tblPr>
        <w:tblStyle w:val="TableGrid"/>
        <w:tblW w:w="9360" w:type="dxa"/>
        <w:tblInd w:w="108" w:type="dxa"/>
        <w:tblLook w:val="04A0" w:firstRow="1" w:lastRow="0" w:firstColumn="1" w:lastColumn="0" w:noHBand="0" w:noVBand="1"/>
      </w:tblPr>
      <w:tblGrid>
        <w:gridCol w:w="2664"/>
        <w:gridCol w:w="6696"/>
      </w:tblGrid>
      <w:tr w:rsidR="0033163E" w:rsidRPr="00904A2A" w14:paraId="04BB5AF2" w14:textId="77777777" w:rsidTr="004B046F">
        <w:tc>
          <w:tcPr>
            <w:tcW w:w="2664" w:type="dxa"/>
            <w:shd w:val="clear" w:color="auto" w:fill="A4C2F4"/>
            <w:tcMar>
              <w:top w:w="72" w:type="dxa"/>
              <w:left w:w="101" w:type="dxa"/>
              <w:bottom w:w="72" w:type="dxa"/>
              <w:right w:w="101" w:type="dxa"/>
            </w:tcMar>
          </w:tcPr>
          <w:p w14:paraId="5A0FB89F" w14:textId="110B86D9" w:rsidR="0033163E" w:rsidRPr="00904A2A" w:rsidRDefault="0033163E" w:rsidP="003C7E1A">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lastRenderedPageBreak/>
              <w:t>Activity</w:t>
            </w:r>
            <w:r w:rsidR="00986CAC" w:rsidRPr="00904A2A">
              <w:rPr>
                <w:rFonts w:ascii="Times New Roman" w:eastAsia="Times New Roman" w:hAnsi="Times New Roman" w:cs="Times New Roman"/>
                <w:b/>
                <w:color w:val="000000"/>
                <w:sz w:val="22"/>
                <w:szCs w:val="22"/>
              </w:rPr>
              <w:t xml:space="preserve"> Summary</w:t>
            </w:r>
          </w:p>
        </w:tc>
        <w:tc>
          <w:tcPr>
            <w:tcW w:w="6696" w:type="dxa"/>
            <w:shd w:val="clear" w:color="auto" w:fill="A4C2F4"/>
            <w:tcMar>
              <w:top w:w="72" w:type="dxa"/>
              <w:left w:w="101" w:type="dxa"/>
              <w:bottom w:w="72" w:type="dxa"/>
              <w:right w:w="101" w:type="dxa"/>
            </w:tcMar>
          </w:tcPr>
          <w:p w14:paraId="282A95A3" w14:textId="7119D26C" w:rsidR="0033163E" w:rsidRPr="00904A2A" w:rsidRDefault="0033163E" w:rsidP="003C7E1A">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Postsecondary Programs</w:t>
            </w:r>
          </w:p>
        </w:tc>
      </w:tr>
      <w:tr w:rsidR="004B046F" w:rsidRPr="00904A2A" w14:paraId="01806065" w14:textId="77777777" w:rsidTr="004B046F">
        <w:tc>
          <w:tcPr>
            <w:tcW w:w="2664" w:type="dxa"/>
            <w:tcMar>
              <w:top w:w="72" w:type="dxa"/>
              <w:left w:w="101" w:type="dxa"/>
              <w:bottom w:w="72" w:type="dxa"/>
              <w:right w:w="101" w:type="dxa"/>
            </w:tcMar>
          </w:tcPr>
          <w:p w14:paraId="229CA964" w14:textId="6C81F927" w:rsidR="004B046F" w:rsidRPr="00904A2A" w:rsidRDefault="004B046F" w:rsidP="003C7E1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Led by</w:t>
            </w:r>
          </w:p>
        </w:tc>
        <w:tc>
          <w:tcPr>
            <w:tcW w:w="6696" w:type="dxa"/>
            <w:tcMar>
              <w:top w:w="72" w:type="dxa"/>
              <w:left w:w="101" w:type="dxa"/>
              <w:bottom w:w="72" w:type="dxa"/>
              <w:right w:w="101" w:type="dxa"/>
            </w:tcMar>
          </w:tcPr>
          <w:p w14:paraId="6F1B32FF" w14:textId="1A2F16F9" w:rsidR="004B046F" w:rsidRPr="00904A2A" w:rsidRDefault="004B046F" w:rsidP="003C7E1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Dr. Stephanie Schroeder, </w:t>
            </w:r>
            <w:r>
              <w:rPr>
                <w:rFonts w:ascii="Times New Roman" w:eastAsia="Times New Roman" w:hAnsi="Times New Roman" w:cs="Times New Roman"/>
                <w:sz w:val="22"/>
                <w:szCs w:val="22"/>
              </w:rPr>
              <w:t xml:space="preserve">Dr. Adina </w:t>
            </w:r>
            <w:proofErr w:type="spellStart"/>
            <w:r>
              <w:rPr>
                <w:rFonts w:ascii="Times New Roman" w:eastAsia="Times New Roman" w:hAnsi="Times New Roman" w:cs="Times New Roman"/>
                <w:sz w:val="22"/>
                <w:szCs w:val="22"/>
              </w:rPr>
              <w:t>Paytan</w:t>
            </w:r>
            <w:proofErr w:type="spellEnd"/>
            <w:r>
              <w:rPr>
                <w:rFonts w:ascii="Times New Roman" w:eastAsia="Times New Roman" w:hAnsi="Times New Roman" w:cs="Times New Roman"/>
                <w:sz w:val="22"/>
                <w:szCs w:val="22"/>
              </w:rPr>
              <w:t>,</w:t>
            </w:r>
            <w:r w:rsidRPr="00904A2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Dr. Steve</w:t>
            </w:r>
            <w:r w:rsidR="001D0CBD">
              <w:rPr>
                <w:rFonts w:ascii="Times New Roman" w:eastAsia="Times New Roman" w:hAnsi="Times New Roman" w:cs="Times New Roman"/>
                <w:sz w:val="22"/>
                <w:szCs w:val="22"/>
              </w:rPr>
              <w:t>n</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xml:space="preserve">, </w:t>
            </w:r>
            <w:r w:rsidRPr="00904A2A">
              <w:rPr>
                <w:rFonts w:ascii="Times New Roman" w:eastAsia="Times New Roman" w:hAnsi="Times New Roman" w:cs="Times New Roman"/>
                <w:sz w:val="22"/>
                <w:szCs w:val="22"/>
              </w:rPr>
              <w:t>Cindy Joseph, Dr. John Heidelberg,</w:t>
            </w:r>
            <w:r>
              <w:rPr>
                <w:rFonts w:ascii="Times New Roman" w:eastAsia="Times New Roman" w:hAnsi="Times New Roman" w:cs="Times New Roman"/>
                <w:sz w:val="22"/>
                <w:szCs w:val="22"/>
              </w:rPr>
              <w:t xml:space="preserve"> Dr.</w:t>
            </w:r>
            <w:r w:rsidR="003F7D38">
              <w:rPr>
                <w:rFonts w:ascii="Times New Roman" w:eastAsia="Times New Roman" w:hAnsi="Times New Roman" w:cs="Times New Roman"/>
                <w:sz w:val="22"/>
                <w:szCs w:val="22"/>
              </w:rPr>
              <w:t xml:space="preserve"> Eric Webb,</w:t>
            </w:r>
            <w:r>
              <w:rPr>
                <w:rFonts w:ascii="Times New Roman" w:eastAsia="Times New Roman" w:hAnsi="Times New Roman" w:cs="Times New Roman"/>
                <w:sz w:val="22"/>
                <w:szCs w:val="22"/>
              </w:rPr>
              <w:t xml:space="preserve"> Dr. Beth </w:t>
            </w:r>
            <w:proofErr w:type="spellStart"/>
            <w:r>
              <w:rPr>
                <w:rFonts w:ascii="Times New Roman" w:eastAsia="Times New Roman" w:hAnsi="Times New Roman" w:cs="Times New Roman"/>
                <w:sz w:val="22"/>
                <w:szCs w:val="22"/>
              </w:rPr>
              <w:t>Orcutt</w:t>
            </w:r>
            <w:proofErr w:type="spellEnd"/>
            <w:r>
              <w:rPr>
                <w:rFonts w:ascii="Times New Roman" w:eastAsia="Times New Roman" w:hAnsi="Times New Roman" w:cs="Times New Roman"/>
                <w:sz w:val="22"/>
                <w:szCs w:val="22"/>
              </w:rPr>
              <w:t>, Dr. Julie Huber</w:t>
            </w:r>
            <w:r w:rsidR="00304345">
              <w:rPr>
                <w:rFonts w:ascii="Times New Roman" w:eastAsia="Times New Roman" w:hAnsi="Times New Roman" w:cs="Times New Roman"/>
                <w:sz w:val="22"/>
                <w:szCs w:val="22"/>
              </w:rPr>
              <w:t xml:space="preserve">, Dr. Victoria Orphan, </w:t>
            </w:r>
            <w:r w:rsidR="00304345" w:rsidRPr="00904A2A">
              <w:rPr>
                <w:rFonts w:ascii="Times New Roman" w:eastAsia="Times New Roman" w:hAnsi="Times New Roman" w:cs="Times New Roman"/>
                <w:sz w:val="22"/>
                <w:szCs w:val="22"/>
              </w:rPr>
              <w:t xml:space="preserve">Dr. Esther </w:t>
            </w:r>
            <w:proofErr w:type="spellStart"/>
            <w:r w:rsidR="00304345" w:rsidRPr="00904A2A">
              <w:rPr>
                <w:rFonts w:ascii="Times New Roman" w:eastAsia="Times New Roman" w:hAnsi="Times New Roman" w:cs="Times New Roman"/>
                <w:sz w:val="22"/>
                <w:szCs w:val="22"/>
              </w:rPr>
              <w:t>Schwarzenbach</w:t>
            </w:r>
            <w:proofErr w:type="spellEnd"/>
            <w:r w:rsidR="00304345" w:rsidRPr="00904A2A">
              <w:rPr>
                <w:rFonts w:ascii="Times New Roman" w:eastAsia="Times New Roman" w:hAnsi="Times New Roman" w:cs="Times New Roman"/>
                <w:sz w:val="22"/>
                <w:szCs w:val="22"/>
              </w:rPr>
              <w:t xml:space="preserve">, </w:t>
            </w:r>
            <w:r w:rsidR="00304345">
              <w:rPr>
                <w:rFonts w:ascii="Times New Roman" w:eastAsia="Times New Roman" w:hAnsi="Times New Roman" w:cs="Times New Roman"/>
                <w:sz w:val="22"/>
                <w:szCs w:val="22"/>
              </w:rPr>
              <w:t xml:space="preserve">Dr. Frank Robb, Dr. Andreas </w:t>
            </w:r>
            <w:proofErr w:type="spellStart"/>
            <w:r w:rsidR="00304345">
              <w:rPr>
                <w:rFonts w:ascii="Times New Roman" w:eastAsia="Times New Roman" w:hAnsi="Times New Roman" w:cs="Times New Roman"/>
                <w:sz w:val="22"/>
                <w:szCs w:val="22"/>
              </w:rPr>
              <w:t>Teske</w:t>
            </w:r>
            <w:proofErr w:type="spellEnd"/>
            <w:r w:rsidR="00304345">
              <w:rPr>
                <w:rFonts w:ascii="Times New Roman" w:eastAsia="Times New Roman" w:hAnsi="Times New Roman" w:cs="Times New Roman"/>
                <w:sz w:val="22"/>
                <w:szCs w:val="22"/>
              </w:rPr>
              <w:t xml:space="preserve">, </w:t>
            </w:r>
            <w:r w:rsidR="00304345" w:rsidRPr="00904A2A">
              <w:rPr>
                <w:rFonts w:ascii="Times New Roman" w:eastAsia="Times New Roman" w:hAnsi="Times New Roman" w:cs="Times New Roman"/>
                <w:sz w:val="22"/>
                <w:szCs w:val="22"/>
              </w:rPr>
              <w:t>Dr. John Spear</w:t>
            </w:r>
            <w:r w:rsidR="00304345">
              <w:rPr>
                <w:rFonts w:ascii="Times New Roman" w:eastAsia="Times New Roman" w:hAnsi="Times New Roman" w:cs="Times New Roman"/>
                <w:sz w:val="22"/>
                <w:szCs w:val="22"/>
              </w:rPr>
              <w:t xml:space="preserve">, Dr. Frank </w:t>
            </w:r>
            <w:proofErr w:type="spellStart"/>
            <w:r w:rsidR="00304345">
              <w:rPr>
                <w:rFonts w:ascii="Times New Roman" w:eastAsia="Times New Roman" w:hAnsi="Times New Roman" w:cs="Times New Roman"/>
                <w:sz w:val="22"/>
                <w:szCs w:val="22"/>
              </w:rPr>
              <w:t>Corsetti</w:t>
            </w:r>
            <w:proofErr w:type="spellEnd"/>
            <w:r w:rsidR="00304345">
              <w:rPr>
                <w:rFonts w:ascii="Times New Roman" w:eastAsia="Times New Roman" w:hAnsi="Times New Roman" w:cs="Times New Roman"/>
                <w:sz w:val="22"/>
                <w:szCs w:val="22"/>
              </w:rPr>
              <w:t>, Dr. Jennifer Glass</w:t>
            </w:r>
          </w:p>
        </w:tc>
      </w:tr>
      <w:tr w:rsidR="004B046F" w:rsidRPr="00904A2A" w14:paraId="6908ABF9" w14:textId="77777777" w:rsidTr="004B046F">
        <w:tc>
          <w:tcPr>
            <w:tcW w:w="2664" w:type="dxa"/>
            <w:tcMar>
              <w:top w:w="72" w:type="dxa"/>
              <w:left w:w="101" w:type="dxa"/>
              <w:bottom w:w="72" w:type="dxa"/>
              <w:right w:w="101" w:type="dxa"/>
            </w:tcMar>
          </w:tcPr>
          <w:p w14:paraId="34FEAAA1" w14:textId="5DFC127C" w:rsidR="004B046F" w:rsidRPr="00904A2A" w:rsidRDefault="004B046F" w:rsidP="003C7E1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Intended Audience</w:t>
            </w:r>
          </w:p>
        </w:tc>
        <w:tc>
          <w:tcPr>
            <w:tcW w:w="6696" w:type="dxa"/>
            <w:tcMar>
              <w:top w:w="72" w:type="dxa"/>
              <w:left w:w="101" w:type="dxa"/>
              <w:bottom w:w="72" w:type="dxa"/>
              <w:right w:w="101" w:type="dxa"/>
            </w:tcMar>
          </w:tcPr>
          <w:p w14:paraId="28E4B536" w14:textId="7183D53F" w:rsidR="004B046F" w:rsidRPr="00904A2A" w:rsidRDefault="004B046F" w:rsidP="003C7E1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General audience</w:t>
            </w:r>
          </w:p>
        </w:tc>
      </w:tr>
      <w:tr w:rsidR="004B046F" w:rsidRPr="00904A2A" w14:paraId="63E89669" w14:textId="77777777" w:rsidTr="004B046F">
        <w:tc>
          <w:tcPr>
            <w:tcW w:w="2664" w:type="dxa"/>
            <w:tcMar>
              <w:top w:w="72" w:type="dxa"/>
              <w:left w:w="101" w:type="dxa"/>
              <w:bottom w:w="72" w:type="dxa"/>
              <w:right w:w="101" w:type="dxa"/>
            </w:tcMar>
          </w:tcPr>
          <w:p w14:paraId="0CBA5F5E" w14:textId="26283509" w:rsidR="004B046F" w:rsidRPr="00904A2A" w:rsidRDefault="004B046F" w:rsidP="003C7E1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Approximate Number of Attendees </w:t>
            </w:r>
          </w:p>
        </w:tc>
        <w:tc>
          <w:tcPr>
            <w:tcW w:w="6696" w:type="dxa"/>
            <w:tcMar>
              <w:top w:w="72" w:type="dxa"/>
              <w:left w:w="101" w:type="dxa"/>
              <w:bottom w:w="72" w:type="dxa"/>
              <w:right w:w="101" w:type="dxa"/>
            </w:tcMar>
          </w:tcPr>
          <w:p w14:paraId="64E94428" w14:textId="5D183D92" w:rsidR="004B046F" w:rsidRPr="00904A2A" w:rsidRDefault="0090247F" w:rsidP="003C7E1A">
            <w:pPr>
              <w:rPr>
                <w:rFonts w:ascii="Times New Roman" w:eastAsia="Times New Roman" w:hAnsi="Times New Roman" w:cs="Times New Roman"/>
                <w:sz w:val="22"/>
                <w:szCs w:val="22"/>
              </w:rPr>
            </w:pPr>
            <w:r>
              <w:rPr>
                <w:rFonts w:ascii="Times New Roman" w:eastAsia="Times New Roman" w:hAnsi="Times New Roman" w:cs="Times New Roman"/>
                <w:sz w:val="22"/>
                <w:szCs w:val="22"/>
              </w:rPr>
              <w:t>755</w:t>
            </w:r>
          </w:p>
        </w:tc>
      </w:tr>
    </w:tbl>
    <w:p w14:paraId="1E0A99CF" w14:textId="77777777" w:rsidR="0087692A" w:rsidRPr="00904A2A" w:rsidRDefault="0087692A" w:rsidP="00445C12">
      <w:pPr>
        <w:rPr>
          <w:rFonts w:ascii="Times New Roman" w:eastAsia="Times New Roman" w:hAnsi="Times New Roman" w:cs="Times New Roman"/>
          <w:sz w:val="22"/>
          <w:szCs w:val="22"/>
        </w:rPr>
      </w:pPr>
    </w:p>
    <w:p w14:paraId="78EB78B7" w14:textId="2E85F731" w:rsidR="000D2DA8" w:rsidRDefault="000D2DA8" w:rsidP="00F02102">
      <w:pPr>
        <w:pStyle w:val="Heading5"/>
        <w:spacing w:before="0"/>
        <w:rPr>
          <w:rFonts w:ascii="Times New Roman" w:eastAsia="Times New Roman" w:hAnsi="Times New Roman" w:cs="Times New Roman"/>
          <w:sz w:val="22"/>
          <w:szCs w:val="22"/>
        </w:rPr>
      </w:pPr>
      <w:r w:rsidRPr="00892E49">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See more at the </w:t>
      </w:r>
      <w:hyperlink r:id="rId49" w:history="1">
        <w:r>
          <w:rPr>
            <w:rStyle w:val="Hyperlink"/>
            <w:rFonts w:ascii="Times New Roman" w:eastAsia="Times New Roman" w:hAnsi="Times New Roman" w:cs="Times New Roman"/>
            <w:sz w:val="22"/>
            <w:szCs w:val="22"/>
          </w:rPr>
          <w:t>CC-RISE</w:t>
        </w:r>
        <w:r w:rsidRPr="00C94DA1">
          <w:rPr>
            <w:rStyle w:val="Hyperlink"/>
            <w:rFonts w:ascii="Times New Roman" w:eastAsia="Times New Roman" w:hAnsi="Times New Roman" w:cs="Times New Roman"/>
            <w:sz w:val="22"/>
            <w:szCs w:val="22"/>
          </w:rPr>
          <w:t xml:space="preserve"> webpage</w:t>
        </w:r>
      </w:hyperlink>
      <w:r w:rsidRPr="00E54001">
        <w:rPr>
          <w:rFonts w:ascii="Times New Roman" w:eastAsia="Times New Roman" w:hAnsi="Times New Roman" w:cs="Times New Roman"/>
          <w:sz w:val="22"/>
          <w:szCs w:val="22"/>
        </w:rPr>
        <w:t xml:space="preserve"> </w:t>
      </w:r>
    </w:p>
    <w:p w14:paraId="320FD042" w14:textId="127AAE1D" w:rsidR="00AA212D" w:rsidRDefault="00AA212D" w:rsidP="00AA212D">
      <w:pPr>
        <w:pStyle w:val="Heading5"/>
        <w:spacing w:before="0"/>
        <w:rPr>
          <w:rFonts w:ascii="Times New Roman" w:eastAsia="Times New Roman" w:hAnsi="Times New Roman" w:cs="Times New Roman"/>
          <w:sz w:val="22"/>
          <w:szCs w:val="22"/>
        </w:rPr>
      </w:pPr>
      <w:r w:rsidRPr="00892E49">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See more at the </w:t>
      </w:r>
      <w:hyperlink r:id="rId50" w:history="1">
        <w:proofErr w:type="spellStart"/>
        <w:r>
          <w:rPr>
            <w:rStyle w:val="Hyperlink"/>
            <w:rFonts w:ascii="Times New Roman" w:eastAsia="Times New Roman" w:hAnsi="Times New Roman" w:cs="Times New Roman"/>
            <w:sz w:val="22"/>
            <w:szCs w:val="22"/>
          </w:rPr>
          <w:t>Geobiology</w:t>
        </w:r>
        <w:proofErr w:type="spellEnd"/>
        <w:r>
          <w:rPr>
            <w:rStyle w:val="Hyperlink"/>
            <w:rFonts w:ascii="Times New Roman" w:eastAsia="Times New Roman" w:hAnsi="Times New Roman" w:cs="Times New Roman"/>
            <w:sz w:val="22"/>
            <w:szCs w:val="22"/>
          </w:rPr>
          <w:t xml:space="preserve"> Course webpage</w:t>
        </w:r>
      </w:hyperlink>
      <w:r w:rsidRPr="00E54001">
        <w:rPr>
          <w:rFonts w:ascii="Times New Roman" w:eastAsia="Times New Roman" w:hAnsi="Times New Roman" w:cs="Times New Roman"/>
          <w:sz w:val="22"/>
          <w:szCs w:val="22"/>
        </w:rPr>
        <w:t xml:space="preserve"> </w:t>
      </w:r>
    </w:p>
    <w:p w14:paraId="575721DE" w14:textId="07764DEE" w:rsidR="000D2DA8" w:rsidRDefault="000D2DA8" w:rsidP="00F02102">
      <w:pPr>
        <w:pStyle w:val="Heading5"/>
        <w:spacing w:before="0"/>
        <w:rPr>
          <w:rFonts w:ascii="Times New Roman" w:eastAsia="Times New Roman" w:hAnsi="Times New Roman" w:cs="Times New Roman"/>
          <w:sz w:val="22"/>
          <w:szCs w:val="22"/>
        </w:rPr>
      </w:pPr>
      <w:r w:rsidRPr="00892E49">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See </w:t>
      </w:r>
      <w:r>
        <w:rPr>
          <w:rFonts w:ascii="Times New Roman" w:eastAsia="Times New Roman" w:hAnsi="Times New Roman" w:cs="Times New Roman"/>
          <w:sz w:val="22"/>
          <w:szCs w:val="22"/>
        </w:rPr>
        <w:t xml:space="preserve">more at the </w:t>
      </w:r>
      <w:hyperlink r:id="rId51" w:history="1">
        <w:r w:rsidRPr="00C94DA1">
          <w:rPr>
            <w:rStyle w:val="Hyperlink"/>
            <w:rFonts w:ascii="Times New Roman" w:eastAsia="Times New Roman" w:hAnsi="Times New Roman" w:cs="Times New Roman"/>
            <w:sz w:val="22"/>
            <w:szCs w:val="22"/>
          </w:rPr>
          <w:t xml:space="preserve">GEM </w:t>
        </w:r>
        <w:r w:rsidR="00AA212D">
          <w:rPr>
            <w:rStyle w:val="Hyperlink"/>
            <w:rFonts w:ascii="Times New Roman" w:eastAsia="Times New Roman" w:hAnsi="Times New Roman" w:cs="Times New Roman"/>
            <w:sz w:val="22"/>
            <w:szCs w:val="22"/>
          </w:rPr>
          <w:t xml:space="preserve">Course </w:t>
        </w:r>
        <w:r w:rsidRPr="00C94DA1">
          <w:rPr>
            <w:rStyle w:val="Hyperlink"/>
            <w:rFonts w:ascii="Times New Roman" w:eastAsia="Times New Roman" w:hAnsi="Times New Roman" w:cs="Times New Roman"/>
            <w:sz w:val="22"/>
            <w:szCs w:val="22"/>
          </w:rPr>
          <w:t>webpage</w:t>
        </w:r>
      </w:hyperlink>
    </w:p>
    <w:p w14:paraId="50DE0E66" w14:textId="77777777" w:rsidR="00304345" w:rsidRPr="00904A2A" w:rsidRDefault="00304345" w:rsidP="00304345">
      <w:pPr>
        <w:outlineLvl w:val="1"/>
        <w:rPr>
          <w:rFonts w:ascii="Times New Roman" w:eastAsia="Times New Roman" w:hAnsi="Times New Roman" w:cs="Times New Roman"/>
          <w:bCs/>
          <w:color w:val="000000"/>
          <w:sz w:val="22"/>
          <w:szCs w:val="22"/>
        </w:rPr>
      </w:pPr>
    </w:p>
    <w:p w14:paraId="6D82ECAC" w14:textId="77777777" w:rsidR="00304345" w:rsidRPr="00904A2A" w:rsidRDefault="00304345" w:rsidP="003C7E1A">
      <w:pPr>
        <w:rPr>
          <w:rFonts w:ascii="Times New Roman" w:hAnsi="Times New Roman" w:cs="Times New Roman"/>
          <w:sz w:val="22"/>
          <w:szCs w:val="22"/>
        </w:rPr>
      </w:pPr>
    </w:p>
    <w:p w14:paraId="2AE87FC8" w14:textId="19775FEF" w:rsidR="0087692A" w:rsidRPr="000C41BF" w:rsidRDefault="00F61006" w:rsidP="00445C12">
      <w:pPr>
        <w:outlineLvl w:val="1"/>
        <w:rPr>
          <w:rFonts w:ascii="Times New Roman" w:eastAsia="Times New Roman" w:hAnsi="Times New Roman" w:cs="Times New Roman"/>
          <w:b/>
          <w:bCs/>
          <w:sz w:val="22"/>
          <w:szCs w:val="22"/>
        </w:rPr>
      </w:pPr>
      <w:r w:rsidRPr="000C41BF">
        <w:rPr>
          <w:rFonts w:ascii="Times New Roman" w:eastAsia="Times New Roman" w:hAnsi="Times New Roman" w:cs="Times New Roman"/>
          <w:b/>
          <w:bCs/>
          <w:sz w:val="22"/>
          <w:szCs w:val="22"/>
        </w:rPr>
        <w:t>3</w:t>
      </w:r>
      <w:r w:rsidR="0087692A" w:rsidRPr="000C41BF">
        <w:rPr>
          <w:rFonts w:ascii="Times New Roman" w:eastAsia="Times New Roman" w:hAnsi="Times New Roman" w:cs="Times New Roman"/>
          <w:b/>
          <w:bCs/>
          <w:sz w:val="22"/>
          <w:szCs w:val="22"/>
        </w:rPr>
        <w:t xml:space="preserve">. Participation of Center Students </w:t>
      </w:r>
      <w:r w:rsidR="00304345">
        <w:rPr>
          <w:rFonts w:ascii="Times New Roman" w:eastAsia="Times New Roman" w:hAnsi="Times New Roman" w:cs="Times New Roman"/>
          <w:b/>
          <w:bCs/>
          <w:sz w:val="22"/>
          <w:szCs w:val="22"/>
        </w:rPr>
        <w:t xml:space="preserve">and </w:t>
      </w:r>
      <w:proofErr w:type="spellStart"/>
      <w:r w:rsidR="00304345">
        <w:rPr>
          <w:rFonts w:ascii="Times New Roman" w:eastAsia="Times New Roman" w:hAnsi="Times New Roman" w:cs="Times New Roman"/>
          <w:b/>
          <w:bCs/>
          <w:sz w:val="22"/>
          <w:szCs w:val="22"/>
        </w:rPr>
        <w:t>Postdoctorals</w:t>
      </w:r>
      <w:proofErr w:type="spellEnd"/>
      <w:r w:rsidR="00304345">
        <w:rPr>
          <w:rFonts w:ascii="Times New Roman" w:eastAsia="Times New Roman" w:hAnsi="Times New Roman" w:cs="Times New Roman"/>
          <w:b/>
          <w:bCs/>
          <w:sz w:val="22"/>
          <w:szCs w:val="22"/>
        </w:rPr>
        <w:t xml:space="preserve"> </w:t>
      </w:r>
      <w:r w:rsidR="0087692A" w:rsidRPr="000C41BF">
        <w:rPr>
          <w:rFonts w:ascii="Times New Roman" w:eastAsia="Times New Roman" w:hAnsi="Times New Roman" w:cs="Times New Roman"/>
          <w:b/>
          <w:bCs/>
          <w:sz w:val="22"/>
          <w:szCs w:val="22"/>
        </w:rPr>
        <w:t xml:space="preserve">in Professional Development Activities </w:t>
      </w:r>
    </w:p>
    <w:p w14:paraId="1FD203B0" w14:textId="77777777" w:rsidR="00986CAC" w:rsidRPr="007C52F3" w:rsidRDefault="00986CAC" w:rsidP="00445C12">
      <w:pPr>
        <w:rPr>
          <w:rFonts w:ascii="Times New Roman" w:eastAsia="Times New Roman" w:hAnsi="Times New Roman" w:cs="Times New Roman"/>
          <w:b/>
          <w:bCs/>
          <w:color w:val="0000FF"/>
          <w:sz w:val="22"/>
          <w:szCs w:val="22"/>
        </w:rPr>
      </w:pPr>
    </w:p>
    <w:p w14:paraId="5D09981A" w14:textId="62AC65E0" w:rsidR="000501DB" w:rsidRDefault="000501DB" w:rsidP="000501DB">
      <w:pPr>
        <w:ind w:firstLine="720"/>
        <w:rPr>
          <w:rFonts w:ascii="Times New Roman" w:hAnsi="Times New Roman" w:cs="Times New Roman"/>
          <w:sz w:val="22"/>
          <w:szCs w:val="22"/>
        </w:rPr>
      </w:pPr>
      <w:r w:rsidRPr="00A053EA">
        <w:rPr>
          <w:rFonts w:ascii="Times New Roman" w:hAnsi="Times New Roman" w:cs="Times New Roman"/>
          <w:sz w:val="22"/>
          <w:szCs w:val="22"/>
        </w:rPr>
        <w:t>Since 2012, C-DEBI has formalized its Professional Development Program to include a</w:t>
      </w:r>
      <w:r>
        <w:rPr>
          <w:rFonts w:ascii="Times New Roman" w:hAnsi="Times New Roman" w:cs="Times New Roman"/>
          <w:sz w:val="22"/>
          <w:szCs w:val="22"/>
        </w:rPr>
        <w:t xml:space="preserve"> </w:t>
      </w:r>
      <w:r w:rsidRPr="00FA1C09">
        <w:rPr>
          <w:rFonts w:ascii="Times New Roman" w:hAnsi="Times New Roman" w:cs="Times New Roman"/>
          <w:sz w:val="22"/>
          <w:szCs w:val="22"/>
        </w:rPr>
        <w:t>combin</w:t>
      </w:r>
      <w:r>
        <w:rPr>
          <w:rFonts w:ascii="Times New Roman" w:hAnsi="Times New Roman" w:cs="Times New Roman"/>
          <w:sz w:val="22"/>
          <w:szCs w:val="22"/>
        </w:rPr>
        <w:t>ation of</w:t>
      </w:r>
      <w:r w:rsidRPr="00FA1C09">
        <w:rPr>
          <w:rFonts w:ascii="Times New Roman" w:hAnsi="Times New Roman" w:cs="Times New Roman"/>
          <w:sz w:val="22"/>
          <w:szCs w:val="22"/>
        </w:rPr>
        <w:t xml:space="preserve"> in-person workshops </w:t>
      </w:r>
      <w:r>
        <w:rPr>
          <w:rFonts w:ascii="Times New Roman" w:hAnsi="Times New Roman" w:cs="Times New Roman"/>
          <w:sz w:val="22"/>
          <w:szCs w:val="22"/>
        </w:rPr>
        <w:t>and</w:t>
      </w:r>
      <w:r w:rsidRPr="00FA1C09">
        <w:rPr>
          <w:rFonts w:ascii="Times New Roman" w:hAnsi="Times New Roman" w:cs="Times New Roman"/>
          <w:sz w:val="22"/>
          <w:szCs w:val="22"/>
        </w:rPr>
        <w:t xml:space="preserve"> an online community</w:t>
      </w:r>
      <w:r>
        <w:rPr>
          <w:rFonts w:ascii="Times New Roman" w:hAnsi="Times New Roman" w:cs="Times New Roman"/>
          <w:sz w:val="22"/>
          <w:szCs w:val="22"/>
        </w:rPr>
        <w:t xml:space="preserve"> of ~250 graduate students and </w:t>
      </w:r>
      <w:proofErr w:type="spellStart"/>
      <w:r>
        <w:rPr>
          <w:rFonts w:ascii="Times New Roman" w:hAnsi="Times New Roman" w:cs="Times New Roman"/>
          <w:sz w:val="22"/>
          <w:szCs w:val="22"/>
        </w:rPr>
        <w:t>postdoctorals</w:t>
      </w:r>
      <w:proofErr w:type="spellEnd"/>
      <w:r w:rsidRPr="00FA1C09">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C-DEBI invests in the next generation of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researchers via its fellowship </w:t>
      </w:r>
      <w:r w:rsidRPr="006277EC">
        <w:rPr>
          <w:rFonts w:ascii="Times New Roman" w:hAnsi="Times New Roman" w:cs="Times New Roman"/>
          <w:sz w:val="22"/>
          <w:szCs w:val="22"/>
        </w:rPr>
        <w:t xml:space="preserve">program (addressed in the </w:t>
      </w:r>
      <w:hyperlink w:anchor="_Hlt281025329" w:history="1">
        <w:r w:rsidR="00991B62">
          <w:rPr>
            <w:rStyle w:val="Hyperlink"/>
            <w:rFonts w:ascii="Times New Roman" w:hAnsi="Times New Roman"/>
            <w:bCs/>
            <w:sz w:val="22"/>
            <w:szCs w:val="22"/>
          </w:rPr>
          <w:t>Research s</w:t>
        </w:r>
        <w:r w:rsidR="00991B62" w:rsidRPr="00991B62">
          <w:rPr>
            <w:rStyle w:val="Hyperlink"/>
            <w:rFonts w:ascii="Times New Roman" w:hAnsi="Times New Roman"/>
            <w:bCs/>
            <w:sz w:val="22"/>
            <w:szCs w:val="22"/>
          </w:rPr>
          <w:t>ection II.</w:t>
        </w:r>
        <w:r w:rsidR="00991B62">
          <w:rPr>
            <w:rStyle w:val="Hyperlink"/>
            <w:rFonts w:ascii="Times New Roman" w:hAnsi="Times New Roman"/>
            <w:bCs/>
            <w:sz w:val="22"/>
            <w:szCs w:val="22"/>
          </w:rPr>
          <w:t>2.i</w:t>
        </w:r>
      </w:hyperlink>
      <w:r w:rsidRPr="006277EC">
        <w:rPr>
          <w:rFonts w:ascii="Times New Roman" w:hAnsi="Times New Roman" w:cs="Times New Roman"/>
          <w:sz w:val="22"/>
          <w:szCs w:val="22"/>
        </w:rPr>
        <w:t xml:space="preserve">), funding 10-15 graduate students and </w:t>
      </w:r>
      <w:proofErr w:type="spellStart"/>
      <w:r w:rsidRPr="006277EC">
        <w:rPr>
          <w:rFonts w:ascii="Times New Roman" w:hAnsi="Times New Roman" w:cs="Times New Roman"/>
          <w:sz w:val="22"/>
          <w:szCs w:val="22"/>
        </w:rPr>
        <w:t>postdoctorals</w:t>
      </w:r>
      <w:proofErr w:type="spellEnd"/>
      <w:r>
        <w:rPr>
          <w:rFonts w:ascii="Times New Roman" w:hAnsi="Times New Roman" w:cs="Times New Roman"/>
          <w:sz w:val="22"/>
          <w:szCs w:val="22"/>
        </w:rPr>
        <w:t xml:space="preserve"> each year. </w:t>
      </w:r>
      <w:r w:rsidRPr="002D71BB">
        <w:rPr>
          <w:rFonts w:ascii="Times New Roman" w:hAnsi="Times New Roman" w:cs="Times New Roman"/>
          <w:sz w:val="22"/>
          <w:szCs w:val="22"/>
        </w:rPr>
        <w:t xml:space="preserve">A mailing list for C-DEBI graduate students and </w:t>
      </w:r>
      <w:proofErr w:type="spellStart"/>
      <w:r>
        <w:rPr>
          <w:rFonts w:ascii="Times New Roman" w:hAnsi="Times New Roman" w:cs="Times New Roman"/>
          <w:sz w:val="22"/>
          <w:szCs w:val="22"/>
        </w:rPr>
        <w:t>postdoctorals</w:t>
      </w:r>
      <w:proofErr w:type="spellEnd"/>
      <w:r>
        <w:rPr>
          <w:rFonts w:ascii="Times New Roman" w:hAnsi="Times New Roman" w:cs="Times New Roman"/>
          <w:sz w:val="22"/>
          <w:szCs w:val="22"/>
        </w:rPr>
        <w:t xml:space="preserve"> including these fellows supports </w:t>
      </w:r>
      <w:r w:rsidRPr="002D71BB">
        <w:rPr>
          <w:rFonts w:ascii="Times New Roman" w:hAnsi="Times New Roman" w:cs="Times New Roman"/>
          <w:sz w:val="22"/>
          <w:szCs w:val="22"/>
        </w:rPr>
        <w:t xml:space="preserve">a </w:t>
      </w:r>
      <w:r>
        <w:rPr>
          <w:rFonts w:ascii="Times New Roman" w:hAnsi="Times New Roman" w:cs="Times New Roman"/>
          <w:sz w:val="22"/>
          <w:szCs w:val="22"/>
        </w:rPr>
        <w:t xml:space="preserve">private </w:t>
      </w:r>
      <w:r w:rsidRPr="002D71BB">
        <w:rPr>
          <w:rFonts w:ascii="Times New Roman" w:hAnsi="Times New Roman" w:cs="Times New Roman"/>
          <w:sz w:val="22"/>
          <w:szCs w:val="22"/>
        </w:rPr>
        <w:t xml:space="preserve">forum for </w:t>
      </w:r>
      <w:r>
        <w:rPr>
          <w:rFonts w:ascii="Times New Roman" w:hAnsi="Times New Roman" w:cs="Times New Roman"/>
          <w:sz w:val="22"/>
          <w:szCs w:val="22"/>
        </w:rPr>
        <w:t>participants</w:t>
      </w:r>
      <w:r w:rsidRPr="002D71BB">
        <w:rPr>
          <w:rFonts w:ascii="Times New Roman" w:hAnsi="Times New Roman" w:cs="Times New Roman"/>
          <w:sz w:val="22"/>
          <w:szCs w:val="22"/>
        </w:rPr>
        <w:t xml:space="preserve"> to discuss topics pertaining to their research, professional development, and post employment/fellowship</w:t>
      </w:r>
      <w:r>
        <w:rPr>
          <w:rFonts w:ascii="Times New Roman" w:hAnsi="Times New Roman" w:cs="Times New Roman"/>
          <w:sz w:val="22"/>
          <w:szCs w:val="22"/>
        </w:rPr>
        <w:t xml:space="preserve"> opportunities.  Education Director Stephanie </w:t>
      </w:r>
      <w:r w:rsidRPr="002D71BB">
        <w:rPr>
          <w:rFonts w:ascii="Times New Roman" w:hAnsi="Times New Roman" w:cs="Times New Roman"/>
          <w:sz w:val="22"/>
          <w:szCs w:val="22"/>
        </w:rPr>
        <w:t xml:space="preserve">Schroeder </w:t>
      </w:r>
      <w:r>
        <w:rPr>
          <w:rFonts w:ascii="Times New Roman" w:hAnsi="Times New Roman" w:cs="Times New Roman"/>
          <w:sz w:val="22"/>
          <w:szCs w:val="22"/>
        </w:rPr>
        <w:t xml:space="preserve">also </w:t>
      </w:r>
      <w:r w:rsidRPr="002D71BB">
        <w:rPr>
          <w:rFonts w:ascii="Times New Roman" w:hAnsi="Times New Roman" w:cs="Times New Roman"/>
          <w:sz w:val="22"/>
          <w:szCs w:val="22"/>
        </w:rPr>
        <w:t>sends weekly emails to the list</w:t>
      </w:r>
      <w:r>
        <w:rPr>
          <w:rFonts w:ascii="Times New Roman" w:hAnsi="Times New Roman" w:cs="Times New Roman"/>
          <w:sz w:val="22"/>
          <w:szCs w:val="22"/>
        </w:rPr>
        <w:t xml:space="preserve"> with information about </w:t>
      </w:r>
      <w:r w:rsidRPr="002D71BB">
        <w:rPr>
          <w:rFonts w:ascii="Times New Roman" w:hAnsi="Times New Roman" w:cs="Times New Roman"/>
          <w:sz w:val="22"/>
          <w:szCs w:val="22"/>
        </w:rPr>
        <w:t>professional development resources and employment/funding opportunities</w:t>
      </w:r>
      <w:r>
        <w:rPr>
          <w:rFonts w:ascii="Times New Roman" w:hAnsi="Times New Roman" w:cs="Times New Roman"/>
          <w:sz w:val="22"/>
          <w:szCs w:val="22"/>
        </w:rPr>
        <w:t xml:space="preserve"> from organizations such as AGU, the National </w:t>
      </w:r>
      <w:r w:rsidRPr="00887842">
        <w:rPr>
          <w:rFonts w:ascii="Times New Roman" w:hAnsi="Times New Roman" w:cs="Times New Roman"/>
          <w:sz w:val="22"/>
          <w:szCs w:val="22"/>
        </w:rPr>
        <w:t>Postdoc</w:t>
      </w:r>
      <w:r>
        <w:rPr>
          <w:rFonts w:ascii="Times New Roman" w:hAnsi="Times New Roman" w:cs="Times New Roman"/>
          <w:sz w:val="22"/>
          <w:szCs w:val="22"/>
        </w:rPr>
        <w:t xml:space="preserve"> Association, Council of Graduate Schools, and the National Association of Geoscience Teachers. Students and postdocs have participated in various professional development activities as a result of mailing list announcements, ranging from attending science communication workshops at AGU to working with high school students on a science project. </w:t>
      </w:r>
    </w:p>
    <w:p w14:paraId="541D10C2" w14:textId="77777777" w:rsidR="000501DB" w:rsidRPr="009B3876" w:rsidRDefault="000501DB" w:rsidP="000501DB">
      <w:pPr>
        <w:ind w:firstLine="720"/>
        <w:rPr>
          <w:rFonts w:ascii="Times New Roman" w:hAnsi="Times New Roman" w:cs="Times New Roman"/>
          <w:sz w:val="22"/>
          <w:szCs w:val="22"/>
        </w:rPr>
      </w:pPr>
      <w:r w:rsidRPr="00122C74">
        <w:rPr>
          <w:rFonts w:ascii="Times New Roman" w:hAnsi="Times New Roman" w:cs="Times New Roman"/>
          <w:sz w:val="22"/>
          <w:szCs w:val="22"/>
        </w:rPr>
        <w:t xml:space="preserve">Two online seminar series are ongoing.  The </w:t>
      </w:r>
      <w:r>
        <w:rPr>
          <w:rFonts w:ascii="Times New Roman" w:hAnsi="Times New Roman" w:cs="Times New Roman"/>
          <w:sz w:val="22"/>
          <w:szCs w:val="22"/>
        </w:rPr>
        <w:t xml:space="preserve">C-DEBI </w:t>
      </w:r>
      <w:r w:rsidRPr="00122C74">
        <w:rPr>
          <w:rFonts w:ascii="Times New Roman" w:hAnsi="Times New Roman" w:cs="Times New Roman"/>
          <w:sz w:val="22"/>
          <w:szCs w:val="22"/>
        </w:rPr>
        <w:t xml:space="preserve">Networked Speaker Seminar Series </w:t>
      </w:r>
      <w:r>
        <w:rPr>
          <w:rFonts w:ascii="Times New Roman" w:hAnsi="Times New Roman" w:cs="Times New Roman"/>
          <w:sz w:val="22"/>
          <w:szCs w:val="22"/>
        </w:rPr>
        <w:t>i</w:t>
      </w:r>
      <w:r w:rsidRPr="00122C74">
        <w:rPr>
          <w:rFonts w:ascii="Times New Roman" w:hAnsi="Times New Roman" w:cs="Times New Roman"/>
          <w:sz w:val="22"/>
          <w:szCs w:val="22"/>
        </w:rPr>
        <w:t>s an opportunity for C-DEBI graduate students and postdocs to interact with the larger community.</w:t>
      </w:r>
      <w:r>
        <w:rPr>
          <w:rFonts w:ascii="Times New Roman" w:hAnsi="Times New Roman" w:cs="Times New Roman"/>
          <w:sz w:val="22"/>
          <w:szCs w:val="22"/>
        </w:rPr>
        <w:t xml:space="preserve"> Speakers are nominated by the community and selected by </w:t>
      </w:r>
      <w:proofErr w:type="spellStart"/>
      <w:r>
        <w:rPr>
          <w:rFonts w:ascii="Times New Roman" w:hAnsi="Times New Roman" w:cs="Times New Roman"/>
          <w:sz w:val="22"/>
          <w:szCs w:val="22"/>
        </w:rPr>
        <w:t>ExCom</w:t>
      </w:r>
      <w:proofErr w:type="spellEnd"/>
      <w:r>
        <w:rPr>
          <w:rFonts w:ascii="Times New Roman" w:hAnsi="Times New Roman" w:cs="Times New Roman"/>
          <w:sz w:val="22"/>
          <w:szCs w:val="22"/>
        </w:rPr>
        <w:t xml:space="preserve">. The speaker gives a live, 30-minute web seminar, followed by a Q&amp;A. The seminars are recorded for those unable to attend and C-DEBI hosts ~3/year. This third year’s speakers included Graduate Fellow </w:t>
      </w:r>
      <w:r w:rsidRPr="00E83290">
        <w:rPr>
          <w:rFonts w:ascii="Times New Roman" w:hAnsi="Times New Roman" w:cs="Times New Roman"/>
          <w:sz w:val="22"/>
          <w:szCs w:val="22"/>
        </w:rPr>
        <w:t>Luke McKay</w:t>
      </w:r>
      <w:r>
        <w:rPr>
          <w:rFonts w:ascii="Times New Roman" w:hAnsi="Times New Roman" w:cs="Times New Roman"/>
          <w:sz w:val="22"/>
          <w:szCs w:val="22"/>
        </w:rPr>
        <w:t xml:space="preserve"> (UNC Chapel Hill), early career researcher and former Postdoctoral Fellow Jason Sylvan (USC), former Postdoctoral Fellow </w:t>
      </w:r>
      <w:r w:rsidRPr="00E83290">
        <w:rPr>
          <w:rFonts w:ascii="Times New Roman" w:hAnsi="Times New Roman" w:cs="Times New Roman"/>
          <w:sz w:val="22"/>
          <w:szCs w:val="22"/>
        </w:rPr>
        <w:t>Julie Meyer</w:t>
      </w:r>
      <w:r>
        <w:rPr>
          <w:rFonts w:ascii="Times New Roman" w:hAnsi="Times New Roman" w:cs="Times New Roman"/>
          <w:sz w:val="22"/>
          <w:szCs w:val="22"/>
        </w:rPr>
        <w:t xml:space="preserve"> (University of Florida), and former Graduate Fellow S</w:t>
      </w:r>
      <w:r w:rsidRPr="00E83290">
        <w:rPr>
          <w:rFonts w:ascii="Times New Roman" w:hAnsi="Times New Roman" w:cs="Times New Roman"/>
          <w:sz w:val="22"/>
          <w:szCs w:val="22"/>
        </w:rPr>
        <w:t xml:space="preserve">ean </w:t>
      </w:r>
      <w:proofErr w:type="spellStart"/>
      <w:r w:rsidRPr="00E83290">
        <w:rPr>
          <w:rFonts w:ascii="Times New Roman" w:hAnsi="Times New Roman" w:cs="Times New Roman"/>
          <w:sz w:val="22"/>
          <w:szCs w:val="22"/>
        </w:rPr>
        <w:t>Jungb</w:t>
      </w:r>
      <w:r>
        <w:rPr>
          <w:rFonts w:ascii="Times New Roman" w:hAnsi="Times New Roman" w:cs="Times New Roman"/>
          <w:sz w:val="22"/>
          <w:szCs w:val="22"/>
        </w:rPr>
        <w:t>l</w:t>
      </w:r>
      <w:r w:rsidRPr="00E83290">
        <w:rPr>
          <w:rFonts w:ascii="Times New Roman" w:hAnsi="Times New Roman" w:cs="Times New Roman"/>
          <w:sz w:val="22"/>
          <w:szCs w:val="22"/>
        </w:rPr>
        <w:t>uth</w:t>
      </w:r>
      <w:proofErr w:type="spellEnd"/>
      <w:r>
        <w:rPr>
          <w:rFonts w:ascii="Times New Roman" w:hAnsi="Times New Roman" w:cs="Times New Roman"/>
          <w:sz w:val="22"/>
          <w:szCs w:val="22"/>
        </w:rPr>
        <w:t xml:space="preserve"> (University of Hawaii) each viewed by 25-35 live participants.  An</w:t>
      </w:r>
      <w:r w:rsidRPr="002D71BB">
        <w:rPr>
          <w:rFonts w:ascii="Times New Roman" w:hAnsi="Times New Roman" w:cs="Times New Roman"/>
          <w:sz w:val="22"/>
          <w:szCs w:val="22"/>
        </w:rPr>
        <w:t xml:space="preserve"> informal webinar series </w:t>
      </w:r>
      <w:r>
        <w:rPr>
          <w:rFonts w:ascii="Times New Roman" w:hAnsi="Times New Roman" w:cs="Times New Roman"/>
          <w:sz w:val="22"/>
          <w:szCs w:val="22"/>
        </w:rPr>
        <w:t>for the mailing list graduate student and postdoctoral network continues</w:t>
      </w:r>
      <w:r w:rsidRPr="002D71BB">
        <w:rPr>
          <w:rFonts w:ascii="Times New Roman" w:hAnsi="Times New Roman" w:cs="Times New Roman"/>
          <w:sz w:val="22"/>
          <w:szCs w:val="22"/>
        </w:rPr>
        <w:t xml:space="preserve"> to address topics ranging from how to interview to life-work balance.</w:t>
      </w:r>
      <w:r>
        <w:rPr>
          <w:rFonts w:ascii="Times New Roman" w:hAnsi="Times New Roman" w:cs="Times New Roman"/>
          <w:sz w:val="22"/>
          <w:szCs w:val="22"/>
        </w:rPr>
        <w:t xml:space="preserve"> Seminars for the upcoming year will include how to use social media to communicate science and how to juggle being a dual-career couple.</w:t>
      </w:r>
      <w:r w:rsidRPr="002D71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D71BB">
        <w:rPr>
          <w:rFonts w:ascii="Times New Roman" w:hAnsi="Times New Roman" w:cs="Times New Roman"/>
          <w:sz w:val="22"/>
          <w:szCs w:val="22"/>
        </w:rPr>
        <w:t xml:space="preserve"> </w:t>
      </w:r>
    </w:p>
    <w:p w14:paraId="7A18D138" w14:textId="685EB7B0" w:rsidR="000501DB" w:rsidRPr="00016F7D" w:rsidRDefault="000501DB" w:rsidP="000501DB">
      <w:pPr>
        <w:ind w:firstLine="720"/>
        <w:rPr>
          <w:rFonts w:ascii="Times New Roman" w:hAnsi="Times New Roman"/>
          <w:sz w:val="22"/>
          <w:szCs w:val="22"/>
        </w:rPr>
      </w:pPr>
      <w:r w:rsidRPr="00C814D3">
        <w:rPr>
          <w:rFonts w:ascii="Times New Roman" w:hAnsi="Times New Roman" w:cs="Times New Roman"/>
          <w:sz w:val="22"/>
          <w:szCs w:val="22"/>
        </w:rPr>
        <w:t>At the C-DEBI Annual Meeting,</w:t>
      </w:r>
      <w:r>
        <w:rPr>
          <w:rFonts w:ascii="Times New Roman" w:hAnsi="Times New Roman" w:cs="Times New Roman"/>
          <w:color w:val="0000FF"/>
          <w:sz w:val="22"/>
          <w:szCs w:val="22"/>
        </w:rPr>
        <w:t xml:space="preserve"> </w:t>
      </w:r>
      <w:r>
        <w:rPr>
          <w:rFonts w:ascii="Times New Roman" w:hAnsi="Times New Roman" w:cs="Times New Roman"/>
          <w:sz w:val="22"/>
          <w:szCs w:val="22"/>
        </w:rPr>
        <w:t xml:space="preserve">C-DEBI collaborated with MARINE (Monterey Area Research Institutions’ Network for Education) for a joint Professional Development Workshop for graduate students and </w:t>
      </w:r>
      <w:proofErr w:type="spellStart"/>
      <w:r>
        <w:rPr>
          <w:rFonts w:ascii="Times New Roman" w:hAnsi="Times New Roman" w:cs="Times New Roman"/>
          <w:sz w:val="22"/>
          <w:szCs w:val="22"/>
        </w:rPr>
        <w:t>postdoctorals</w:t>
      </w:r>
      <w:proofErr w:type="spellEnd"/>
      <w:r>
        <w:rPr>
          <w:rFonts w:ascii="Times New Roman" w:hAnsi="Times New Roman" w:cs="Times New Roman"/>
          <w:sz w:val="22"/>
          <w:szCs w:val="22"/>
        </w:rPr>
        <w:t xml:space="preserve">. The goal of the workshop was to </w:t>
      </w:r>
      <w:r>
        <w:rPr>
          <w:rFonts w:ascii="Times New Roman" w:hAnsi="Times New Roman"/>
          <w:sz w:val="22"/>
          <w:szCs w:val="22"/>
        </w:rPr>
        <w:t>p</w:t>
      </w:r>
      <w:r w:rsidRPr="00C814D3">
        <w:rPr>
          <w:rFonts w:ascii="Times New Roman" w:hAnsi="Times New Roman"/>
          <w:sz w:val="22"/>
          <w:szCs w:val="22"/>
        </w:rPr>
        <w:t xml:space="preserve">rovide students with an opportunity to explore the variety of </w:t>
      </w:r>
      <w:r>
        <w:rPr>
          <w:rFonts w:ascii="Times New Roman" w:hAnsi="Times New Roman"/>
          <w:sz w:val="22"/>
          <w:szCs w:val="22"/>
        </w:rPr>
        <w:t>marine science</w:t>
      </w:r>
      <w:r w:rsidRPr="00C814D3">
        <w:rPr>
          <w:rFonts w:ascii="Times New Roman" w:hAnsi="Times New Roman"/>
          <w:sz w:val="22"/>
          <w:szCs w:val="22"/>
        </w:rPr>
        <w:t xml:space="preserve"> pathways, as </w:t>
      </w:r>
      <w:r>
        <w:rPr>
          <w:rFonts w:ascii="Times New Roman" w:hAnsi="Times New Roman"/>
          <w:sz w:val="22"/>
          <w:szCs w:val="22"/>
        </w:rPr>
        <w:t>well as prepare and practice</w:t>
      </w:r>
      <w:r w:rsidRPr="00C814D3">
        <w:rPr>
          <w:rFonts w:ascii="Times New Roman" w:hAnsi="Times New Roman"/>
          <w:sz w:val="22"/>
          <w:szCs w:val="22"/>
        </w:rPr>
        <w:t xml:space="preserve"> interviewing skills with these careers in mind.</w:t>
      </w:r>
      <w:r>
        <w:rPr>
          <w:rFonts w:ascii="Times New Roman" w:hAnsi="Times New Roman"/>
          <w:sz w:val="22"/>
          <w:szCs w:val="22"/>
        </w:rPr>
        <w:t xml:space="preserve"> </w:t>
      </w:r>
      <w:r w:rsidRPr="00C814D3">
        <w:rPr>
          <w:rFonts w:ascii="Times New Roman" w:hAnsi="Times New Roman" w:cs="Times New Roman"/>
          <w:sz w:val="22"/>
          <w:szCs w:val="22"/>
        </w:rPr>
        <w:t>Students interact</w:t>
      </w:r>
      <w:r>
        <w:rPr>
          <w:rFonts w:ascii="Times New Roman" w:hAnsi="Times New Roman" w:cs="Times New Roman"/>
          <w:sz w:val="22"/>
          <w:szCs w:val="22"/>
        </w:rPr>
        <w:t>ed</w:t>
      </w:r>
      <w:r w:rsidRPr="00C814D3">
        <w:rPr>
          <w:rFonts w:ascii="Times New Roman" w:hAnsi="Times New Roman" w:cs="Times New Roman"/>
          <w:sz w:val="22"/>
          <w:szCs w:val="22"/>
        </w:rPr>
        <w:t xml:space="preserve"> and network</w:t>
      </w:r>
      <w:r>
        <w:rPr>
          <w:rFonts w:ascii="Times New Roman" w:hAnsi="Times New Roman" w:cs="Times New Roman"/>
          <w:sz w:val="22"/>
          <w:szCs w:val="22"/>
        </w:rPr>
        <w:t>ed</w:t>
      </w:r>
      <w:r w:rsidRPr="00C814D3">
        <w:rPr>
          <w:rFonts w:ascii="Times New Roman" w:hAnsi="Times New Roman" w:cs="Times New Roman"/>
          <w:sz w:val="22"/>
          <w:szCs w:val="22"/>
        </w:rPr>
        <w:t xml:space="preserve"> with professionals from </w:t>
      </w:r>
      <w:r>
        <w:rPr>
          <w:rFonts w:ascii="Times New Roman" w:hAnsi="Times New Roman" w:cs="Times New Roman"/>
          <w:sz w:val="22"/>
          <w:szCs w:val="22"/>
        </w:rPr>
        <w:t xml:space="preserve">a </w:t>
      </w:r>
      <w:r w:rsidRPr="00C814D3">
        <w:rPr>
          <w:rFonts w:ascii="Times New Roman" w:hAnsi="Times New Roman" w:cs="Times New Roman"/>
          <w:sz w:val="22"/>
          <w:szCs w:val="22"/>
        </w:rPr>
        <w:t>variety of interdisciplinary science careers</w:t>
      </w:r>
      <w:r>
        <w:rPr>
          <w:rFonts w:ascii="Times New Roman" w:hAnsi="Times New Roman" w:cs="Times New Roman"/>
          <w:sz w:val="22"/>
          <w:szCs w:val="22"/>
        </w:rPr>
        <w:t xml:space="preserve"> (policy, teaching, non-profit, etc.) via a career panel in the morning and then</w:t>
      </w:r>
      <w:r>
        <w:rPr>
          <w:rFonts w:ascii="Times New Roman" w:hAnsi="Times New Roman"/>
          <w:sz w:val="22"/>
          <w:szCs w:val="22"/>
        </w:rPr>
        <w:t xml:space="preserve"> s</w:t>
      </w:r>
      <w:r w:rsidRPr="00C814D3">
        <w:rPr>
          <w:rFonts w:ascii="Times New Roman" w:hAnsi="Times New Roman" w:cs="Times New Roman"/>
          <w:sz w:val="22"/>
          <w:szCs w:val="22"/>
        </w:rPr>
        <w:t>tudents practice</w:t>
      </w:r>
      <w:r>
        <w:rPr>
          <w:rFonts w:ascii="Times New Roman" w:hAnsi="Times New Roman" w:cs="Times New Roman"/>
          <w:sz w:val="22"/>
          <w:szCs w:val="22"/>
        </w:rPr>
        <w:t>d anticipating questions</w:t>
      </w:r>
      <w:r w:rsidRPr="00C814D3">
        <w:rPr>
          <w:rFonts w:ascii="Times New Roman" w:hAnsi="Times New Roman" w:cs="Times New Roman"/>
          <w:sz w:val="22"/>
          <w:szCs w:val="22"/>
        </w:rPr>
        <w:t xml:space="preserve"> reflective of potential interdiscip</w:t>
      </w:r>
      <w:r>
        <w:rPr>
          <w:rFonts w:ascii="Times New Roman" w:hAnsi="Times New Roman" w:cs="Times New Roman"/>
          <w:sz w:val="22"/>
          <w:szCs w:val="22"/>
        </w:rPr>
        <w:t xml:space="preserve">linary employers and </w:t>
      </w:r>
      <w:r>
        <w:rPr>
          <w:rFonts w:ascii="Times New Roman" w:hAnsi="Times New Roman" w:cs="Times New Roman"/>
          <w:sz w:val="22"/>
          <w:szCs w:val="22"/>
        </w:rPr>
        <w:lastRenderedPageBreak/>
        <w:t>positions in a mock interview session in the afternoon.</w:t>
      </w:r>
      <w:r>
        <w:rPr>
          <w:rFonts w:ascii="Times New Roman" w:hAnsi="Times New Roman"/>
          <w:sz w:val="22"/>
          <w:szCs w:val="22"/>
        </w:rPr>
        <w:t xml:space="preserve"> </w:t>
      </w:r>
      <w:r w:rsidRPr="00016F7D">
        <w:rPr>
          <w:rFonts w:ascii="Times New Roman" w:hAnsi="Times New Roman" w:cs="Times New Roman"/>
          <w:sz w:val="22"/>
          <w:szCs w:val="22"/>
        </w:rPr>
        <w:t>All participants indicated that the material</w:t>
      </w:r>
      <w:r>
        <w:rPr>
          <w:rFonts w:ascii="Times New Roman" w:hAnsi="Times New Roman" w:cs="Times New Roman"/>
          <w:sz w:val="22"/>
          <w:szCs w:val="22"/>
        </w:rPr>
        <w:t xml:space="preserve"> was presented well</w:t>
      </w:r>
      <w:r w:rsidRPr="00016F7D">
        <w:rPr>
          <w:rFonts w:ascii="Times New Roman" w:hAnsi="Times New Roman" w:cs="Times New Roman"/>
          <w:sz w:val="22"/>
          <w:szCs w:val="22"/>
        </w:rPr>
        <w:t xml:space="preserve"> and they were going to use the techniques they learned in the future</w:t>
      </w:r>
      <w:r w:rsidRPr="00E713C9">
        <w:rPr>
          <w:rFonts w:ascii="Times New Roman" w:hAnsi="Times New Roman" w:cs="Times New Roman"/>
          <w:sz w:val="22"/>
          <w:szCs w:val="22"/>
        </w:rPr>
        <w:t xml:space="preserve"> </w:t>
      </w:r>
      <w:r>
        <w:rPr>
          <w:rFonts w:ascii="Times New Roman" w:eastAsia="Times New Roman" w:hAnsi="Times New Roman" w:cs="Times New Roman"/>
          <w:sz w:val="22"/>
          <w:szCs w:val="22"/>
        </w:rPr>
        <w:t xml:space="preserve">(see the </w:t>
      </w:r>
      <w:r w:rsidR="00BD4630">
        <w:rPr>
          <w:rFonts w:ascii="Times New Roman" w:eastAsia="Times New Roman" w:hAnsi="Times New Roman" w:cs="Times New Roman"/>
          <w:sz w:val="22"/>
          <w:szCs w:val="22"/>
        </w:rPr>
        <w:t xml:space="preserve">Professional </w:t>
      </w:r>
      <w:r w:rsidR="00BD4630" w:rsidRPr="00A838CD">
        <w:rPr>
          <w:rFonts w:ascii="Times New Roman" w:eastAsia="Times New Roman" w:hAnsi="Times New Roman" w:cs="Times New Roman"/>
          <w:sz w:val="22"/>
          <w:szCs w:val="22"/>
        </w:rPr>
        <w:t>Development Workshop E</w:t>
      </w:r>
      <w:r w:rsidRPr="00A838CD">
        <w:rPr>
          <w:rFonts w:ascii="Times New Roman" w:eastAsia="Times New Roman" w:hAnsi="Times New Roman" w:cs="Times New Roman"/>
          <w:sz w:val="22"/>
          <w:szCs w:val="22"/>
        </w:rPr>
        <w:t xml:space="preserve">valuation in </w:t>
      </w:r>
      <w:hyperlink r:id="rId52" w:history="1">
        <w:r w:rsidRPr="00A838CD">
          <w:rPr>
            <w:rStyle w:val="Hyperlink"/>
            <w:rFonts w:ascii="Times New Roman" w:eastAsia="Times New Roman" w:hAnsi="Times New Roman" w:cs="Times New Roman"/>
            <w:sz w:val="22"/>
            <w:szCs w:val="22"/>
          </w:rPr>
          <w:t xml:space="preserve">Appendix </w:t>
        </w:r>
        <w:r w:rsidR="0077476B" w:rsidRPr="00A838CD">
          <w:rPr>
            <w:rStyle w:val="Hyperlink"/>
            <w:rFonts w:ascii="Times New Roman" w:eastAsia="Times New Roman" w:hAnsi="Times New Roman" w:cs="Times New Roman"/>
            <w:sz w:val="22"/>
            <w:szCs w:val="22"/>
          </w:rPr>
          <w:t>E</w:t>
        </w:r>
      </w:hyperlink>
      <w:r w:rsidRPr="00A838CD">
        <w:rPr>
          <w:rFonts w:ascii="Times New Roman" w:eastAsia="Times New Roman" w:hAnsi="Times New Roman" w:cs="Times New Roman"/>
          <w:sz w:val="22"/>
          <w:szCs w:val="22"/>
        </w:rPr>
        <w:t>)</w:t>
      </w:r>
      <w:r w:rsidRPr="00A838CD">
        <w:rPr>
          <w:rFonts w:ascii="Times New Roman" w:hAnsi="Times New Roman" w:cs="Times New Roman"/>
          <w:sz w:val="22"/>
          <w:szCs w:val="22"/>
        </w:rPr>
        <w:t>.</w:t>
      </w:r>
    </w:p>
    <w:p w14:paraId="251F3D05" w14:textId="77777777" w:rsidR="000501DB" w:rsidRPr="00AE53B2" w:rsidRDefault="000501DB" w:rsidP="000501DB">
      <w:pPr>
        <w:ind w:firstLine="720"/>
        <w:rPr>
          <w:rFonts w:ascii="Times New Roman" w:hAnsi="Times New Roman" w:cs="Times New Roman"/>
          <w:sz w:val="22"/>
          <w:szCs w:val="22"/>
        </w:rPr>
      </w:pPr>
      <w:r w:rsidRPr="00281C2A">
        <w:rPr>
          <w:rFonts w:ascii="Times New Roman" w:hAnsi="Times New Roman" w:cs="Times New Roman"/>
          <w:sz w:val="22"/>
          <w:szCs w:val="22"/>
        </w:rPr>
        <w:t>C-DEBI graduate students individually participated in professional development activities at their home or local institutions.</w:t>
      </w:r>
      <w:r w:rsidRPr="00281C2A">
        <w:rPr>
          <w:rFonts w:ascii="Times New Roman" w:hAnsi="Times New Roman" w:cs="Times New Roman"/>
          <w:color w:val="0000FF"/>
          <w:sz w:val="22"/>
          <w:szCs w:val="22"/>
        </w:rPr>
        <w:t xml:space="preserve"> </w:t>
      </w:r>
      <w:r w:rsidRPr="00281C2A">
        <w:rPr>
          <w:rFonts w:ascii="Times New Roman" w:hAnsi="Times New Roman" w:cs="Times New Roman"/>
          <w:sz w:val="22"/>
          <w:szCs w:val="22"/>
        </w:rPr>
        <w:t>These activities ranged from working with teachers to lecturing at elementary</w:t>
      </w:r>
      <w:r>
        <w:rPr>
          <w:rFonts w:ascii="Times New Roman" w:hAnsi="Times New Roman" w:cs="Times New Roman"/>
          <w:sz w:val="22"/>
          <w:szCs w:val="22"/>
        </w:rPr>
        <w:t xml:space="preserve"> schools. As part of a previously awarded C-DEBI E&amp;O Small Grant, </w:t>
      </w:r>
      <w:r>
        <w:rPr>
          <w:rFonts w:ascii="Times New Roman" w:eastAsia="Times New Roman" w:hAnsi="Times New Roman" w:cs="Times New Roman"/>
          <w:bCs/>
          <w:sz w:val="22"/>
          <w:szCs w:val="22"/>
        </w:rPr>
        <w:t xml:space="preserve">Fellow </w:t>
      </w:r>
      <w:r>
        <w:rPr>
          <w:rFonts w:ascii="Times New Roman" w:hAnsi="Times New Roman" w:cs="Times New Roman"/>
          <w:sz w:val="22"/>
          <w:szCs w:val="22"/>
        </w:rPr>
        <w:t xml:space="preserve">Sean </w:t>
      </w:r>
      <w:proofErr w:type="spellStart"/>
      <w:r>
        <w:rPr>
          <w:rFonts w:ascii="Times New Roman" w:hAnsi="Times New Roman" w:cs="Times New Roman"/>
          <w:sz w:val="22"/>
          <w:szCs w:val="22"/>
        </w:rPr>
        <w:t>Jungbluth</w:t>
      </w:r>
      <w:proofErr w:type="spellEnd"/>
      <w:r>
        <w:rPr>
          <w:rFonts w:ascii="Times New Roman" w:hAnsi="Times New Roman" w:cs="Times New Roman"/>
          <w:sz w:val="22"/>
          <w:szCs w:val="22"/>
        </w:rPr>
        <w:t xml:space="preserve"> (University of Hawaii) worked with teachers in Hawaii during an Astrobiology/C-DEBI workshop, providing lectures and activities about submersibles and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research. </w:t>
      </w:r>
      <w:r>
        <w:rPr>
          <w:rFonts w:ascii="Times New Roman" w:eastAsia="Times New Roman" w:hAnsi="Times New Roman" w:cs="Times New Roman"/>
          <w:bCs/>
          <w:sz w:val="22"/>
          <w:szCs w:val="22"/>
        </w:rPr>
        <w:t xml:space="preserve">Fellow </w:t>
      </w:r>
      <w:r>
        <w:rPr>
          <w:rFonts w:ascii="Times New Roman" w:hAnsi="Times New Roman" w:cs="Times New Roman"/>
          <w:sz w:val="22"/>
          <w:szCs w:val="22"/>
        </w:rPr>
        <w:t>Alexander Michaud (Montana State University) gave a public lecture and 4 presentations to 3</w:t>
      </w:r>
      <w:r w:rsidRPr="00FB2F98">
        <w:rPr>
          <w:rFonts w:ascii="Times New Roman" w:hAnsi="Times New Roman" w:cs="Times New Roman"/>
          <w:sz w:val="22"/>
          <w:szCs w:val="22"/>
          <w:vertAlign w:val="superscript"/>
        </w:rPr>
        <w:t>rd</w:t>
      </w:r>
      <w:r>
        <w:rPr>
          <w:rFonts w:ascii="Times New Roman" w:hAnsi="Times New Roman" w:cs="Times New Roman"/>
          <w:sz w:val="22"/>
          <w:szCs w:val="22"/>
        </w:rPr>
        <w:t>-10</w:t>
      </w:r>
      <w:r w:rsidRPr="00FB2F98">
        <w:rPr>
          <w:rFonts w:ascii="Times New Roman" w:hAnsi="Times New Roman" w:cs="Times New Roman"/>
          <w:sz w:val="22"/>
          <w:szCs w:val="22"/>
          <w:vertAlign w:val="superscript"/>
        </w:rPr>
        <w:t>th</w:t>
      </w:r>
      <w:r>
        <w:rPr>
          <w:rFonts w:ascii="Times New Roman" w:hAnsi="Times New Roman" w:cs="Times New Roman"/>
          <w:sz w:val="22"/>
          <w:szCs w:val="22"/>
        </w:rPr>
        <w:t xml:space="preserve"> graders based on his Antarctic microbiology work. </w:t>
      </w:r>
      <w:r>
        <w:rPr>
          <w:rFonts w:ascii="Times New Roman" w:eastAsia="Times New Roman" w:hAnsi="Times New Roman" w:cs="Times New Roman"/>
          <w:bCs/>
          <w:sz w:val="22"/>
          <w:szCs w:val="22"/>
        </w:rPr>
        <w:t xml:space="preserve">Fellow </w:t>
      </w:r>
      <w:r>
        <w:rPr>
          <w:rFonts w:ascii="Times New Roman" w:hAnsi="Times New Roman" w:cs="Times New Roman"/>
          <w:sz w:val="22"/>
          <w:szCs w:val="22"/>
        </w:rPr>
        <w:t xml:space="preserve">Luke McKay (UNC) mentored high school students, both in his lab and remotely, while </w:t>
      </w:r>
      <w:r>
        <w:rPr>
          <w:rFonts w:ascii="Times New Roman" w:eastAsia="Times New Roman" w:hAnsi="Times New Roman" w:cs="Times New Roman"/>
          <w:bCs/>
          <w:sz w:val="22"/>
          <w:szCs w:val="22"/>
        </w:rPr>
        <w:t xml:space="preserve">Fellow </w:t>
      </w:r>
      <w:r>
        <w:rPr>
          <w:rFonts w:ascii="Times New Roman" w:hAnsi="Times New Roman" w:cs="Times New Roman"/>
          <w:sz w:val="22"/>
          <w:szCs w:val="22"/>
        </w:rPr>
        <w:t xml:space="preserve">Kristin </w:t>
      </w:r>
      <w:proofErr w:type="spellStart"/>
      <w:r>
        <w:rPr>
          <w:rFonts w:ascii="Times New Roman" w:hAnsi="Times New Roman" w:cs="Times New Roman"/>
          <w:sz w:val="22"/>
          <w:szCs w:val="22"/>
        </w:rPr>
        <w:t>Woycheese</w:t>
      </w:r>
      <w:proofErr w:type="spellEnd"/>
      <w:r>
        <w:rPr>
          <w:rFonts w:ascii="Times New Roman" w:hAnsi="Times New Roman" w:cs="Times New Roman"/>
          <w:sz w:val="22"/>
          <w:szCs w:val="22"/>
        </w:rPr>
        <w:t xml:space="preserve"> (University of Chicago) contributed to an AGU blog post about her research. As part of a general audience outreach program, Science at the Stadium, </w:t>
      </w:r>
      <w:r>
        <w:rPr>
          <w:rFonts w:ascii="Times New Roman" w:eastAsia="Times New Roman" w:hAnsi="Times New Roman" w:cs="Times New Roman"/>
          <w:bCs/>
          <w:sz w:val="22"/>
          <w:szCs w:val="22"/>
        </w:rPr>
        <w:t xml:space="preserve">Fellow </w:t>
      </w:r>
      <w:r>
        <w:rPr>
          <w:rFonts w:ascii="Times New Roman" w:hAnsi="Times New Roman" w:cs="Times New Roman"/>
          <w:sz w:val="22"/>
          <w:szCs w:val="22"/>
        </w:rPr>
        <w:t xml:space="preserve">Ryan </w:t>
      </w:r>
      <w:proofErr w:type="spellStart"/>
      <w:r>
        <w:rPr>
          <w:rFonts w:ascii="Times New Roman" w:hAnsi="Times New Roman" w:cs="Times New Roman"/>
          <w:sz w:val="22"/>
          <w:szCs w:val="22"/>
        </w:rPr>
        <w:t>Sibert</w:t>
      </w:r>
      <w:proofErr w:type="spellEnd"/>
      <w:r>
        <w:rPr>
          <w:rFonts w:ascii="Times New Roman" w:hAnsi="Times New Roman" w:cs="Times New Roman"/>
          <w:sz w:val="22"/>
          <w:szCs w:val="22"/>
        </w:rPr>
        <w:t xml:space="preserve"> (University of Georgia) led activities on ROV testing and deep marine science.</w:t>
      </w:r>
    </w:p>
    <w:p w14:paraId="3A749D0B" w14:textId="77777777" w:rsidR="000501DB" w:rsidRPr="006171C4" w:rsidRDefault="000501DB" w:rsidP="000501DB">
      <w:pPr>
        <w:ind w:firstLine="720"/>
        <w:outlineLvl w:val="1"/>
        <w:rPr>
          <w:rFonts w:ascii="Times New Roman" w:eastAsia="Times New Roman" w:hAnsi="Times New Roman" w:cs="Times New Roman"/>
          <w:bCs/>
          <w:color w:val="0000FF"/>
          <w:sz w:val="22"/>
          <w:szCs w:val="22"/>
        </w:rPr>
      </w:pPr>
      <w:r w:rsidRPr="0090247F">
        <w:rPr>
          <w:rFonts w:ascii="Times New Roman" w:eastAsia="Times New Roman" w:hAnsi="Times New Roman" w:cs="Times New Roman"/>
          <w:bCs/>
          <w:sz w:val="22"/>
          <w:szCs w:val="22"/>
        </w:rPr>
        <w:t xml:space="preserve">C-DEBI </w:t>
      </w:r>
      <w:proofErr w:type="spellStart"/>
      <w:r w:rsidRPr="0090247F">
        <w:rPr>
          <w:rFonts w:ascii="Times New Roman" w:eastAsia="Times New Roman" w:hAnsi="Times New Roman" w:cs="Times New Roman"/>
          <w:bCs/>
          <w:sz w:val="22"/>
          <w:szCs w:val="22"/>
        </w:rPr>
        <w:t>postdoctorals</w:t>
      </w:r>
      <w:proofErr w:type="spellEnd"/>
      <w:r w:rsidRPr="0090247F">
        <w:rPr>
          <w:rFonts w:ascii="Times New Roman" w:eastAsia="Times New Roman" w:hAnsi="Times New Roman" w:cs="Times New Roman"/>
          <w:bCs/>
          <w:sz w:val="22"/>
          <w:szCs w:val="22"/>
        </w:rPr>
        <w:t xml:space="preserve"> participated in professional development activities ranging from mentoring</w:t>
      </w:r>
      <w:r w:rsidRPr="00441432">
        <w:rPr>
          <w:rFonts w:ascii="Times New Roman" w:eastAsia="Times New Roman" w:hAnsi="Times New Roman" w:cs="Times New Roman"/>
          <w:bCs/>
          <w:sz w:val="22"/>
          <w:szCs w:val="22"/>
        </w:rPr>
        <w:t xml:space="preserve"> undergraduate students to curriculum development.</w:t>
      </w:r>
      <w:r>
        <w:rPr>
          <w:rFonts w:ascii="Times New Roman" w:eastAsia="Times New Roman" w:hAnsi="Times New Roman" w:cs="Times New Roman"/>
          <w:bCs/>
          <w:sz w:val="22"/>
          <w:szCs w:val="22"/>
        </w:rPr>
        <w:t xml:space="preserve"> Fellow </w:t>
      </w:r>
      <w:r w:rsidRPr="00441432">
        <w:rPr>
          <w:rFonts w:ascii="Times New Roman" w:eastAsia="Times New Roman" w:hAnsi="Times New Roman" w:cs="Times New Roman"/>
          <w:bCs/>
          <w:sz w:val="22"/>
          <w:szCs w:val="22"/>
        </w:rPr>
        <w:t>Ileana Perez-Rodriguez (Carne</w:t>
      </w:r>
      <w:r>
        <w:rPr>
          <w:rFonts w:ascii="Times New Roman" w:eastAsia="Times New Roman" w:hAnsi="Times New Roman" w:cs="Times New Roman"/>
          <w:bCs/>
          <w:sz w:val="22"/>
          <w:szCs w:val="22"/>
        </w:rPr>
        <w:t xml:space="preserve">gie) mentored two undergrads and a high school student while Fellow Olivia </w:t>
      </w:r>
      <w:proofErr w:type="spellStart"/>
      <w:r>
        <w:rPr>
          <w:rFonts w:ascii="Times New Roman" w:eastAsia="Times New Roman" w:hAnsi="Times New Roman" w:cs="Times New Roman"/>
          <w:bCs/>
          <w:sz w:val="22"/>
          <w:szCs w:val="22"/>
        </w:rPr>
        <w:t>Nigro</w:t>
      </w:r>
      <w:proofErr w:type="spellEnd"/>
      <w:r>
        <w:rPr>
          <w:rFonts w:ascii="Times New Roman" w:eastAsia="Times New Roman" w:hAnsi="Times New Roman" w:cs="Times New Roman"/>
          <w:bCs/>
          <w:sz w:val="22"/>
          <w:szCs w:val="22"/>
        </w:rPr>
        <w:t xml:space="preserve"> (University of Hawaii)</w:t>
      </w:r>
      <w:r w:rsidRPr="00441432">
        <w:rPr>
          <w:rFonts w:ascii="Times New Roman" w:eastAsia="Times New Roman" w:hAnsi="Times New Roman" w:cs="Times New Roman"/>
          <w:bCs/>
          <w:sz w:val="22"/>
          <w:szCs w:val="22"/>
        </w:rPr>
        <w:t xml:space="preserve"> mentored</w:t>
      </w:r>
      <w:r>
        <w:rPr>
          <w:rFonts w:ascii="Times New Roman" w:hAnsi="Times New Roman" w:cs="Times New Roman"/>
          <w:sz w:val="22"/>
          <w:szCs w:val="22"/>
        </w:rPr>
        <w:t xml:space="preserve"> a community college student. </w:t>
      </w:r>
      <w:r>
        <w:rPr>
          <w:rFonts w:ascii="Times New Roman" w:eastAsia="Times New Roman" w:hAnsi="Times New Roman" w:cs="Times New Roman"/>
          <w:bCs/>
          <w:sz w:val="22"/>
          <w:szCs w:val="22"/>
        </w:rPr>
        <w:t xml:space="preserve">Fellow </w:t>
      </w:r>
      <w:r>
        <w:rPr>
          <w:rFonts w:ascii="Times New Roman" w:hAnsi="Times New Roman" w:cs="Times New Roman"/>
          <w:sz w:val="22"/>
          <w:szCs w:val="22"/>
        </w:rPr>
        <w:t xml:space="preserve">Stephanie Carr (Colorado School of Mines) collaborated with the </w:t>
      </w:r>
      <w:proofErr w:type="spellStart"/>
      <w:r>
        <w:rPr>
          <w:rFonts w:ascii="Times New Roman" w:hAnsi="Times New Roman" w:cs="Times New Roman"/>
          <w:sz w:val="22"/>
          <w:szCs w:val="22"/>
        </w:rPr>
        <w:t>Trefny</w:t>
      </w:r>
      <w:proofErr w:type="spellEnd"/>
      <w:r>
        <w:rPr>
          <w:rFonts w:ascii="Times New Roman" w:hAnsi="Times New Roman" w:cs="Times New Roman"/>
          <w:sz w:val="22"/>
          <w:szCs w:val="22"/>
        </w:rPr>
        <w:t xml:space="preserve"> Institute for Education Innovation Summer workshop and developed microbiology-based lesson plans for both first graders and eighth graders. </w:t>
      </w:r>
      <w:r>
        <w:rPr>
          <w:rFonts w:ascii="Times New Roman" w:eastAsia="Times New Roman" w:hAnsi="Times New Roman" w:cs="Times New Roman"/>
          <w:bCs/>
          <w:sz w:val="22"/>
          <w:szCs w:val="22"/>
        </w:rPr>
        <w:t xml:space="preserve">Fellow </w:t>
      </w:r>
      <w:r>
        <w:rPr>
          <w:rFonts w:ascii="Times New Roman" w:hAnsi="Times New Roman" w:cs="Times New Roman"/>
          <w:sz w:val="22"/>
          <w:szCs w:val="22"/>
        </w:rPr>
        <w:t xml:space="preserve">Katherine </w:t>
      </w:r>
      <w:proofErr w:type="spellStart"/>
      <w:r>
        <w:rPr>
          <w:rFonts w:ascii="Times New Roman" w:hAnsi="Times New Roman" w:cs="Times New Roman"/>
          <w:sz w:val="22"/>
          <w:szCs w:val="22"/>
        </w:rPr>
        <w:t>Inderbitzen</w:t>
      </w:r>
      <w:proofErr w:type="spellEnd"/>
      <w:r>
        <w:rPr>
          <w:rFonts w:ascii="Times New Roman" w:hAnsi="Times New Roman" w:cs="Times New Roman"/>
          <w:sz w:val="22"/>
          <w:szCs w:val="22"/>
        </w:rPr>
        <w:t xml:space="preserve"> (University of Alaska Fairbanks) taught</w:t>
      </w:r>
      <w:r>
        <w:rPr>
          <w:rFonts w:ascii="Times New Roman" w:hAnsi="Times New Roman" w:cs="Times New Roman"/>
          <w:color w:val="000000"/>
          <w:sz w:val="22"/>
          <w:szCs w:val="22"/>
        </w:rPr>
        <w:t xml:space="preserve"> a 3-day short course to</w:t>
      </w:r>
      <w:r w:rsidRPr="00720696">
        <w:rPr>
          <w:rFonts w:ascii="Times New Roman" w:hAnsi="Times New Roman" w:cs="Times New Roman"/>
          <w:color w:val="000000"/>
          <w:sz w:val="22"/>
          <w:szCs w:val="22"/>
        </w:rPr>
        <w:t xml:space="preserve"> highly motivated high school graduates about the importance of scientific ocean drilling</w:t>
      </w:r>
      <w:r>
        <w:rPr>
          <w:rFonts w:ascii="Times New Roman" w:hAnsi="Times New Roman" w:cs="Times New Roman"/>
          <w:color w:val="000000"/>
          <w:sz w:val="22"/>
          <w:szCs w:val="22"/>
        </w:rPr>
        <w:t xml:space="preserve"> through the National Youth Science Camp</w:t>
      </w:r>
      <w:r w:rsidRPr="00720696">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p>
    <w:p w14:paraId="26B979A0" w14:textId="77777777" w:rsidR="000501DB" w:rsidRPr="0090247F" w:rsidRDefault="000501DB" w:rsidP="000501DB">
      <w:pPr>
        <w:ind w:firstLine="720"/>
        <w:rPr>
          <w:rFonts w:ascii="Times New Roman" w:hAnsi="Times New Roman" w:cs="Times New Roman"/>
          <w:sz w:val="22"/>
          <w:szCs w:val="22"/>
        </w:rPr>
      </w:pPr>
      <w:r>
        <w:rPr>
          <w:rFonts w:ascii="Times New Roman" w:hAnsi="Times New Roman" w:cs="Times New Roman"/>
          <w:sz w:val="22"/>
          <w:szCs w:val="22"/>
        </w:rPr>
        <w:t>I</w:t>
      </w:r>
      <w:r w:rsidRPr="00E109C7">
        <w:rPr>
          <w:rFonts w:ascii="Times New Roman" w:hAnsi="Times New Roman" w:cs="Times New Roman"/>
          <w:sz w:val="22"/>
          <w:szCs w:val="22"/>
        </w:rPr>
        <w:t>n addition, we continue to emphasize a comprehensive ethics policy for C-DEBI participants based on existing models starting with NSF and integrating with specific IODP and other institution policies. This sets forth a community standard to minimize and resolve conflicts effectively.  The online ethics training is mandatory for all C-DEBI participants and completion by deadline is enforced.</w:t>
      </w:r>
      <w:r w:rsidRPr="0040600A">
        <w:rPr>
          <w:rFonts w:ascii="Times New Roman" w:hAnsi="Times New Roman" w:cs="Times New Roman"/>
          <w:sz w:val="22"/>
          <w:szCs w:val="22"/>
        </w:rPr>
        <w:t xml:space="preserve">   </w:t>
      </w:r>
    </w:p>
    <w:p w14:paraId="324ACB43" w14:textId="77777777" w:rsidR="0090247F" w:rsidRPr="00904A2A" w:rsidRDefault="0090247F" w:rsidP="00B60511">
      <w:pPr>
        <w:ind w:firstLine="720"/>
        <w:rPr>
          <w:rFonts w:ascii="Times New Roman" w:hAnsi="Times New Roman" w:cs="Times New Roman"/>
          <w:color w:val="000000"/>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2811"/>
        <w:gridCol w:w="6549"/>
      </w:tblGrid>
      <w:tr w:rsidR="00986CAC" w:rsidRPr="00904A2A" w14:paraId="6B1C7257" w14:textId="77777777" w:rsidTr="007C51CF">
        <w:trPr>
          <w:trHeight w:val="122"/>
        </w:trPr>
        <w:tc>
          <w:tcPr>
            <w:tcW w:w="2811"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5" w:type="dxa"/>
              <w:bottom w:w="72" w:type="dxa"/>
              <w:right w:w="105" w:type="dxa"/>
            </w:tcMar>
            <w:hideMark/>
          </w:tcPr>
          <w:p w14:paraId="0C278012" w14:textId="6788092B" w:rsidR="00986CAC" w:rsidRPr="00904A2A" w:rsidRDefault="00986CAC" w:rsidP="00986CAC">
            <w:pPr>
              <w:ind w:right="-105"/>
              <w:rPr>
                <w:rFonts w:ascii="Times New Roman" w:eastAsia="Times New Roman" w:hAnsi="Times New Roman" w:cs="Times New Roman"/>
                <w:b/>
                <w:sz w:val="22"/>
                <w:szCs w:val="22"/>
              </w:rPr>
            </w:pPr>
            <w:r w:rsidRPr="00904A2A">
              <w:rPr>
                <w:rFonts w:ascii="Times New Roman" w:eastAsia="Times New Roman" w:hAnsi="Times New Roman" w:cs="Times New Roman"/>
                <w:b/>
                <w:color w:val="000000"/>
                <w:sz w:val="22"/>
                <w:szCs w:val="22"/>
              </w:rPr>
              <w:t>Activity Summary</w:t>
            </w:r>
          </w:p>
        </w:tc>
        <w:tc>
          <w:tcPr>
            <w:tcW w:w="6549"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5" w:type="dxa"/>
              <w:bottom w:w="72" w:type="dxa"/>
              <w:right w:w="105" w:type="dxa"/>
            </w:tcMar>
            <w:hideMark/>
          </w:tcPr>
          <w:p w14:paraId="6268D767" w14:textId="77777777" w:rsidR="00986CAC" w:rsidRPr="00904A2A" w:rsidRDefault="00986CAC" w:rsidP="00986CAC">
            <w:pPr>
              <w:rPr>
                <w:rFonts w:ascii="Times New Roman" w:eastAsia="Times New Roman" w:hAnsi="Times New Roman" w:cs="Times New Roman"/>
                <w:b/>
                <w:sz w:val="22"/>
                <w:szCs w:val="22"/>
              </w:rPr>
            </w:pPr>
            <w:r w:rsidRPr="00904A2A">
              <w:rPr>
                <w:rFonts w:ascii="Times New Roman" w:eastAsia="Times New Roman" w:hAnsi="Times New Roman" w:cs="Times New Roman"/>
                <w:b/>
                <w:color w:val="000000"/>
                <w:sz w:val="22"/>
                <w:szCs w:val="22"/>
              </w:rPr>
              <w:t>Professional Development</w:t>
            </w:r>
          </w:p>
        </w:tc>
      </w:tr>
      <w:tr w:rsidR="007C51CF" w:rsidRPr="00904A2A" w14:paraId="428566C0" w14:textId="77777777" w:rsidTr="007C51CF">
        <w:trPr>
          <w:trHeight w:val="242"/>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D5B7156" w14:textId="45FB2FDE" w:rsidR="007C51CF" w:rsidRPr="00904A2A" w:rsidRDefault="007C51CF" w:rsidP="00986CAC">
            <w:pPr>
              <w:ind w:right="-105"/>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Led by</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817C249" w14:textId="330F7A46" w:rsidR="007C51CF" w:rsidRPr="00904A2A" w:rsidRDefault="007C51CF" w:rsidP="00986CAC">
            <w:pPr>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 xml:space="preserve">Dr. Stephanie Schroeder, </w:t>
            </w:r>
            <w:r>
              <w:rPr>
                <w:rFonts w:ascii="Times New Roman" w:eastAsia="Times New Roman" w:hAnsi="Times New Roman" w:cs="Times New Roman"/>
                <w:color w:val="000000"/>
                <w:sz w:val="22"/>
                <w:szCs w:val="22"/>
              </w:rPr>
              <w:t xml:space="preserve">Dr. Laura Good, </w:t>
            </w:r>
            <w:proofErr w:type="spellStart"/>
            <w:r>
              <w:rPr>
                <w:rFonts w:ascii="Times New Roman" w:eastAsia="Times New Roman" w:hAnsi="Times New Roman" w:cs="Times New Roman"/>
                <w:color w:val="000000"/>
                <w:sz w:val="22"/>
                <w:szCs w:val="22"/>
              </w:rPr>
              <w:t>Edy</w:t>
            </w:r>
            <w:proofErr w:type="spellEnd"/>
            <w:r>
              <w:rPr>
                <w:rFonts w:ascii="Times New Roman" w:eastAsia="Times New Roman" w:hAnsi="Times New Roman" w:cs="Times New Roman"/>
                <w:color w:val="000000"/>
                <w:sz w:val="22"/>
                <w:szCs w:val="22"/>
              </w:rPr>
              <w:t xml:space="preserve"> Rhodes, Dayton Hughes, Sean </w:t>
            </w:r>
            <w:proofErr w:type="spellStart"/>
            <w:r>
              <w:rPr>
                <w:rFonts w:ascii="Times New Roman" w:eastAsia="Times New Roman" w:hAnsi="Times New Roman" w:cs="Times New Roman"/>
                <w:color w:val="000000"/>
                <w:sz w:val="22"/>
                <w:szCs w:val="22"/>
              </w:rPr>
              <w:t>Jungbluth</w:t>
            </w:r>
            <w:proofErr w:type="spellEnd"/>
            <w:r>
              <w:rPr>
                <w:rFonts w:ascii="Times New Roman" w:eastAsia="Times New Roman" w:hAnsi="Times New Roman" w:cs="Times New Roman"/>
                <w:color w:val="000000"/>
                <w:sz w:val="22"/>
                <w:szCs w:val="22"/>
              </w:rPr>
              <w:t xml:space="preserve">, Dr. Luke McKay, Kristin </w:t>
            </w:r>
            <w:proofErr w:type="spellStart"/>
            <w:r>
              <w:rPr>
                <w:rFonts w:ascii="Times New Roman" w:eastAsia="Times New Roman" w:hAnsi="Times New Roman" w:cs="Times New Roman"/>
                <w:color w:val="000000"/>
                <w:sz w:val="22"/>
                <w:szCs w:val="22"/>
              </w:rPr>
              <w:t>Woycheese</w:t>
            </w:r>
            <w:proofErr w:type="spellEnd"/>
            <w:r>
              <w:rPr>
                <w:rFonts w:ascii="Times New Roman" w:eastAsia="Times New Roman" w:hAnsi="Times New Roman" w:cs="Times New Roman"/>
                <w:color w:val="000000"/>
                <w:sz w:val="22"/>
                <w:szCs w:val="22"/>
              </w:rPr>
              <w:t xml:space="preserve">, Alexander Michaud, Ryan </w:t>
            </w:r>
            <w:proofErr w:type="spellStart"/>
            <w:r>
              <w:rPr>
                <w:rFonts w:ascii="Times New Roman" w:eastAsia="Times New Roman" w:hAnsi="Times New Roman" w:cs="Times New Roman"/>
                <w:color w:val="000000"/>
                <w:sz w:val="22"/>
                <w:szCs w:val="22"/>
              </w:rPr>
              <w:t>Sibert</w:t>
            </w:r>
            <w:proofErr w:type="spellEnd"/>
            <w:r w:rsidR="0090247F">
              <w:rPr>
                <w:rFonts w:ascii="Times New Roman" w:eastAsia="Times New Roman" w:hAnsi="Times New Roman" w:cs="Times New Roman"/>
                <w:color w:val="000000"/>
                <w:sz w:val="22"/>
                <w:szCs w:val="22"/>
              </w:rPr>
              <w:t xml:space="preserve">, </w:t>
            </w:r>
            <w:r w:rsidR="0090247F" w:rsidRPr="00904A2A">
              <w:rPr>
                <w:rFonts w:ascii="Times New Roman" w:eastAsia="Times New Roman" w:hAnsi="Times New Roman" w:cs="Times New Roman"/>
                <w:sz w:val="22"/>
                <w:szCs w:val="22"/>
              </w:rPr>
              <w:t xml:space="preserve">Dr. </w:t>
            </w:r>
            <w:r w:rsidR="0090247F">
              <w:rPr>
                <w:rFonts w:ascii="Times New Roman" w:eastAsia="Times New Roman" w:hAnsi="Times New Roman" w:cs="Times New Roman"/>
                <w:sz w:val="22"/>
                <w:szCs w:val="22"/>
              </w:rPr>
              <w:t xml:space="preserve">Ileana Perez-Rodriguez, Dr. Olivia </w:t>
            </w:r>
            <w:proofErr w:type="spellStart"/>
            <w:r w:rsidR="0090247F">
              <w:rPr>
                <w:rFonts w:ascii="Times New Roman" w:eastAsia="Times New Roman" w:hAnsi="Times New Roman" w:cs="Times New Roman"/>
                <w:sz w:val="22"/>
                <w:szCs w:val="22"/>
              </w:rPr>
              <w:t>Nigro</w:t>
            </w:r>
            <w:proofErr w:type="spellEnd"/>
            <w:r w:rsidR="0090247F">
              <w:rPr>
                <w:rFonts w:ascii="Times New Roman" w:eastAsia="Times New Roman" w:hAnsi="Times New Roman" w:cs="Times New Roman"/>
                <w:sz w:val="22"/>
                <w:szCs w:val="22"/>
              </w:rPr>
              <w:t xml:space="preserve">, Dr. Grieg Steward, Dr. Stephanie Carr, Dr. Katherine </w:t>
            </w:r>
            <w:proofErr w:type="spellStart"/>
            <w:r w:rsidR="0090247F">
              <w:rPr>
                <w:rFonts w:ascii="Times New Roman" w:eastAsia="Times New Roman" w:hAnsi="Times New Roman" w:cs="Times New Roman"/>
                <w:sz w:val="22"/>
                <w:szCs w:val="22"/>
              </w:rPr>
              <w:t>Inderbitzen</w:t>
            </w:r>
            <w:proofErr w:type="spellEnd"/>
          </w:p>
        </w:tc>
      </w:tr>
      <w:tr w:rsidR="007C51CF" w:rsidRPr="00904A2A" w14:paraId="2E641240" w14:textId="77777777" w:rsidTr="007C51CF">
        <w:trPr>
          <w:trHeight w:val="122"/>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12C3B3E3" w14:textId="42027F85" w:rsidR="007C51CF" w:rsidRPr="00904A2A" w:rsidRDefault="007C51CF" w:rsidP="00986CAC">
            <w:pPr>
              <w:ind w:right="-105"/>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Intended Audience</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8D8C0A9" w14:textId="4277F747" w:rsidR="007C51CF" w:rsidRPr="00904A2A" w:rsidRDefault="007C51CF" w:rsidP="00986CAC">
            <w:pPr>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Graduate students, postdoctoral fellows</w:t>
            </w:r>
          </w:p>
        </w:tc>
      </w:tr>
      <w:tr w:rsidR="007C51CF" w:rsidRPr="00904A2A" w14:paraId="7374EBD4" w14:textId="77777777" w:rsidTr="007C51CF">
        <w:trPr>
          <w:trHeight w:val="228"/>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01CE8A8" w14:textId="7A73E8C3" w:rsidR="007C51CF" w:rsidRPr="00904A2A" w:rsidRDefault="007C51CF" w:rsidP="00986CAC">
            <w:pPr>
              <w:ind w:right="-105"/>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 xml:space="preserve">Approximate Number of Attendees </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01652D8" w14:textId="498C8DE2" w:rsidR="007C51CF" w:rsidRPr="00904A2A" w:rsidRDefault="0090247F" w:rsidP="00986CA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330</w:t>
            </w:r>
          </w:p>
        </w:tc>
      </w:tr>
    </w:tbl>
    <w:p w14:paraId="56E4373A" w14:textId="77777777" w:rsidR="00986CAC" w:rsidRPr="00904A2A" w:rsidRDefault="00986CAC" w:rsidP="00B60511">
      <w:pPr>
        <w:ind w:firstLine="720"/>
        <w:rPr>
          <w:rFonts w:ascii="Times New Roman" w:hAnsi="Times New Roman" w:cs="Times New Roman"/>
          <w:color w:val="000000"/>
          <w:sz w:val="22"/>
          <w:szCs w:val="22"/>
        </w:rPr>
      </w:pPr>
    </w:p>
    <w:p w14:paraId="3084433C" w14:textId="25019093" w:rsidR="004F32B2" w:rsidRPr="00904A2A" w:rsidRDefault="004F32B2" w:rsidP="004F32B2">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sidR="00902902">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w:t>
      </w:r>
      <w:r w:rsidR="00BD4630">
        <w:rPr>
          <w:rFonts w:ascii="Times New Roman" w:eastAsia="Times New Roman" w:hAnsi="Times New Roman" w:cs="Times New Roman"/>
          <w:bCs/>
          <w:sz w:val="22"/>
          <w:szCs w:val="22"/>
        </w:rPr>
        <w:t xml:space="preserve">more at </w:t>
      </w:r>
      <w:r w:rsidRPr="00904A2A">
        <w:rPr>
          <w:rFonts w:ascii="Times New Roman" w:eastAsia="Times New Roman" w:hAnsi="Times New Roman" w:cs="Times New Roman"/>
          <w:bCs/>
          <w:sz w:val="22"/>
          <w:szCs w:val="22"/>
        </w:rPr>
        <w:t xml:space="preserve">the </w:t>
      </w:r>
      <w:hyperlink r:id="rId53" w:history="1">
        <w:r w:rsidR="00902902">
          <w:rPr>
            <w:rStyle w:val="Hyperlink"/>
            <w:rFonts w:ascii="Times New Roman" w:eastAsia="Times New Roman" w:hAnsi="Times New Roman" w:cs="Times New Roman"/>
            <w:bCs/>
            <w:sz w:val="22"/>
            <w:szCs w:val="22"/>
          </w:rPr>
          <w:t>Networked Speaker Seminar Series webpage</w:t>
        </w:r>
      </w:hyperlink>
    </w:p>
    <w:p w14:paraId="3FDB2B1E" w14:textId="48142793" w:rsidR="004F32B2" w:rsidRPr="00904A2A" w:rsidRDefault="00CA0D2A" w:rsidP="00CA0D2A">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sidR="00902902">
        <w:rPr>
          <w:rFonts w:ascii="Times New Roman" w:eastAsia="Times New Roman" w:hAnsi="Times New Roman" w:cs="Times New Roman"/>
          <w:bCs/>
          <w:sz w:val="22"/>
          <w:szCs w:val="22"/>
        </w:rPr>
        <w:t xml:space="preserve">See </w:t>
      </w:r>
      <w:r w:rsidR="00BD4630">
        <w:rPr>
          <w:rFonts w:ascii="Times New Roman" w:eastAsia="Times New Roman" w:hAnsi="Times New Roman" w:cs="Times New Roman"/>
          <w:bCs/>
          <w:sz w:val="22"/>
          <w:szCs w:val="22"/>
        </w:rPr>
        <w:t xml:space="preserve">more at </w:t>
      </w:r>
      <w:r w:rsidR="00902902">
        <w:rPr>
          <w:rFonts w:ascii="Times New Roman" w:eastAsia="Times New Roman" w:hAnsi="Times New Roman" w:cs="Times New Roman"/>
          <w:bCs/>
          <w:sz w:val="22"/>
          <w:szCs w:val="22"/>
        </w:rPr>
        <w:t xml:space="preserve">the </w:t>
      </w:r>
      <w:hyperlink r:id="rId54" w:history="1">
        <w:r w:rsidR="00902902">
          <w:rPr>
            <w:rStyle w:val="Hyperlink"/>
            <w:rFonts w:ascii="Times New Roman" w:eastAsia="Times New Roman" w:hAnsi="Times New Roman" w:cs="Times New Roman"/>
            <w:sz w:val="22"/>
            <w:szCs w:val="22"/>
          </w:rPr>
          <w:t>C-DEBI Ethics Policy webpage</w:t>
        </w:r>
      </w:hyperlink>
      <w:r w:rsidRPr="00904A2A">
        <w:rPr>
          <w:rFonts w:ascii="Times New Roman" w:eastAsia="Times New Roman" w:hAnsi="Times New Roman" w:cs="Times New Roman"/>
          <w:sz w:val="22"/>
          <w:szCs w:val="22"/>
        </w:rPr>
        <w:t xml:space="preserve"> </w:t>
      </w:r>
    </w:p>
    <w:p w14:paraId="1678A49C" w14:textId="77777777" w:rsidR="00B77DFA" w:rsidRPr="00904A2A" w:rsidRDefault="00B77DFA" w:rsidP="00B77DFA">
      <w:pPr>
        <w:pStyle w:val="Heading1"/>
        <w:rPr>
          <w:rFonts w:ascii="Times New Roman" w:hAnsi="Times New Roman" w:cs="Times New Roman"/>
          <w:sz w:val="22"/>
          <w:szCs w:val="22"/>
        </w:rPr>
      </w:pPr>
    </w:p>
    <w:p w14:paraId="2D4FBB2E" w14:textId="77777777" w:rsidR="00B77DFA" w:rsidRPr="00904A2A" w:rsidRDefault="00B77DFA" w:rsidP="00B77DFA">
      <w:pPr>
        <w:pStyle w:val="Heading1"/>
        <w:rPr>
          <w:rFonts w:ascii="Times New Roman" w:hAnsi="Times New Roman" w:cs="Times New Roman"/>
          <w:sz w:val="22"/>
          <w:szCs w:val="22"/>
        </w:rPr>
      </w:pPr>
    </w:p>
    <w:p w14:paraId="05456955" w14:textId="77777777" w:rsidR="0090247F" w:rsidRDefault="00F61006" w:rsidP="00445C12">
      <w:pPr>
        <w:outlineLvl w:val="1"/>
        <w:rPr>
          <w:rFonts w:ascii="Times New Roman" w:eastAsia="Times New Roman" w:hAnsi="Times New Roman" w:cs="Times New Roman"/>
          <w:b/>
          <w:bCs/>
          <w:sz w:val="22"/>
          <w:szCs w:val="22"/>
        </w:rPr>
      </w:pPr>
      <w:r w:rsidRPr="000C41BF">
        <w:rPr>
          <w:rFonts w:ascii="Times New Roman" w:eastAsia="Times New Roman" w:hAnsi="Times New Roman" w:cs="Times New Roman"/>
          <w:b/>
          <w:bCs/>
          <w:sz w:val="22"/>
          <w:szCs w:val="22"/>
        </w:rPr>
        <w:t>4</w:t>
      </w:r>
      <w:r w:rsidR="0087692A" w:rsidRPr="000C41BF">
        <w:rPr>
          <w:rFonts w:ascii="Times New Roman" w:eastAsia="Times New Roman" w:hAnsi="Times New Roman" w:cs="Times New Roman"/>
          <w:b/>
          <w:bCs/>
          <w:sz w:val="22"/>
          <w:szCs w:val="22"/>
        </w:rPr>
        <w:t xml:space="preserve">. </w:t>
      </w:r>
      <w:r w:rsidR="00304345">
        <w:rPr>
          <w:rFonts w:ascii="Times New Roman" w:eastAsia="Times New Roman" w:hAnsi="Times New Roman" w:cs="Times New Roman"/>
          <w:b/>
          <w:bCs/>
          <w:sz w:val="22"/>
          <w:szCs w:val="22"/>
        </w:rPr>
        <w:t>Professional Development for K-16 Instructors</w:t>
      </w:r>
    </w:p>
    <w:p w14:paraId="1AB5E591" w14:textId="77777777" w:rsidR="00663797" w:rsidRDefault="00663797" w:rsidP="00663797">
      <w:pPr>
        <w:rPr>
          <w:rFonts w:ascii="Times New Roman" w:hAnsi="Times New Roman"/>
          <w:color w:val="C0504D" w:themeColor="accent2"/>
          <w:sz w:val="22"/>
          <w:szCs w:val="22"/>
        </w:rPr>
      </w:pPr>
    </w:p>
    <w:p w14:paraId="02A3CF03" w14:textId="77777777" w:rsidR="000501DB" w:rsidRDefault="000501DB" w:rsidP="000501DB">
      <w:pPr>
        <w:ind w:firstLine="720"/>
        <w:rPr>
          <w:rFonts w:ascii="Times New Roman" w:hAnsi="Times New Roman" w:cs="Times New Roman"/>
          <w:sz w:val="22"/>
          <w:szCs w:val="22"/>
        </w:rPr>
      </w:pPr>
      <w:r w:rsidRPr="002A07ED">
        <w:rPr>
          <w:rFonts w:ascii="Times New Roman" w:hAnsi="Times New Roman" w:cs="Times New Roman"/>
          <w:sz w:val="22"/>
          <w:szCs w:val="22"/>
        </w:rPr>
        <w:t>Our strategy for reaching educators is two-fold: professional development opportunities for educators who wish to learn at depth about deep biosphere research and accessible activities and lesson plans for educators looking for ways to integrate the process of research and cutting-edge discoveries into their classrooms, museums, aquariums, or other settings.  </w:t>
      </w:r>
    </w:p>
    <w:p w14:paraId="6149621C" w14:textId="77777777" w:rsidR="000501DB" w:rsidRPr="007065A6" w:rsidRDefault="000501DB" w:rsidP="000501DB">
      <w:pPr>
        <w:ind w:firstLine="720"/>
        <w:rPr>
          <w:rFonts w:ascii="Times New Roman" w:hAnsi="Times New Roman" w:cs="Times New Roman"/>
          <w:color w:val="0000FF"/>
          <w:sz w:val="22"/>
          <w:szCs w:val="22"/>
        </w:rPr>
      </w:pPr>
      <w:r>
        <w:rPr>
          <w:rFonts w:ascii="Times New Roman" w:hAnsi="Times New Roman" w:cs="Times New Roman"/>
          <w:sz w:val="22"/>
          <w:szCs w:val="22"/>
        </w:rPr>
        <w:t>For the second year, C-DEBI partnered</w:t>
      </w:r>
      <w:r w:rsidRPr="002A07ED">
        <w:rPr>
          <w:rFonts w:ascii="Times New Roman" w:hAnsi="Times New Roman" w:cs="Times New Roman"/>
          <w:sz w:val="22"/>
          <w:szCs w:val="22"/>
        </w:rPr>
        <w:t xml:space="preserve"> </w:t>
      </w:r>
      <w:r>
        <w:rPr>
          <w:rFonts w:ascii="Times New Roman" w:hAnsi="Times New Roman" w:cs="Times New Roman"/>
          <w:sz w:val="22"/>
          <w:szCs w:val="22"/>
        </w:rPr>
        <w:t>with</w:t>
      </w:r>
      <w:r w:rsidRPr="002A07ED">
        <w:rPr>
          <w:rFonts w:ascii="Times New Roman" w:hAnsi="Times New Roman" w:cs="Times New Roman"/>
          <w:sz w:val="22"/>
          <w:szCs w:val="22"/>
        </w:rPr>
        <w:t xml:space="preserve"> exper</w:t>
      </w:r>
      <w:r>
        <w:rPr>
          <w:rFonts w:ascii="Times New Roman" w:hAnsi="Times New Roman" w:cs="Times New Roman"/>
          <w:sz w:val="22"/>
          <w:szCs w:val="22"/>
        </w:rPr>
        <w:t xml:space="preserve">ts at </w:t>
      </w:r>
      <w:r w:rsidRPr="002A07ED">
        <w:rPr>
          <w:rFonts w:ascii="Times New Roman" w:hAnsi="Times New Roman" w:cs="Times New Roman"/>
          <w:sz w:val="22"/>
          <w:szCs w:val="22"/>
        </w:rPr>
        <w:t>the Monterey Bay Aquarium Research Instit</w:t>
      </w:r>
      <w:r>
        <w:rPr>
          <w:rFonts w:ascii="Times New Roman" w:hAnsi="Times New Roman" w:cs="Times New Roman"/>
          <w:sz w:val="22"/>
          <w:szCs w:val="22"/>
        </w:rPr>
        <w:t>ute (MBARI)</w:t>
      </w:r>
      <w:r w:rsidRPr="002A07ED">
        <w:rPr>
          <w:rFonts w:ascii="Times New Roman" w:hAnsi="Times New Roman" w:cs="Times New Roman"/>
          <w:sz w:val="22"/>
          <w:szCs w:val="22"/>
        </w:rPr>
        <w:t xml:space="preserve"> </w:t>
      </w:r>
      <w:r>
        <w:rPr>
          <w:rFonts w:ascii="Times New Roman" w:hAnsi="Times New Roman" w:cs="Times New Roman"/>
          <w:sz w:val="22"/>
          <w:szCs w:val="22"/>
        </w:rPr>
        <w:t>at</w:t>
      </w:r>
      <w:r w:rsidRPr="002A07ED">
        <w:rPr>
          <w:rFonts w:ascii="Times New Roman" w:hAnsi="Times New Roman" w:cs="Times New Roman"/>
          <w:sz w:val="22"/>
          <w:szCs w:val="22"/>
        </w:rPr>
        <w:t xml:space="preserve"> the 2014 EARTH (Education and Research: Testing Hypotheses) </w:t>
      </w:r>
      <w:r>
        <w:rPr>
          <w:rFonts w:ascii="Times New Roman" w:hAnsi="Times New Roman" w:cs="Times New Roman"/>
          <w:sz w:val="22"/>
          <w:szCs w:val="22"/>
        </w:rPr>
        <w:t xml:space="preserve">Teacher </w:t>
      </w:r>
      <w:r w:rsidRPr="002A07ED">
        <w:rPr>
          <w:rFonts w:ascii="Times New Roman" w:hAnsi="Times New Roman" w:cs="Times New Roman"/>
          <w:sz w:val="22"/>
          <w:szCs w:val="22"/>
        </w:rPr>
        <w:lastRenderedPageBreak/>
        <w:t xml:space="preserve">Workshop based at MBARI. This annual workshop brings in 20 K-16 teachers from across the country to learn about current research occurring at the institutions and how to use publicly accessible, near real-time on-line data. </w:t>
      </w:r>
      <w:r>
        <w:rPr>
          <w:rFonts w:ascii="Times New Roman" w:hAnsi="Times New Roman" w:cs="Times New Roman"/>
          <w:sz w:val="22"/>
          <w:szCs w:val="22"/>
        </w:rPr>
        <w:t xml:space="preserve">Co-PI Andrew Fisher and researcher Adina </w:t>
      </w:r>
      <w:proofErr w:type="spellStart"/>
      <w:r>
        <w:rPr>
          <w:rFonts w:ascii="Times New Roman" w:hAnsi="Times New Roman" w:cs="Times New Roman"/>
          <w:sz w:val="22"/>
          <w:szCs w:val="22"/>
        </w:rPr>
        <w:t>Paytan</w:t>
      </w:r>
      <w:proofErr w:type="spellEnd"/>
      <w:r>
        <w:rPr>
          <w:rFonts w:ascii="Times New Roman" w:hAnsi="Times New Roman" w:cs="Times New Roman"/>
          <w:sz w:val="22"/>
          <w:szCs w:val="22"/>
        </w:rPr>
        <w:t xml:space="preserve"> worked with the teachers, </w:t>
      </w:r>
      <w:r w:rsidRPr="008B38EC">
        <w:rPr>
          <w:rFonts w:ascii="Times New Roman" w:hAnsi="Times New Roman" w:cs="Times New Roman"/>
          <w:sz w:val="22"/>
          <w:szCs w:val="22"/>
        </w:rPr>
        <w:t>presenting their</w:t>
      </w:r>
      <w:r>
        <w:rPr>
          <w:rFonts w:ascii="Times New Roman" w:hAnsi="Times New Roman" w:cs="Times New Roman"/>
          <w:sz w:val="22"/>
          <w:szCs w:val="22"/>
        </w:rPr>
        <w:t xml:space="preserve"> research and assisted in </w:t>
      </w:r>
      <w:r w:rsidRPr="008B38EC">
        <w:rPr>
          <w:rFonts w:ascii="Times New Roman" w:hAnsi="Times New Roman" w:cs="Times New Roman"/>
          <w:sz w:val="22"/>
          <w:szCs w:val="22"/>
        </w:rPr>
        <w:t>develop</w:t>
      </w:r>
      <w:r>
        <w:rPr>
          <w:rFonts w:ascii="Times New Roman" w:hAnsi="Times New Roman" w:cs="Times New Roman"/>
          <w:sz w:val="22"/>
          <w:szCs w:val="22"/>
        </w:rPr>
        <w:t>ing</w:t>
      </w:r>
      <w:r w:rsidRPr="008B38EC">
        <w:rPr>
          <w:rFonts w:ascii="Times New Roman" w:hAnsi="Times New Roman" w:cs="Times New Roman"/>
          <w:sz w:val="22"/>
          <w:szCs w:val="22"/>
        </w:rPr>
        <w:t xml:space="preserve"> lesson plans based on the information. </w:t>
      </w:r>
    </w:p>
    <w:p w14:paraId="5745A99A" w14:textId="3288505C" w:rsidR="000501DB" w:rsidRPr="00610863" w:rsidRDefault="000501DB" w:rsidP="000501DB">
      <w:pPr>
        <w:ind w:firstLine="720"/>
        <w:rPr>
          <w:rFonts w:ascii="Times New Roman" w:hAnsi="Times New Roman" w:cs="Times New Roman"/>
          <w:sz w:val="22"/>
          <w:szCs w:val="22"/>
        </w:rPr>
      </w:pPr>
      <w:r>
        <w:rPr>
          <w:rFonts w:ascii="Times New Roman" w:hAnsi="Times New Roman" w:cs="Times New Roman"/>
          <w:sz w:val="22"/>
          <w:szCs w:val="22"/>
        </w:rPr>
        <w:t>In May and November</w:t>
      </w:r>
      <w:r w:rsidRPr="00610863">
        <w:rPr>
          <w:rFonts w:ascii="Times New Roman" w:hAnsi="Times New Roman" w:cs="Times New Roman"/>
          <w:sz w:val="22"/>
          <w:szCs w:val="22"/>
        </w:rPr>
        <w:t xml:space="preserve">, C-DEBI ran two full-day </w:t>
      </w:r>
      <w:r w:rsidRPr="009A2F12">
        <w:rPr>
          <w:rFonts w:ascii="Times New Roman" w:hAnsi="Times New Roman" w:cs="Times New Roman"/>
          <w:sz w:val="22"/>
          <w:szCs w:val="22"/>
        </w:rPr>
        <w:t>Community College Instructor Workshops organized by Stephanie Schroeder. The purpose of the w</w:t>
      </w:r>
      <w:r w:rsidRPr="00610863">
        <w:rPr>
          <w:rFonts w:ascii="Times New Roman" w:hAnsi="Times New Roman" w:cs="Times New Roman"/>
          <w:sz w:val="22"/>
          <w:szCs w:val="22"/>
        </w:rPr>
        <w:t>orkshops was to bring in instructors from local community colleges</w:t>
      </w:r>
      <w:r>
        <w:rPr>
          <w:rFonts w:ascii="Times New Roman" w:hAnsi="Times New Roman" w:cs="Times New Roman"/>
          <w:sz w:val="22"/>
          <w:szCs w:val="22"/>
        </w:rPr>
        <w:t>,</w:t>
      </w:r>
      <w:r w:rsidRPr="00610863">
        <w:rPr>
          <w:rFonts w:ascii="Times New Roman" w:hAnsi="Times New Roman" w:cs="Times New Roman"/>
          <w:sz w:val="22"/>
          <w:szCs w:val="22"/>
        </w:rPr>
        <w:t xml:space="preserve"> introduce them to current C-DEBI research</w:t>
      </w:r>
      <w:r>
        <w:rPr>
          <w:rFonts w:ascii="Times New Roman" w:hAnsi="Times New Roman" w:cs="Times New Roman"/>
          <w:sz w:val="22"/>
          <w:szCs w:val="22"/>
        </w:rPr>
        <w:t>,</w:t>
      </w:r>
      <w:r w:rsidRPr="00610863">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610863">
        <w:rPr>
          <w:rFonts w:ascii="Times New Roman" w:hAnsi="Times New Roman" w:cs="Times New Roman"/>
          <w:sz w:val="22"/>
          <w:szCs w:val="22"/>
        </w:rPr>
        <w:t xml:space="preserve">have </w:t>
      </w:r>
      <w:r>
        <w:rPr>
          <w:rFonts w:ascii="Times New Roman" w:hAnsi="Times New Roman" w:cs="Times New Roman"/>
          <w:sz w:val="22"/>
          <w:szCs w:val="22"/>
        </w:rPr>
        <w:t>the instructors brainstorm how to incorporate this</w:t>
      </w:r>
      <w:r w:rsidRPr="00610863">
        <w:rPr>
          <w:rFonts w:ascii="Times New Roman" w:hAnsi="Times New Roman" w:cs="Times New Roman"/>
          <w:sz w:val="22"/>
          <w:szCs w:val="22"/>
        </w:rPr>
        <w:t xml:space="preserve"> new knowledge into current curricula. A total of 17 </w:t>
      </w:r>
      <w:r>
        <w:rPr>
          <w:rFonts w:ascii="Times New Roman" w:hAnsi="Times New Roman" w:cs="Times New Roman"/>
          <w:sz w:val="22"/>
          <w:szCs w:val="22"/>
        </w:rPr>
        <w:t xml:space="preserve">instructors </w:t>
      </w:r>
      <w:r w:rsidRPr="00610863">
        <w:rPr>
          <w:rFonts w:ascii="Times New Roman" w:hAnsi="Times New Roman" w:cs="Times New Roman"/>
          <w:sz w:val="22"/>
          <w:szCs w:val="22"/>
        </w:rPr>
        <w:t xml:space="preserve">(4 participated in both workshops) participated </w:t>
      </w:r>
      <w:r>
        <w:rPr>
          <w:rFonts w:ascii="Times New Roman" w:hAnsi="Times New Roman" w:cs="Times New Roman"/>
          <w:sz w:val="22"/>
          <w:szCs w:val="22"/>
        </w:rPr>
        <w:t>from 8 Los Angeles-area community colleges (Cerritos College, East Los Angeles College, El Camino City, Long Beach City College, Los Angeles Trade Technical College, Los Angeles Valley College, Pasadena City College, and Santa Monica College).  Ba</w:t>
      </w:r>
      <w:r w:rsidRPr="00610863">
        <w:rPr>
          <w:rFonts w:ascii="Times New Roman" w:hAnsi="Times New Roman" w:cs="Times New Roman"/>
          <w:sz w:val="22"/>
          <w:szCs w:val="22"/>
        </w:rPr>
        <w:t xml:space="preserve">sed on </w:t>
      </w:r>
      <w:r>
        <w:rPr>
          <w:rFonts w:ascii="Times New Roman" w:hAnsi="Times New Roman" w:cs="Times New Roman"/>
          <w:sz w:val="22"/>
          <w:szCs w:val="22"/>
        </w:rPr>
        <w:t>evaluations</w:t>
      </w:r>
      <w:r w:rsidRPr="00610863">
        <w:rPr>
          <w:rFonts w:ascii="Times New Roman" w:hAnsi="Times New Roman" w:cs="Times New Roman"/>
          <w:sz w:val="22"/>
          <w:szCs w:val="22"/>
        </w:rPr>
        <w:t xml:space="preserve"> from </w:t>
      </w:r>
      <w:r w:rsidRPr="005033B6">
        <w:rPr>
          <w:rFonts w:ascii="Times New Roman" w:hAnsi="Times New Roman" w:cs="Times New Roman"/>
          <w:sz w:val="22"/>
          <w:szCs w:val="22"/>
        </w:rPr>
        <w:t>both of the workshops (</w:t>
      </w:r>
      <w:r w:rsidRPr="005033B6">
        <w:rPr>
          <w:rFonts w:ascii="Times New Roman" w:eastAsia="Times New Roman" w:hAnsi="Times New Roman" w:cs="Times New Roman"/>
          <w:sz w:val="22"/>
          <w:szCs w:val="22"/>
        </w:rPr>
        <w:t xml:space="preserve">see </w:t>
      </w:r>
      <w:hyperlink r:id="rId55" w:history="1">
        <w:r w:rsidRPr="005033B6">
          <w:rPr>
            <w:rStyle w:val="Hyperlink"/>
            <w:rFonts w:ascii="Times New Roman" w:eastAsia="Times New Roman" w:hAnsi="Times New Roman" w:cs="Times New Roman"/>
            <w:sz w:val="22"/>
            <w:szCs w:val="22"/>
          </w:rPr>
          <w:t xml:space="preserve">Appendix </w:t>
        </w:r>
        <w:r w:rsidR="00146662" w:rsidRPr="005033B6">
          <w:rPr>
            <w:rStyle w:val="Hyperlink"/>
            <w:rFonts w:ascii="Times New Roman" w:eastAsia="Times New Roman" w:hAnsi="Times New Roman" w:cs="Times New Roman"/>
            <w:sz w:val="22"/>
            <w:szCs w:val="22"/>
          </w:rPr>
          <w:t>F</w:t>
        </w:r>
      </w:hyperlink>
      <w:r w:rsidRPr="005033B6">
        <w:rPr>
          <w:rFonts w:ascii="Times New Roman" w:eastAsia="Times New Roman" w:hAnsi="Times New Roman" w:cs="Times New Roman"/>
          <w:sz w:val="22"/>
          <w:szCs w:val="22"/>
        </w:rPr>
        <w:t>)</w:t>
      </w:r>
      <w:r w:rsidRPr="005033B6">
        <w:rPr>
          <w:rFonts w:ascii="Times New Roman" w:hAnsi="Times New Roman" w:cs="Times New Roman"/>
          <w:sz w:val="22"/>
          <w:szCs w:val="22"/>
        </w:rPr>
        <w:t>, all instructors indicated that they would incorporate the</w:t>
      </w:r>
      <w:r w:rsidRPr="00610863">
        <w:rPr>
          <w:rFonts w:ascii="Times New Roman" w:hAnsi="Times New Roman" w:cs="Times New Roman"/>
          <w:sz w:val="22"/>
          <w:szCs w:val="22"/>
        </w:rPr>
        <w:t xml:space="preserve"> workshop material into their curricula</w:t>
      </w:r>
      <w:r>
        <w:rPr>
          <w:rFonts w:ascii="Times New Roman" w:hAnsi="Times New Roman" w:cs="Times New Roman"/>
          <w:sz w:val="22"/>
          <w:szCs w:val="22"/>
        </w:rPr>
        <w:t xml:space="preserve"> (to be evaluated in a follow up survey in the Spring of 2015)</w:t>
      </w:r>
      <w:r w:rsidRPr="00610863">
        <w:rPr>
          <w:rFonts w:ascii="Times New Roman" w:eastAsia="Times New Roman" w:hAnsi="Times New Roman" w:cs="Times New Roman"/>
          <w:sz w:val="22"/>
          <w:szCs w:val="22"/>
        </w:rPr>
        <w:t>.</w:t>
      </w:r>
    </w:p>
    <w:p w14:paraId="26885E8D" w14:textId="77777777" w:rsidR="000501DB" w:rsidRPr="008B38EC" w:rsidRDefault="000501DB" w:rsidP="000501DB">
      <w:pPr>
        <w:ind w:firstLine="720"/>
        <w:rPr>
          <w:rFonts w:ascii="Times New Roman" w:hAnsi="Times New Roman" w:cs="Times New Roman"/>
          <w:sz w:val="22"/>
          <w:szCs w:val="22"/>
        </w:rPr>
      </w:pPr>
      <w:r>
        <w:rPr>
          <w:rFonts w:ascii="Times New Roman" w:hAnsi="Times New Roman" w:cs="Times New Roman"/>
          <w:sz w:val="22"/>
          <w:szCs w:val="22"/>
        </w:rPr>
        <w:t>The K-12 Teacher Small Grants program is a follow up program f</w:t>
      </w:r>
      <w:r w:rsidRPr="008B38EC">
        <w:rPr>
          <w:rFonts w:ascii="Times New Roman" w:hAnsi="Times New Roman" w:cs="Times New Roman"/>
          <w:sz w:val="22"/>
          <w:szCs w:val="22"/>
        </w:rPr>
        <w:t>o</w:t>
      </w:r>
      <w:r>
        <w:rPr>
          <w:rFonts w:ascii="Times New Roman" w:hAnsi="Times New Roman" w:cs="Times New Roman"/>
          <w:sz w:val="22"/>
          <w:szCs w:val="22"/>
        </w:rPr>
        <w:t>r</w:t>
      </w:r>
      <w:r w:rsidRPr="008B38EC">
        <w:rPr>
          <w:rFonts w:ascii="Times New Roman" w:hAnsi="Times New Roman" w:cs="Times New Roman"/>
          <w:sz w:val="22"/>
          <w:szCs w:val="22"/>
        </w:rPr>
        <w:t xml:space="preserve"> </w:t>
      </w:r>
      <w:r>
        <w:rPr>
          <w:rFonts w:ascii="Times New Roman" w:hAnsi="Times New Roman" w:cs="Times New Roman"/>
          <w:sz w:val="22"/>
          <w:szCs w:val="22"/>
        </w:rPr>
        <w:t>participants in previous C-DEBI</w:t>
      </w:r>
      <w:r w:rsidRPr="008B38EC">
        <w:rPr>
          <w:rFonts w:ascii="Times New Roman" w:hAnsi="Times New Roman" w:cs="Times New Roman"/>
          <w:sz w:val="22"/>
          <w:szCs w:val="22"/>
        </w:rPr>
        <w:t xml:space="preserve"> K-12 Teacher Workshops </w:t>
      </w:r>
      <w:r>
        <w:rPr>
          <w:rFonts w:ascii="Times New Roman" w:hAnsi="Times New Roman" w:cs="Times New Roman"/>
          <w:sz w:val="22"/>
          <w:szCs w:val="22"/>
        </w:rPr>
        <w:t xml:space="preserve">(e.g., Wrigley Workshop, EARTH Workshop, </w:t>
      </w:r>
      <w:proofErr w:type="spellStart"/>
      <w:r>
        <w:rPr>
          <w:rFonts w:ascii="Times New Roman" w:hAnsi="Times New Roman" w:cs="Times New Roman"/>
          <w:sz w:val="22"/>
          <w:szCs w:val="22"/>
        </w:rPr>
        <w:t>Ali’i</w:t>
      </w:r>
      <w:proofErr w:type="spellEnd"/>
      <w:r>
        <w:rPr>
          <w:rFonts w:ascii="Times New Roman" w:hAnsi="Times New Roman" w:cs="Times New Roman"/>
          <w:sz w:val="22"/>
          <w:szCs w:val="22"/>
        </w:rPr>
        <w:t xml:space="preserve"> Workshop) </w:t>
      </w:r>
      <w:r w:rsidRPr="008B38EC">
        <w:rPr>
          <w:rFonts w:ascii="Times New Roman" w:hAnsi="Times New Roman" w:cs="Times New Roman"/>
          <w:sz w:val="22"/>
          <w:szCs w:val="22"/>
        </w:rPr>
        <w:t xml:space="preserve">to stimulate and track teacher application of workshop curriculum to students.  </w:t>
      </w:r>
      <w:r>
        <w:rPr>
          <w:rFonts w:ascii="Times New Roman" w:hAnsi="Times New Roman" w:cs="Times New Roman"/>
          <w:sz w:val="22"/>
          <w:szCs w:val="22"/>
        </w:rPr>
        <w:t>Three grants ($2500) were awarded for</w:t>
      </w:r>
      <w:r w:rsidRPr="008B38EC">
        <w:rPr>
          <w:rFonts w:ascii="Times New Roman" w:hAnsi="Times New Roman" w:cs="Times New Roman"/>
          <w:sz w:val="22"/>
          <w:szCs w:val="22"/>
        </w:rPr>
        <w:t xml:space="preserve"> 2013</w:t>
      </w:r>
      <w:r>
        <w:rPr>
          <w:rFonts w:ascii="Times New Roman" w:hAnsi="Times New Roman" w:cs="Times New Roman"/>
          <w:sz w:val="22"/>
          <w:szCs w:val="22"/>
        </w:rPr>
        <w:t>-2014</w:t>
      </w:r>
      <w:r w:rsidRPr="008B38EC">
        <w:rPr>
          <w:rFonts w:ascii="Times New Roman" w:hAnsi="Times New Roman" w:cs="Times New Roman"/>
          <w:sz w:val="22"/>
          <w:szCs w:val="22"/>
        </w:rPr>
        <w:t xml:space="preserve">. </w:t>
      </w:r>
      <w:r>
        <w:rPr>
          <w:rFonts w:ascii="Times New Roman" w:hAnsi="Times New Roman" w:cs="Times New Roman"/>
          <w:sz w:val="22"/>
          <w:szCs w:val="22"/>
        </w:rPr>
        <w:t xml:space="preserve">Teacher </w:t>
      </w:r>
      <w:r w:rsidRPr="008B38EC">
        <w:rPr>
          <w:rFonts w:ascii="Times New Roman" w:hAnsi="Times New Roman" w:cs="Times New Roman"/>
          <w:sz w:val="22"/>
          <w:szCs w:val="22"/>
        </w:rPr>
        <w:t xml:space="preserve">Elizabeth Eubanks </w:t>
      </w:r>
      <w:r>
        <w:rPr>
          <w:rFonts w:ascii="Times New Roman" w:hAnsi="Times New Roman" w:cs="Times New Roman"/>
          <w:sz w:val="22"/>
          <w:szCs w:val="22"/>
        </w:rPr>
        <w:t>at</w:t>
      </w:r>
      <w:r w:rsidRPr="008B38EC">
        <w:rPr>
          <w:rFonts w:ascii="Times New Roman" w:hAnsi="Times New Roman" w:cs="Times New Roman"/>
          <w:sz w:val="22"/>
          <w:szCs w:val="22"/>
        </w:rPr>
        <w:t xml:space="preserve"> </w:t>
      </w:r>
      <w:proofErr w:type="gramStart"/>
      <w:r w:rsidRPr="008B38EC">
        <w:rPr>
          <w:rFonts w:ascii="Times New Roman" w:hAnsi="Times New Roman" w:cs="Times New Roman"/>
          <w:sz w:val="22"/>
          <w:szCs w:val="22"/>
        </w:rPr>
        <w:t>Pope John Paul II High School</w:t>
      </w:r>
      <w:proofErr w:type="gramEnd"/>
      <w:r w:rsidRPr="008B38EC">
        <w:rPr>
          <w:rFonts w:ascii="Times New Roman" w:hAnsi="Times New Roman" w:cs="Times New Roman"/>
          <w:sz w:val="22"/>
          <w:szCs w:val="22"/>
        </w:rPr>
        <w:t xml:space="preserve"> (Boca Raton, FL) and 3 female students </w:t>
      </w:r>
      <w:r>
        <w:rPr>
          <w:rFonts w:ascii="Times New Roman" w:hAnsi="Times New Roman" w:cs="Times New Roman"/>
          <w:sz w:val="22"/>
          <w:szCs w:val="22"/>
        </w:rPr>
        <w:t>participated at</w:t>
      </w:r>
      <w:r w:rsidRPr="008B38EC">
        <w:rPr>
          <w:rFonts w:ascii="Times New Roman" w:hAnsi="Times New Roman" w:cs="Times New Roman"/>
          <w:sz w:val="22"/>
          <w:szCs w:val="22"/>
        </w:rPr>
        <w:t xml:space="preserve"> the 2014 Ocean Science</w:t>
      </w:r>
      <w:r>
        <w:rPr>
          <w:rFonts w:ascii="Times New Roman" w:hAnsi="Times New Roman" w:cs="Times New Roman"/>
          <w:sz w:val="22"/>
          <w:szCs w:val="22"/>
        </w:rPr>
        <w:t>s</w:t>
      </w:r>
      <w:r w:rsidRPr="008B38EC">
        <w:rPr>
          <w:rFonts w:ascii="Times New Roman" w:hAnsi="Times New Roman" w:cs="Times New Roman"/>
          <w:sz w:val="22"/>
          <w:szCs w:val="22"/>
        </w:rPr>
        <w:t xml:space="preserve"> Meeting</w:t>
      </w:r>
      <w:r>
        <w:rPr>
          <w:rFonts w:ascii="Times New Roman" w:hAnsi="Times New Roman" w:cs="Times New Roman"/>
          <w:sz w:val="22"/>
          <w:szCs w:val="22"/>
        </w:rPr>
        <w:t>; e</w:t>
      </w:r>
      <w:r w:rsidRPr="008B38EC">
        <w:rPr>
          <w:rFonts w:ascii="Times New Roman" w:hAnsi="Times New Roman" w:cs="Times New Roman"/>
          <w:sz w:val="22"/>
          <w:szCs w:val="22"/>
        </w:rPr>
        <w:t xml:space="preserve">ach student </w:t>
      </w:r>
      <w:r>
        <w:rPr>
          <w:rFonts w:ascii="Times New Roman" w:hAnsi="Times New Roman" w:cs="Times New Roman"/>
          <w:sz w:val="22"/>
          <w:szCs w:val="22"/>
        </w:rPr>
        <w:t>presented</w:t>
      </w:r>
      <w:r w:rsidRPr="008B38EC">
        <w:rPr>
          <w:rFonts w:ascii="Times New Roman" w:hAnsi="Times New Roman" w:cs="Times New Roman"/>
          <w:sz w:val="22"/>
          <w:szCs w:val="22"/>
        </w:rPr>
        <w:t xml:space="preserve"> a poster of their </w:t>
      </w:r>
      <w:r>
        <w:rPr>
          <w:rFonts w:ascii="Times New Roman" w:hAnsi="Times New Roman" w:cs="Times New Roman"/>
          <w:sz w:val="22"/>
          <w:szCs w:val="22"/>
        </w:rPr>
        <w:t>individual</w:t>
      </w:r>
      <w:r w:rsidRPr="008B38EC">
        <w:rPr>
          <w:rFonts w:ascii="Times New Roman" w:hAnsi="Times New Roman" w:cs="Times New Roman"/>
          <w:sz w:val="22"/>
          <w:szCs w:val="22"/>
        </w:rPr>
        <w:t xml:space="preserve"> research and at the Youth Poster Session in addition to attending lectures, workshops</w:t>
      </w:r>
      <w:r>
        <w:rPr>
          <w:rFonts w:ascii="Times New Roman" w:hAnsi="Times New Roman" w:cs="Times New Roman"/>
          <w:sz w:val="22"/>
          <w:szCs w:val="22"/>
        </w:rPr>
        <w:t>,</w:t>
      </w:r>
      <w:r w:rsidRPr="008B38EC">
        <w:rPr>
          <w:rFonts w:ascii="Times New Roman" w:hAnsi="Times New Roman" w:cs="Times New Roman"/>
          <w:sz w:val="22"/>
          <w:szCs w:val="22"/>
        </w:rPr>
        <w:t xml:space="preserve"> and other poster sessions. </w:t>
      </w:r>
      <w:r>
        <w:rPr>
          <w:rFonts w:ascii="Times New Roman" w:hAnsi="Times New Roman" w:cs="Times New Roman"/>
          <w:sz w:val="22"/>
          <w:szCs w:val="22"/>
        </w:rPr>
        <w:t xml:space="preserve">Teacher </w:t>
      </w:r>
      <w:r w:rsidRPr="008B38EC">
        <w:rPr>
          <w:rFonts w:ascii="Times New Roman" w:hAnsi="Times New Roman" w:cs="Times New Roman"/>
          <w:sz w:val="22"/>
          <w:szCs w:val="22"/>
        </w:rPr>
        <w:t xml:space="preserve">Mark Friedman </w:t>
      </w:r>
      <w:r>
        <w:rPr>
          <w:rFonts w:ascii="Times New Roman" w:hAnsi="Times New Roman" w:cs="Times New Roman"/>
          <w:sz w:val="22"/>
          <w:szCs w:val="22"/>
        </w:rPr>
        <w:t>at</w:t>
      </w:r>
      <w:r w:rsidRPr="008B38EC">
        <w:rPr>
          <w:rFonts w:ascii="Times New Roman" w:hAnsi="Times New Roman" w:cs="Times New Roman"/>
          <w:sz w:val="22"/>
          <w:szCs w:val="22"/>
        </w:rPr>
        <w:t xml:space="preserve"> </w:t>
      </w:r>
      <w:proofErr w:type="spellStart"/>
      <w:r w:rsidRPr="008B38EC">
        <w:rPr>
          <w:rFonts w:ascii="Times New Roman" w:hAnsi="Times New Roman" w:cs="Times New Roman"/>
          <w:sz w:val="22"/>
          <w:szCs w:val="22"/>
        </w:rPr>
        <w:t>Animo</w:t>
      </w:r>
      <w:proofErr w:type="spellEnd"/>
      <w:r w:rsidRPr="008B38EC">
        <w:rPr>
          <w:rFonts w:ascii="Times New Roman" w:hAnsi="Times New Roman" w:cs="Times New Roman"/>
          <w:sz w:val="22"/>
          <w:szCs w:val="22"/>
        </w:rPr>
        <w:t xml:space="preserve"> Leadership Charter High School (Inglewood, CA) expand</w:t>
      </w:r>
      <w:r>
        <w:rPr>
          <w:rFonts w:ascii="Times New Roman" w:hAnsi="Times New Roman" w:cs="Times New Roman"/>
          <w:sz w:val="22"/>
          <w:szCs w:val="22"/>
        </w:rPr>
        <w:t>ed</w:t>
      </w:r>
      <w:r w:rsidRPr="008B38EC">
        <w:rPr>
          <w:rFonts w:ascii="Times New Roman" w:hAnsi="Times New Roman" w:cs="Times New Roman"/>
          <w:sz w:val="22"/>
          <w:szCs w:val="22"/>
        </w:rPr>
        <w:t xml:space="preserve"> classroom activities</w:t>
      </w:r>
      <w:r>
        <w:rPr>
          <w:rFonts w:ascii="Times New Roman" w:hAnsi="Times New Roman" w:cs="Times New Roman"/>
          <w:sz w:val="22"/>
          <w:szCs w:val="22"/>
        </w:rPr>
        <w:t xml:space="preserve"> and field experiences for</w:t>
      </w:r>
      <w:r w:rsidRPr="008B38EC">
        <w:rPr>
          <w:rFonts w:ascii="Times New Roman" w:hAnsi="Times New Roman" w:cs="Times New Roman"/>
          <w:sz w:val="22"/>
          <w:szCs w:val="22"/>
        </w:rPr>
        <w:t xml:space="preserve"> 66 Marine Biology Club students </w:t>
      </w:r>
      <w:r>
        <w:rPr>
          <w:rFonts w:ascii="Times New Roman" w:hAnsi="Times New Roman" w:cs="Times New Roman"/>
          <w:sz w:val="22"/>
          <w:szCs w:val="22"/>
        </w:rPr>
        <w:t>as well as his</w:t>
      </w:r>
      <w:r w:rsidRPr="008B38EC">
        <w:rPr>
          <w:rFonts w:ascii="Times New Roman" w:hAnsi="Times New Roman" w:cs="Times New Roman"/>
          <w:sz w:val="22"/>
          <w:szCs w:val="22"/>
        </w:rPr>
        <w:t xml:space="preserve"> </w:t>
      </w:r>
      <w:r>
        <w:rPr>
          <w:rFonts w:ascii="Times New Roman" w:hAnsi="Times New Roman" w:cs="Times New Roman"/>
          <w:sz w:val="22"/>
          <w:szCs w:val="22"/>
        </w:rPr>
        <w:t xml:space="preserve">own </w:t>
      </w:r>
      <w:r w:rsidRPr="008B38EC">
        <w:rPr>
          <w:rFonts w:ascii="Times New Roman" w:hAnsi="Times New Roman" w:cs="Times New Roman"/>
          <w:sz w:val="22"/>
          <w:szCs w:val="22"/>
        </w:rPr>
        <w:t>professional training</w:t>
      </w:r>
      <w:r>
        <w:rPr>
          <w:rFonts w:ascii="Times New Roman" w:hAnsi="Times New Roman" w:cs="Times New Roman"/>
          <w:sz w:val="22"/>
          <w:szCs w:val="22"/>
        </w:rPr>
        <w:t xml:space="preserve">; </w:t>
      </w:r>
      <w:r w:rsidRPr="008B38EC">
        <w:rPr>
          <w:rFonts w:ascii="Times New Roman" w:hAnsi="Times New Roman" w:cs="Times New Roman"/>
          <w:sz w:val="22"/>
          <w:szCs w:val="22"/>
        </w:rPr>
        <w:t xml:space="preserve">Mark purchased new microscopes and </w:t>
      </w:r>
      <w:proofErr w:type="spellStart"/>
      <w:r w:rsidRPr="008B38EC">
        <w:rPr>
          <w:rFonts w:ascii="Times New Roman" w:hAnsi="Times New Roman" w:cs="Times New Roman"/>
          <w:sz w:val="22"/>
          <w:szCs w:val="22"/>
        </w:rPr>
        <w:t>acquatic</w:t>
      </w:r>
      <w:proofErr w:type="spellEnd"/>
      <w:r w:rsidRPr="008B38EC">
        <w:rPr>
          <w:rFonts w:ascii="Times New Roman" w:hAnsi="Times New Roman" w:cs="Times New Roman"/>
          <w:sz w:val="22"/>
          <w:szCs w:val="22"/>
        </w:rPr>
        <w:t xml:space="preserve"> ROVs that were used on an educational, near-shore ocean cruise.  </w:t>
      </w:r>
      <w:r>
        <w:rPr>
          <w:rFonts w:ascii="Times New Roman" w:hAnsi="Times New Roman" w:cs="Times New Roman"/>
          <w:sz w:val="22"/>
          <w:szCs w:val="22"/>
        </w:rPr>
        <w:t xml:space="preserve">Teacher </w:t>
      </w:r>
      <w:r w:rsidRPr="008B38EC">
        <w:rPr>
          <w:rFonts w:ascii="Times New Roman" w:hAnsi="Times New Roman" w:cs="Times New Roman"/>
          <w:sz w:val="22"/>
          <w:szCs w:val="22"/>
        </w:rPr>
        <w:t xml:space="preserve">Alia Thompson </w:t>
      </w:r>
      <w:r>
        <w:rPr>
          <w:rFonts w:ascii="Times New Roman" w:hAnsi="Times New Roman" w:cs="Times New Roman"/>
          <w:sz w:val="22"/>
          <w:szCs w:val="22"/>
        </w:rPr>
        <w:t>at</w:t>
      </w:r>
      <w:r w:rsidRPr="008B38EC">
        <w:rPr>
          <w:rFonts w:ascii="Times New Roman" w:hAnsi="Times New Roman" w:cs="Times New Roman"/>
          <w:sz w:val="22"/>
          <w:szCs w:val="22"/>
        </w:rPr>
        <w:t xml:space="preserve"> </w:t>
      </w:r>
      <w:proofErr w:type="spellStart"/>
      <w:r w:rsidRPr="008B38EC">
        <w:rPr>
          <w:rFonts w:ascii="Times New Roman" w:hAnsi="Times New Roman" w:cs="Times New Roman"/>
          <w:sz w:val="22"/>
          <w:szCs w:val="22"/>
        </w:rPr>
        <w:t>Kaimuki</w:t>
      </w:r>
      <w:proofErr w:type="spellEnd"/>
      <w:r w:rsidRPr="008B38EC">
        <w:rPr>
          <w:rFonts w:ascii="Times New Roman" w:hAnsi="Times New Roman" w:cs="Times New Roman"/>
          <w:sz w:val="22"/>
          <w:szCs w:val="22"/>
        </w:rPr>
        <w:t xml:space="preserve"> Middle School (Honolulu, HI) led student participation in an Astrobiology Camp focused on understanding the origins of</w:t>
      </w:r>
      <w:r>
        <w:rPr>
          <w:rFonts w:ascii="Times New Roman" w:hAnsi="Times New Roman" w:cs="Times New Roman"/>
          <w:sz w:val="22"/>
          <w:szCs w:val="22"/>
        </w:rPr>
        <w:t xml:space="preserve"> life and </w:t>
      </w:r>
      <w:r w:rsidRPr="008B38EC">
        <w:rPr>
          <w:rFonts w:ascii="Times New Roman" w:hAnsi="Times New Roman" w:cs="Times New Roman"/>
          <w:sz w:val="22"/>
          <w:szCs w:val="22"/>
        </w:rPr>
        <w:t>the exploration of planktonic microbial life and ocean floor subsu</w:t>
      </w:r>
      <w:r>
        <w:rPr>
          <w:rFonts w:ascii="Times New Roman" w:hAnsi="Times New Roman" w:cs="Times New Roman"/>
          <w:sz w:val="22"/>
          <w:szCs w:val="22"/>
        </w:rPr>
        <w:t>rface microbes</w:t>
      </w:r>
      <w:r w:rsidRPr="008B38EC">
        <w:rPr>
          <w:rFonts w:ascii="Times New Roman" w:hAnsi="Times New Roman" w:cs="Times New Roman"/>
          <w:sz w:val="22"/>
          <w:szCs w:val="22"/>
        </w:rPr>
        <w:t xml:space="preserve">. </w:t>
      </w:r>
    </w:p>
    <w:p w14:paraId="58A00663" w14:textId="211688ED" w:rsidR="000501DB" w:rsidRPr="004908F7" w:rsidRDefault="000501DB" w:rsidP="000501DB">
      <w:pPr>
        <w:ind w:firstLine="720"/>
        <w:rPr>
          <w:rFonts w:ascii="Times New Roman" w:hAnsi="Times New Roman" w:cs="Times New Roman"/>
          <w:sz w:val="22"/>
          <w:szCs w:val="22"/>
        </w:rPr>
      </w:pPr>
      <w:r w:rsidRPr="00A26480">
        <w:rPr>
          <w:rFonts w:ascii="Times New Roman" w:hAnsi="Times New Roman" w:cs="Times New Roman"/>
          <w:sz w:val="22"/>
          <w:szCs w:val="22"/>
        </w:rPr>
        <w:t>One of the two E&amp;O Small Grants funded this year is to the College of Exploration for the collaborative development of online kits of educational materials and resources that community college instructo</w:t>
      </w:r>
      <w:r w:rsidRPr="004908F7">
        <w:rPr>
          <w:rFonts w:ascii="Times New Roman" w:hAnsi="Times New Roman" w:cs="Times New Roman"/>
          <w:sz w:val="22"/>
          <w:szCs w:val="22"/>
        </w:rPr>
        <w:t>rs can use to teach about C-DEBI research and the deep biosphere and that will also be valuable for high school teachers.</w:t>
      </w:r>
      <w:r>
        <w:rPr>
          <w:rFonts w:ascii="Times New Roman" w:hAnsi="Times New Roman" w:cs="Times New Roman"/>
          <w:sz w:val="22"/>
          <w:szCs w:val="22"/>
        </w:rPr>
        <w:t xml:space="preserve">  </w:t>
      </w:r>
      <w:r w:rsidRPr="004908F7">
        <w:rPr>
          <w:rFonts w:ascii="Times New Roman" w:hAnsi="Times New Roman" w:cs="Times New Roman"/>
          <w:sz w:val="22"/>
          <w:szCs w:val="22"/>
        </w:rPr>
        <w:t xml:space="preserve">This project </w:t>
      </w:r>
      <w:r>
        <w:rPr>
          <w:rFonts w:ascii="Times New Roman" w:hAnsi="Times New Roman" w:cs="Times New Roman"/>
          <w:sz w:val="22"/>
          <w:szCs w:val="22"/>
        </w:rPr>
        <w:t xml:space="preserve">draws </w:t>
      </w:r>
      <w:r w:rsidRPr="004908F7">
        <w:rPr>
          <w:rFonts w:ascii="Times New Roman" w:hAnsi="Times New Roman" w:cs="Times New Roman"/>
          <w:sz w:val="22"/>
          <w:szCs w:val="22"/>
        </w:rPr>
        <w:t xml:space="preserve">upon information and resources developed </w:t>
      </w:r>
      <w:r>
        <w:rPr>
          <w:rFonts w:ascii="Times New Roman" w:hAnsi="Times New Roman" w:cs="Times New Roman"/>
          <w:sz w:val="22"/>
          <w:szCs w:val="22"/>
        </w:rPr>
        <w:t xml:space="preserve">in a previous E&amp;O Small Grant </w:t>
      </w:r>
      <w:r w:rsidRPr="004908F7">
        <w:rPr>
          <w:rFonts w:ascii="Times New Roman" w:hAnsi="Times New Roman" w:cs="Times New Roman"/>
          <w:sz w:val="22"/>
          <w:szCs w:val="22"/>
        </w:rPr>
        <w:t>for the 2013 C-DEBI online workshop “</w:t>
      </w:r>
      <w:hyperlink r:id="rId56" w:history="1">
        <w:r w:rsidRPr="00BB71AE">
          <w:rPr>
            <w:rStyle w:val="Hyperlink"/>
            <w:rFonts w:ascii="Times New Roman" w:hAnsi="Times New Roman" w:cs="Times New Roman"/>
            <w:sz w:val="22"/>
            <w:szCs w:val="22"/>
          </w:rPr>
          <w:t xml:space="preserve">Microbes </w:t>
        </w:r>
        <w:r w:rsidR="00E95FA6">
          <w:rPr>
            <w:rStyle w:val="Hyperlink"/>
            <w:rFonts w:ascii="Times New Roman" w:hAnsi="Times New Roman" w:cs="Times New Roman"/>
            <w:sz w:val="22"/>
            <w:szCs w:val="22"/>
          </w:rPr>
          <w:t>D</w:t>
        </w:r>
        <w:r w:rsidRPr="00BB71AE">
          <w:rPr>
            <w:rStyle w:val="Hyperlink"/>
            <w:rFonts w:ascii="Times New Roman" w:hAnsi="Times New Roman" w:cs="Times New Roman"/>
            <w:sz w:val="22"/>
            <w:szCs w:val="22"/>
          </w:rPr>
          <w:t xml:space="preserve">own </w:t>
        </w:r>
        <w:r w:rsidR="00E95FA6">
          <w:rPr>
            <w:rStyle w:val="Hyperlink"/>
            <w:rFonts w:ascii="Times New Roman" w:hAnsi="Times New Roman" w:cs="Times New Roman"/>
            <w:sz w:val="22"/>
            <w:szCs w:val="22"/>
          </w:rPr>
          <w:t>B</w:t>
        </w:r>
        <w:r w:rsidRPr="00BB71AE">
          <w:rPr>
            <w:rStyle w:val="Hyperlink"/>
            <w:rFonts w:ascii="Times New Roman" w:hAnsi="Times New Roman" w:cs="Times New Roman"/>
            <w:sz w:val="22"/>
            <w:szCs w:val="22"/>
          </w:rPr>
          <w:t xml:space="preserve">elow! Exploring </w:t>
        </w:r>
        <w:r w:rsidR="00E95FA6">
          <w:rPr>
            <w:rStyle w:val="Hyperlink"/>
            <w:rFonts w:ascii="Times New Roman" w:hAnsi="Times New Roman" w:cs="Times New Roman"/>
            <w:sz w:val="22"/>
            <w:szCs w:val="22"/>
          </w:rPr>
          <w:t>L</w:t>
        </w:r>
        <w:r w:rsidRPr="00BB71AE">
          <w:rPr>
            <w:rStyle w:val="Hyperlink"/>
            <w:rFonts w:ascii="Times New Roman" w:hAnsi="Times New Roman" w:cs="Times New Roman"/>
            <w:sz w:val="22"/>
            <w:szCs w:val="22"/>
          </w:rPr>
          <w:t xml:space="preserve">ife </w:t>
        </w:r>
        <w:r w:rsidR="00E95FA6">
          <w:rPr>
            <w:rStyle w:val="Hyperlink"/>
            <w:rFonts w:ascii="Times New Roman" w:hAnsi="Times New Roman" w:cs="Times New Roman"/>
            <w:sz w:val="22"/>
            <w:szCs w:val="22"/>
          </w:rPr>
          <w:t>B</w:t>
        </w:r>
        <w:r w:rsidRPr="00BB71AE">
          <w:rPr>
            <w:rStyle w:val="Hyperlink"/>
            <w:rFonts w:ascii="Times New Roman" w:hAnsi="Times New Roman" w:cs="Times New Roman"/>
            <w:sz w:val="22"/>
            <w:szCs w:val="22"/>
          </w:rPr>
          <w:t xml:space="preserve">eneath the </w:t>
        </w:r>
        <w:r w:rsidR="00E95FA6">
          <w:rPr>
            <w:rStyle w:val="Hyperlink"/>
            <w:rFonts w:ascii="Times New Roman" w:hAnsi="Times New Roman" w:cs="Times New Roman"/>
            <w:sz w:val="22"/>
            <w:szCs w:val="22"/>
          </w:rPr>
          <w:t>O</w:t>
        </w:r>
        <w:r w:rsidRPr="00BB71AE">
          <w:rPr>
            <w:rStyle w:val="Hyperlink"/>
            <w:rFonts w:ascii="Times New Roman" w:hAnsi="Times New Roman" w:cs="Times New Roman"/>
            <w:sz w:val="22"/>
            <w:szCs w:val="22"/>
          </w:rPr>
          <w:t xml:space="preserve">cean </w:t>
        </w:r>
        <w:r w:rsidR="00E95FA6">
          <w:rPr>
            <w:rStyle w:val="Hyperlink"/>
            <w:rFonts w:ascii="Times New Roman" w:hAnsi="Times New Roman" w:cs="Times New Roman"/>
            <w:sz w:val="22"/>
            <w:szCs w:val="22"/>
          </w:rPr>
          <w:t>F</w:t>
        </w:r>
        <w:r w:rsidRPr="00BB71AE">
          <w:rPr>
            <w:rStyle w:val="Hyperlink"/>
            <w:rFonts w:ascii="Times New Roman" w:hAnsi="Times New Roman" w:cs="Times New Roman"/>
            <w:sz w:val="22"/>
            <w:szCs w:val="22"/>
          </w:rPr>
          <w:t>loor</w:t>
        </w:r>
      </w:hyperlink>
      <w:r w:rsidRPr="004908F7">
        <w:rPr>
          <w:rFonts w:ascii="Times New Roman" w:hAnsi="Times New Roman" w:cs="Times New Roman"/>
          <w:sz w:val="22"/>
          <w:szCs w:val="22"/>
        </w:rPr>
        <w:t xml:space="preserve">” which was specifically designed for community college instructors. Comments and evaluations from community college instructors and scientists who participated in that course </w:t>
      </w:r>
      <w:r>
        <w:rPr>
          <w:rFonts w:ascii="Times New Roman" w:hAnsi="Times New Roman" w:cs="Times New Roman"/>
          <w:sz w:val="22"/>
          <w:szCs w:val="22"/>
        </w:rPr>
        <w:t xml:space="preserve">will be used to </w:t>
      </w:r>
      <w:r w:rsidRPr="004908F7">
        <w:rPr>
          <w:rFonts w:ascii="Times New Roman" w:hAnsi="Times New Roman" w:cs="Times New Roman"/>
          <w:sz w:val="22"/>
          <w:szCs w:val="22"/>
        </w:rPr>
        <w:t>provide valuable guidance.</w:t>
      </w:r>
      <w:r>
        <w:rPr>
          <w:rFonts w:ascii="Times New Roman" w:hAnsi="Times New Roman" w:cs="Times New Roman"/>
          <w:sz w:val="22"/>
          <w:szCs w:val="22"/>
        </w:rPr>
        <w:t xml:space="preserve">  </w:t>
      </w:r>
      <w:r w:rsidRPr="004908F7">
        <w:rPr>
          <w:rFonts w:ascii="Times New Roman" w:hAnsi="Times New Roman" w:cs="Times New Roman"/>
          <w:sz w:val="22"/>
          <w:szCs w:val="22"/>
        </w:rPr>
        <w:t>The kits will be aligned with specific community college course subjects</w:t>
      </w:r>
      <w:r>
        <w:rPr>
          <w:rFonts w:ascii="Times New Roman" w:hAnsi="Times New Roman" w:cs="Times New Roman"/>
          <w:sz w:val="22"/>
          <w:szCs w:val="22"/>
        </w:rPr>
        <w:t xml:space="preserve"> and </w:t>
      </w:r>
      <w:r w:rsidRPr="004908F7">
        <w:rPr>
          <w:rFonts w:ascii="Times New Roman" w:hAnsi="Times New Roman" w:cs="Times New Roman"/>
          <w:sz w:val="22"/>
          <w:szCs w:val="22"/>
        </w:rPr>
        <w:t>be produced through a collaborative process involving scientists, community college faculty, graduate students and education and technology experts.</w:t>
      </w:r>
    </w:p>
    <w:p w14:paraId="0E21E287" w14:textId="3C8172B1" w:rsidR="000501DB" w:rsidRPr="00955CBA" w:rsidRDefault="000501DB" w:rsidP="000501DB">
      <w:pPr>
        <w:ind w:firstLine="720"/>
        <w:outlineLvl w:val="1"/>
        <w:rPr>
          <w:rFonts w:ascii="Times New Roman" w:eastAsia="Times New Roman" w:hAnsi="Times New Roman" w:cs="Times New Roman"/>
          <w:sz w:val="22"/>
          <w:szCs w:val="22"/>
        </w:rPr>
      </w:pPr>
      <w:r w:rsidRPr="000501DB">
        <w:rPr>
          <w:rFonts w:ascii="Times New Roman" w:eastAsia="Times New Roman" w:hAnsi="Times New Roman" w:cs="Times New Roman"/>
          <w:sz w:val="22"/>
          <w:szCs w:val="22"/>
        </w:rPr>
        <w:t>C-DEBI researchers collaborated with K-16 instructors to introduce C-DEBI material into the</w:t>
      </w:r>
      <w:r w:rsidRPr="00955CBA">
        <w:rPr>
          <w:rFonts w:ascii="Times New Roman" w:eastAsia="Times New Roman" w:hAnsi="Times New Roman" w:cs="Times New Roman"/>
          <w:sz w:val="22"/>
          <w:szCs w:val="22"/>
        </w:rPr>
        <w:t xml:space="preserve"> classroom. </w:t>
      </w:r>
      <w:proofErr w:type="spellStart"/>
      <w:r w:rsidRPr="00955CBA">
        <w:rPr>
          <w:rFonts w:ascii="Times New Roman" w:eastAsia="Times New Roman" w:hAnsi="Times New Roman" w:cs="Times New Roman"/>
          <w:sz w:val="22"/>
          <w:szCs w:val="22"/>
        </w:rPr>
        <w:t>Postdoc</w:t>
      </w:r>
      <w:r>
        <w:rPr>
          <w:rFonts w:ascii="Times New Roman" w:eastAsia="Times New Roman" w:hAnsi="Times New Roman" w:cs="Times New Roman"/>
          <w:sz w:val="22"/>
          <w:szCs w:val="22"/>
        </w:rPr>
        <w:t>toral</w:t>
      </w:r>
      <w:r w:rsidRPr="00955CBA">
        <w:rPr>
          <w:rFonts w:ascii="Times New Roman" w:eastAsia="Times New Roman" w:hAnsi="Times New Roman" w:cs="Times New Roman"/>
          <w:sz w:val="22"/>
          <w:szCs w:val="22"/>
        </w:rPr>
        <w:t>s</w:t>
      </w:r>
      <w:proofErr w:type="spellEnd"/>
      <w:r w:rsidRPr="00955CBA">
        <w:rPr>
          <w:rFonts w:ascii="Times New Roman" w:eastAsia="Times New Roman" w:hAnsi="Times New Roman" w:cs="Times New Roman"/>
          <w:sz w:val="22"/>
          <w:szCs w:val="22"/>
        </w:rPr>
        <w:t xml:space="preserve"> Ben</w:t>
      </w:r>
      <w:r w:rsidR="00BB71AE">
        <w:rPr>
          <w:rFonts w:ascii="Times New Roman" w:eastAsia="Times New Roman" w:hAnsi="Times New Roman" w:cs="Times New Roman"/>
          <w:sz w:val="22"/>
          <w:szCs w:val="22"/>
        </w:rPr>
        <w:t>jamin</w:t>
      </w:r>
      <w:r w:rsidRPr="00955CBA">
        <w:rPr>
          <w:rFonts w:ascii="Times New Roman" w:eastAsia="Times New Roman" w:hAnsi="Times New Roman" w:cs="Times New Roman"/>
          <w:sz w:val="22"/>
          <w:szCs w:val="22"/>
        </w:rPr>
        <w:t xml:space="preserve"> Tully (USC) and Brandi Reese (USC) worked with K-12 and community college instructors to develop curricula based on their research at various workshops (C-DEBI Community College Instructor Wo</w:t>
      </w:r>
      <w:r>
        <w:rPr>
          <w:rFonts w:ascii="Times New Roman" w:eastAsia="Times New Roman" w:hAnsi="Times New Roman" w:cs="Times New Roman"/>
          <w:sz w:val="22"/>
          <w:szCs w:val="22"/>
        </w:rPr>
        <w:t>rkshop, and the C-DEBI E&amp;O Small Grant</w:t>
      </w:r>
      <w:r w:rsidRPr="00955CBA">
        <w:rPr>
          <w:rFonts w:ascii="Times New Roman" w:eastAsia="Times New Roman" w:hAnsi="Times New Roman" w:cs="Times New Roman"/>
          <w:sz w:val="22"/>
          <w:szCs w:val="22"/>
        </w:rPr>
        <w:t xml:space="preserve"> online workshop “Microbes Down Below! </w:t>
      </w:r>
      <w:proofErr w:type="gramStart"/>
      <w:r w:rsidRPr="00955CBA">
        <w:rPr>
          <w:rFonts w:ascii="Times New Roman" w:eastAsia="Times New Roman" w:hAnsi="Times New Roman" w:cs="Times New Roman"/>
          <w:sz w:val="22"/>
          <w:szCs w:val="22"/>
        </w:rPr>
        <w:t>Explori</w:t>
      </w:r>
      <w:r w:rsidR="00E95FA6">
        <w:rPr>
          <w:rFonts w:ascii="Times New Roman" w:eastAsia="Times New Roman" w:hAnsi="Times New Roman" w:cs="Times New Roman"/>
          <w:sz w:val="22"/>
          <w:szCs w:val="22"/>
        </w:rPr>
        <w:t>ng Life Beneath the Ocean Floor</w:t>
      </w:r>
      <w:r w:rsidRPr="00955CBA">
        <w:rPr>
          <w:rFonts w:ascii="Times New Roman" w:eastAsia="Times New Roman" w:hAnsi="Times New Roman" w:cs="Times New Roman"/>
          <w:sz w:val="22"/>
          <w:szCs w:val="22"/>
        </w:rPr>
        <w:t>”).</w:t>
      </w:r>
      <w:proofErr w:type="gramEnd"/>
      <w:r w:rsidRPr="00955CBA">
        <w:rPr>
          <w:rFonts w:ascii="Times New Roman" w:eastAsia="Times New Roman" w:hAnsi="Times New Roman" w:cs="Times New Roman"/>
          <w:sz w:val="22"/>
          <w:szCs w:val="22"/>
        </w:rPr>
        <w:t xml:space="preserve"> As part of a C-DEBI E&amp;O grant, Mary </w:t>
      </w:r>
      <w:proofErr w:type="spellStart"/>
      <w:r w:rsidRPr="00955CBA">
        <w:rPr>
          <w:rFonts w:ascii="Times New Roman" w:eastAsia="Times New Roman" w:hAnsi="Times New Roman" w:cs="Times New Roman"/>
          <w:sz w:val="22"/>
          <w:szCs w:val="22"/>
        </w:rPr>
        <w:t>Kadooka</w:t>
      </w:r>
      <w:proofErr w:type="spellEnd"/>
      <w:r w:rsidRPr="00955CBA">
        <w:rPr>
          <w:rFonts w:ascii="Times New Roman" w:eastAsia="Times New Roman" w:hAnsi="Times New Roman" w:cs="Times New Roman"/>
          <w:sz w:val="22"/>
          <w:szCs w:val="22"/>
        </w:rPr>
        <w:t xml:space="preserve"> led five activities ranging from curriculum development to plankton activities on four Hawaiian </w:t>
      </w:r>
      <w:proofErr w:type="gramStart"/>
      <w:r w:rsidRPr="00955CBA">
        <w:rPr>
          <w:rFonts w:ascii="Times New Roman" w:eastAsia="Times New Roman" w:hAnsi="Times New Roman" w:cs="Times New Roman"/>
          <w:sz w:val="22"/>
          <w:szCs w:val="22"/>
        </w:rPr>
        <w:t>islands</w:t>
      </w:r>
      <w:proofErr w:type="gramEnd"/>
      <w:r w:rsidRPr="00955CB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16E77176" w14:textId="77777777" w:rsidR="00304345" w:rsidRPr="00904A2A" w:rsidRDefault="00304345" w:rsidP="00304345">
      <w:pPr>
        <w:pStyle w:val="Heading5"/>
        <w:spacing w:before="0"/>
        <w:rPr>
          <w:rFonts w:ascii="Times New Roman" w:hAnsi="Times New Roman" w:cs="Times New Roman"/>
          <w:color w:val="4F81BD"/>
          <w:sz w:val="22"/>
          <w:szCs w:val="22"/>
        </w:rPr>
      </w:pPr>
    </w:p>
    <w:p w14:paraId="2E5E49D5" w14:textId="77777777" w:rsidR="007E4D70" w:rsidRDefault="007E4D70">
      <w:r>
        <w:br w:type="page"/>
      </w:r>
    </w:p>
    <w:tbl>
      <w:tblPr>
        <w:tblStyle w:val="TableGrid"/>
        <w:tblW w:w="9360" w:type="dxa"/>
        <w:tblInd w:w="108" w:type="dxa"/>
        <w:tblLook w:val="04A0" w:firstRow="1" w:lastRow="0" w:firstColumn="1" w:lastColumn="0" w:noHBand="0" w:noVBand="1"/>
      </w:tblPr>
      <w:tblGrid>
        <w:gridCol w:w="2659"/>
        <w:gridCol w:w="6701"/>
      </w:tblGrid>
      <w:tr w:rsidR="00304345" w:rsidRPr="00904A2A" w14:paraId="4DF19D36" w14:textId="77777777" w:rsidTr="00304345">
        <w:tc>
          <w:tcPr>
            <w:tcW w:w="2659" w:type="dxa"/>
            <w:shd w:val="clear" w:color="auto" w:fill="A4C2F4"/>
            <w:tcMar>
              <w:top w:w="72" w:type="dxa"/>
              <w:left w:w="101" w:type="dxa"/>
              <w:bottom w:w="72" w:type="dxa"/>
              <w:right w:w="101" w:type="dxa"/>
            </w:tcMar>
          </w:tcPr>
          <w:p w14:paraId="47F866F3" w14:textId="6BB8DF60" w:rsidR="00304345" w:rsidRPr="00904A2A" w:rsidRDefault="00304345" w:rsidP="00304345">
            <w:pPr>
              <w:ind w:right="82"/>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lastRenderedPageBreak/>
              <w:t xml:space="preserve">Activity </w:t>
            </w:r>
            <w:r w:rsidRPr="00904A2A">
              <w:rPr>
                <w:rFonts w:ascii="Times New Roman" w:eastAsia="Times New Roman" w:hAnsi="Times New Roman" w:cs="Times New Roman"/>
                <w:b/>
                <w:color w:val="000000"/>
                <w:sz w:val="22"/>
                <w:szCs w:val="22"/>
              </w:rPr>
              <w:t>Summary</w:t>
            </w:r>
          </w:p>
        </w:tc>
        <w:tc>
          <w:tcPr>
            <w:tcW w:w="6701" w:type="dxa"/>
            <w:shd w:val="clear" w:color="auto" w:fill="A4C2F4"/>
            <w:tcMar>
              <w:top w:w="72" w:type="dxa"/>
              <w:left w:w="101" w:type="dxa"/>
              <w:bottom w:w="72" w:type="dxa"/>
              <w:right w:w="101" w:type="dxa"/>
            </w:tcMar>
          </w:tcPr>
          <w:p w14:paraId="1F926321" w14:textId="77777777" w:rsidR="00304345" w:rsidRPr="00904A2A" w:rsidRDefault="00304345" w:rsidP="00304345">
            <w:pPr>
              <w:ind w:right="1170"/>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Professional Development for K-16 Instructors</w:t>
            </w:r>
          </w:p>
        </w:tc>
      </w:tr>
      <w:tr w:rsidR="00304345" w:rsidRPr="00904A2A" w14:paraId="493263F4" w14:textId="77777777" w:rsidTr="00304345">
        <w:tc>
          <w:tcPr>
            <w:tcW w:w="2659" w:type="dxa"/>
            <w:tcMar>
              <w:top w:w="72" w:type="dxa"/>
              <w:left w:w="101" w:type="dxa"/>
              <w:bottom w:w="72" w:type="dxa"/>
              <w:right w:w="101" w:type="dxa"/>
            </w:tcMar>
          </w:tcPr>
          <w:p w14:paraId="4929119C" w14:textId="77777777" w:rsidR="00304345" w:rsidRPr="00904A2A" w:rsidRDefault="00304345" w:rsidP="00304345">
            <w:pPr>
              <w:ind w:right="82"/>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Led by</w:t>
            </w:r>
          </w:p>
        </w:tc>
        <w:tc>
          <w:tcPr>
            <w:tcW w:w="6701" w:type="dxa"/>
            <w:tcMar>
              <w:top w:w="72" w:type="dxa"/>
              <w:left w:w="101" w:type="dxa"/>
              <w:bottom w:w="72" w:type="dxa"/>
              <w:right w:w="101" w:type="dxa"/>
            </w:tcMar>
          </w:tcPr>
          <w:p w14:paraId="47956437" w14:textId="65B387B6" w:rsidR="00304345" w:rsidRPr="00904A2A" w:rsidRDefault="00304345" w:rsidP="00B605CE">
            <w:pPr>
              <w:tabs>
                <w:tab w:val="left" w:pos="5382"/>
              </w:tabs>
              <w:ind w:right="72"/>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Dr. Stephanie Schroeder, Dr. George M</w:t>
            </w:r>
            <w:r>
              <w:rPr>
                <w:rFonts w:ascii="Times New Roman" w:eastAsia="Times New Roman" w:hAnsi="Times New Roman" w:cs="Times New Roman"/>
                <w:sz w:val="22"/>
                <w:szCs w:val="22"/>
              </w:rPr>
              <w:t xml:space="preserve">atsumoto, Dr. Andrew Fisher, Dr. Adina </w:t>
            </w:r>
            <w:proofErr w:type="spellStart"/>
            <w:r>
              <w:rPr>
                <w:rFonts w:ascii="Times New Roman" w:eastAsia="Times New Roman" w:hAnsi="Times New Roman" w:cs="Times New Roman"/>
                <w:sz w:val="22"/>
                <w:szCs w:val="22"/>
              </w:rPr>
              <w:t>Paytan</w:t>
            </w:r>
            <w:proofErr w:type="spellEnd"/>
            <w:r>
              <w:rPr>
                <w:rFonts w:ascii="Times New Roman" w:eastAsia="Times New Roman" w:hAnsi="Times New Roman" w:cs="Times New Roman"/>
                <w:sz w:val="22"/>
                <w:szCs w:val="22"/>
              </w:rPr>
              <w:t xml:space="preserve">, Peter </w:t>
            </w:r>
            <w:proofErr w:type="spellStart"/>
            <w:r>
              <w:rPr>
                <w:rFonts w:ascii="Times New Roman" w:eastAsia="Times New Roman" w:hAnsi="Times New Roman" w:cs="Times New Roman"/>
                <w:sz w:val="22"/>
                <w:szCs w:val="22"/>
              </w:rPr>
              <w:t>Tuddenham</w:t>
            </w:r>
            <w:proofErr w:type="spellEnd"/>
            <w:r w:rsidR="0090247F">
              <w:rPr>
                <w:rFonts w:ascii="Times New Roman" w:eastAsia="Times New Roman" w:hAnsi="Times New Roman" w:cs="Times New Roman"/>
                <w:sz w:val="22"/>
                <w:szCs w:val="22"/>
              </w:rPr>
              <w:t xml:space="preserve">, Dr. </w:t>
            </w:r>
            <w:r w:rsidR="00B605CE">
              <w:rPr>
                <w:rFonts w:ascii="Times New Roman" w:eastAsia="Times New Roman" w:hAnsi="Times New Roman" w:cs="Times New Roman"/>
                <w:sz w:val="22"/>
                <w:szCs w:val="22"/>
              </w:rPr>
              <w:t>Benjamin</w:t>
            </w:r>
            <w:r w:rsidR="0090247F">
              <w:rPr>
                <w:rFonts w:ascii="Times New Roman" w:eastAsia="Times New Roman" w:hAnsi="Times New Roman" w:cs="Times New Roman"/>
                <w:sz w:val="22"/>
                <w:szCs w:val="22"/>
              </w:rPr>
              <w:t xml:space="preserve"> </w:t>
            </w:r>
            <w:r w:rsidR="0090247F" w:rsidRPr="007C51CF">
              <w:rPr>
                <w:rFonts w:ascii="Times New Roman" w:eastAsia="Times New Roman" w:hAnsi="Times New Roman" w:cs="Times New Roman"/>
                <w:sz w:val="22"/>
                <w:szCs w:val="22"/>
              </w:rPr>
              <w:t>Tully</w:t>
            </w:r>
            <w:r w:rsidR="0090247F">
              <w:rPr>
                <w:rFonts w:ascii="Times New Roman" w:eastAsia="Times New Roman" w:hAnsi="Times New Roman" w:cs="Times New Roman"/>
                <w:sz w:val="22"/>
                <w:szCs w:val="22"/>
              </w:rPr>
              <w:t xml:space="preserve">, Dr. Brandi Reese, Peter </w:t>
            </w:r>
            <w:proofErr w:type="spellStart"/>
            <w:r w:rsidR="0090247F">
              <w:rPr>
                <w:rFonts w:ascii="Times New Roman" w:eastAsia="Times New Roman" w:hAnsi="Times New Roman" w:cs="Times New Roman"/>
                <w:sz w:val="22"/>
                <w:szCs w:val="22"/>
              </w:rPr>
              <w:t>Tuddenham</w:t>
            </w:r>
            <w:proofErr w:type="spellEnd"/>
            <w:r w:rsidR="0090247F">
              <w:rPr>
                <w:rFonts w:ascii="Times New Roman" w:eastAsia="Times New Roman" w:hAnsi="Times New Roman" w:cs="Times New Roman"/>
                <w:sz w:val="22"/>
                <w:szCs w:val="22"/>
              </w:rPr>
              <w:t xml:space="preserve">, Mary </w:t>
            </w:r>
            <w:proofErr w:type="spellStart"/>
            <w:r w:rsidR="0090247F">
              <w:rPr>
                <w:rFonts w:ascii="Times New Roman" w:eastAsia="Times New Roman" w:hAnsi="Times New Roman" w:cs="Times New Roman"/>
                <w:sz w:val="22"/>
                <w:szCs w:val="22"/>
              </w:rPr>
              <w:t>Kadooka</w:t>
            </w:r>
            <w:proofErr w:type="spellEnd"/>
          </w:p>
        </w:tc>
      </w:tr>
      <w:tr w:rsidR="00304345" w:rsidRPr="00904A2A" w14:paraId="042E816A" w14:textId="77777777" w:rsidTr="00304345">
        <w:tc>
          <w:tcPr>
            <w:tcW w:w="2659" w:type="dxa"/>
            <w:tcMar>
              <w:top w:w="72" w:type="dxa"/>
              <w:left w:w="101" w:type="dxa"/>
              <w:bottom w:w="72" w:type="dxa"/>
              <w:right w:w="101" w:type="dxa"/>
            </w:tcMar>
          </w:tcPr>
          <w:p w14:paraId="2D31568B" w14:textId="77777777" w:rsidR="00304345" w:rsidRPr="00904A2A" w:rsidRDefault="00304345" w:rsidP="00304345">
            <w:pPr>
              <w:ind w:right="82"/>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Intended Audience</w:t>
            </w:r>
          </w:p>
        </w:tc>
        <w:tc>
          <w:tcPr>
            <w:tcW w:w="6701" w:type="dxa"/>
            <w:tcMar>
              <w:top w:w="72" w:type="dxa"/>
              <w:left w:w="101" w:type="dxa"/>
              <w:bottom w:w="72" w:type="dxa"/>
              <w:right w:w="101" w:type="dxa"/>
            </w:tcMar>
          </w:tcPr>
          <w:p w14:paraId="58D1D03C" w14:textId="77777777" w:rsidR="00304345" w:rsidRPr="00904A2A" w:rsidRDefault="00304345" w:rsidP="00304345">
            <w:pPr>
              <w:ind w:right="117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General audience</w:t>
            </w:r>
          </w:p>
        </w:tc>
      </w:tr>
      <w:tr w:rsidR="00304345" w:rsidRPr="00904A2A" w14:paraId="29F15F89" w14:textId="77777777" w:rsidTr="00304345">
        <w:trPr>
          <w:trHeight w:val="63"/>
        </w:trPr>
        <w:tc>
          <w:tcPr>
            <w:tcW w:w="2659" w:type="dxa"/>
            <w:tcMar>
              <w:top w:w="72" w:type="dxa"/>
              <w:left w:w="101" w:type="dxa"/>
              <w:bottom w:w="72" w:type="dxa"/>
              <w:right w:w="101" w:type="dxa"/>
            </w:tcMar>
          </w:tcPr>
          <w:p w14:paraId="07277D67" w14:textId="77777777" w:rsidR="00304345" w:rsidRPr="00904A2A" w:rsidRDefault="00304345" w:rsidP="00304345">
            <w:pPr>
              <w:ind w:right="82"/>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Approximate Number of Attendees</w:t>
            </w:r>
          </w:p>
        </w:tc>
        <w:tc>
          <w:tcPr>
            <w:tcW w:w="6701" w:type="dxa"/>
            <w:tcMar>
              <w:top w:w="72" w:type="dxa"/>
              <w:left w:w="101" w:type="dxa"/>
              <w:bottom w:w="72" w:type="dxa"/>
              <w:right w:w="101" w:type="dxa"/>
            </w:tcMar>
          </w:tcPr>
          <w:p w14:paraId="11028D3F" w14:textId="088FB1EB" w:rsidR="00304345" w:rsidRPr="00904A2A" w:rsidRDefault="0090247F" w:rsidP="00304345">
            <w:pPr>
              <w:ind w:right="1170"/>
              <w:rPr>
                <w:rFonts w:ascii="Times New Roman" w:eastAsia="Times New Roman" w:hAnsi="Times New Roman" w:cs="Times New Roman"/>
                <w:sz w:val="22"/>
                <w:szCs w:val="22"/>
              </w:rPr>
            </w:pPr>
            <w:r>
              <w:rPr>
                <w:rFonts w:ascii="Times New Roman" w:eastAsia="Times New Roman" w:hAnsi="Times New Roman" w:cs="Times New Roman"/>
                <w:sz w:val="22"/>
                <w:szCs w:val="22"/>
              </w:rPr>
              <w:t>121</w:t>
            </w:r>
          </w:p>
        </w:tc>
      </w:tr>
    </w:tbl>
    <w:p w14:paraId="2BEAE6B5" w14:textId="77777777" w:rsidR="00304345" w:rsidRPr="00904A2A" w:rsidRDefault="00304345" w:rsidP="00304345">
      <w:pPr>
        <w:rPr>
          <w:rFonts w:ascii="Times New Roman" w:hAnsi="Times New Roman" w:cs="Times New Roman"/>
          <w:sz w:val="22"/>
          <w:szCs w:val="22"/>
        </w:rPr>
      </w:pPr>
    </w:p>
    <w:p w14:paraId="6DA182B8" w14:textId="4CB1D806" w:rsidR="00304345" w:rsidRPr="00904A2A" w:rsidRDefault="00304345" w:rsidP="00304345">
      <w:pPr>
        <w:pStyle w:val="Heading5"/>
        <w:spacing w:before="0"/>
        <w:rPr>
          <w:rFonts w:ascii="Times New Roman" w:eastAsia="Times New Roman" w:hAnsi="Times New Roman" w:cs="Times New Roman"/>
          <w:color w:val="auto"/>
          <w:sz w:val="22"/>
          <w:szCs w:val="22"/>
        </w:rPr>
      </w:pPr>
      <w:r w:rsidRPr="00904A2A">
        <w:rPr>
          <w:rFonts w:ascii="Times New Roman" w:eastAsia="Times New Roman" w:hAnsi="Times New Roman" w:cs="Times New Roman"/>
          <w:color w:val="auto"/>
          <w:sz w:val="22"/>
          <w:szCs w:val="22"/>
        </w:rPr>
        <w:t xml:space="preserve">► </w:t>
      </w:r>
      <w:r w:rsidR="00902902">
        <w:rPr>
          <w:rFonts w:ascii="Times New Roman" w:eastAsia="Times New Roman" w:hAnsi="Times New Roman" w:cs="Times New Roman"/>
          <w:color w:val="auto"/>
          <w:sz w:val="22"/>
          <w:szCs w:val="22"/>
        </w:rPr>
        <w:t>See</w:t>
      </w:r>
      <w:r w:rsidRPr="00904A2A">
        <w:rPr>
          <w:rFonts w:ascii="Times New Roman" w:eastAsia="Times New Roman" w:hAnsi="Times New Roman" w:cs="Times New Roman"/>
          <w:color w:val="auto"/>
          <w:sz w:val="22"/>
          <w:szCs w:val="22"/>
        </w:rPr>
        <w:t xml:space="preserve"> </w:t>
      </w:r>
      <w:r w:rsidR="00902902">
        <w:rPr>
          <w:rFonts w:ascii="Times New Roman" w:eastAsia="Times New Roman" w:hAnsi="Times New Roman" w:cs="Times New Roman"/>
          <w:color w:val="auto"/>
          <w:sz w:val="22"/>
          <w:szCs w:val="22"/>
        </w:rPr>
        <w:t xml:space="preserve">more at </w:t>
      </w:r>
      <w:r w:rsidRPr="00904A2A">
        <w:rPr>
          <w:rFonts w:ascii="Times New Roman" w:eastAsia="Times New Roman" w:hAnsi="Times New Roman" w:cs="Times New Roman"/>
          <w:color w:val="auto"/>
          <w:sz w:val="22"/>
          <w:szCs w:val="22"/>
        </w:rPr>
        <w:t xml:space="preserve">the </w:t>
      </w:r>
      <w:hyperlink r:id="rId57" w:history="1">
        <w:r w:rsidR="00902902">
          <w:rPr>
            <w:rStyle w:val="Hyperlink"/>
            <w:rFonts w:ascii="Times New Roman" w:hAnsi="Times New Roman" w:cs="Times New Roman"/>
            <w:sz w:val="22"/>
            <w:szCs w:val="22"/>
          </w:rPr>
          <w:t>EARTH Workshop webpage</w:t>
        </w:r>
      </w:hyperlink>
    </w:p>
    <w:p w14:paraId="6820CC4B" w14:textId="4D8399D8" w:rsidR="00304345" w:rsidRPr="00904A2A" w:rsidRDefault="00304345" w:rsidP="00304345">
      <w:pPr>
        <w:pStyle w:val="Heading5"/>
        <w:spacing w:before="0"/>
        <w:rPr>
          <w:rFonts w:ascii="Times New Roman" w:eastAsia="Times New Roman" w:hAnsi="Times New Roman" w:cs="Times New Roman"/>
          <w:color w:val="auto"/>
          <w:sz w:val="22"/>
          <w:szCs w:val="22"/>
        </w:rPr>
      </w:pPr>
      <w:r w:rsidRPr="00904A2A">
        <w:rPr>
          <w:rFonts w:ascii="Times New Roman" w:eastAsia="Times New Roman" w:hAnsi="Times New Roman" w:cs="Times New Roman"/>
          <w:color w:val="auto"/>
          <w:sz w:val="22"/>
          <w:szCs w:val="22"/>
        </w:rPr>
        <w:t xml:space="preserve">► </w:t>
      </w:r>
      <w:r w:rsidR="00902902">
        <w:rPr>
          <w:rFonts w:ascii="Times New Roman" w:eastAsia="Times New Roman" w:hAnsi="Times New Roman" w:cs="Times New Roman"/>
          <w:color w:val="auto"/>
          <w:sz w:val="22"/>
          <w:szCs w:val="22"/>
        </w:rPr>
        <w:t>See</w:t>
      </w:r>
      <w:r w:rsidRPr="00904A2A">
        <w:rPr>
          <w:rFonts w:ascii="Times New Roman" w:eastAsia="Times New Roman" w:hAnsi="Times New Roman" w:cs="Times New Roman"/>
          <w:color w:val="auto"/>
          <w:sz w:val="22"/>
          <w:szCs w:val="22"/>
        </w:rPr>
        <w:t xml:space="preserve"> </w:t>
      </w:r>
      <w:r w:rsidR="00902902">
        <w:rPr>
          <w:rFonts w:ascii="Times New Roman" w:eastAsia="Times New Roman" w:hAnsi="Times New Roman" w:cs="Times New Roman"/>
          <w:color w:val="auto"/>
          <w:sz w:val="22"/>
          <w:szCs w:val="22"/>
        </w:rPr>
        <w:t xml:space="preserve">more at </w:t>
      </w:r>
      <w:r w:rsidRPr="00904A2A">
        <w:rPr>
          <w:rFonts w:ascii="Times New Roman" w:eastAsia="Times New Roman" w:hAnsi="Times New Roman" w:cs="Times New Roman"/>
          <w:color w:val="auto"/>
          <w:sz w:val="22"/>
          <w:szCs w:val="22"/>
        </w:rPr>
        <w:t xml:space="preserve">the </w:t>
      </w:r>
      <w:hyperlink r:id="rId58" w:history="1">
        <w:r w:rsidR="00902902">
          <w:rPr>
            <w:rStyle w:val="Hyperlink"/>
            <w:rFonts w:ascii="Times New Roman" w:eastAsia="Times New Roman" w:hAnsi="Times New Roman" w:cs="Times New Roman"/>
            <w:sz w:val="22"/>
            <w:szCs w:val="22"/>
          </w:rPr>
          <w:t>Teacher Small Grants webpage</w:t>
        </w:r>
      </w:hyperlink>
    </w:p>
    <w:p w14:paraId="5A0717C4" w14:textId="77777777" w:rsidR="0090247F" w:rsidRDefault="0090247F" w:rsidP="0090247F">
      <w:pPr>
        <w:outlineLvl w:val="1"/>
        <w:rPr>
          <w:rFonts w:ascii="Times New Roman" w:eastAsia="Times New Roman" w:hAnsi="Times New Roman" w:cs="Times New Roman"/>
          <w:bCs/>
          <w:sz w:val="22"/>
          <w:szCs w:val="22"/>
        </w:rPr>
      </w:pPr>
    </w:p>
    <w:p w14:paraId="60368CF8" w14:textId="77777777" w:rsidR="00BB71AE" w:rsidRPr="00904A2A" w:rsidRDefault="00BB71AE" w:rsidP="0090247F">
      <w:pPr>
        <w:outlineLvl w:val="1"/>
        <w:rPr>
          <w:rFonts w:ascii="Times New Roman" w:eastAsia="Times New Roman" w:hAnsi="Times New Roman" w:cs="Times New Roman"/>
          <w:bCs/>
          <w:color w:val="000000"/>
          <w:sz w:val="22"/>
          <w:szCs w:val="22"/>
        </w:rPr>
      </w:pPr>
    </w:p>
    <w:p w14:paraId="358F63FC" w14:textId="5783866E" w:rsidR="0090247F" w:rsidRDefault="0090247F" w:rsidP="0090247F">
      <w:pPr>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 Targeted K-12 Programs and General Outreach</w:t>
      </w:r>
      <w:r w:rsidRPr="000C41BF">
        <w:rPr>
          <w:rFonts w:ascii="Times New Roman" w:eastAsia="Times New Roman" w:hAnsi="Times New Roman" w:cs="Times New Roman"/>
          <w:b/>
          <w:bCs/>
          <w:sz w:val="22"/>
          <w:szCs w:val="22"/>
        </w:rPr>
        <w:t xml:space="preserve"> </w:t>
      </w:r>
    </w:p>
    <w:p w14:paraId="09056E9E" w14:textId="77777777" w:rsidR="00143721" w:rsidRPr="000C41BF" w:rsidRDefault="00143721" w:rsidP="0090247F">
      <w:pPr>
        <w:outlineLvl w:val="1"/>
        <w:rPr>
          <w:rFonts w:ascii="Times New Roman" w:eastAsia="Times New Roman" w:hAnsi="Times New Roman" w:cs="Times New Roman"/>
          <w:b/>
          <w:bCs/>
          <w:sz w:val="22"/>
          <w:szCs w:val="22"/>
        </w:rPr>
      </w:pPr>
    </w:p>
    <w:p w14:paraId="64C607EC" w14:textId="0AFCCA43" w:rsidR="000501DB" w:rsidRPr="0049323C" w:rsidRDefault="000501DB" w:rsidP="000501DB">
      <w:pPr>
        <w:ind w:firstLine="720"/>
        <w:rPr>
          <w:rFonts w:ascii="Times New Roman" w:hAnsi="Times New Roman" w:cs="Times New Roman"/>
          <w:color w:val="0000FF"/>
          <w:sz w:val="22"/>
          <w:szCs w:val="22"/>
        </w:rPr>
      </w:pPr>
      <w:r w:rsidRPr="00CB0DFF">
        <w:rPr>
          <w:rFonts w:ascii="Times New Roman" w:hAnsi="Times New Roman" w:cs="Times New Roman"/>
          <w:sz w:val="22"/>
          <w:szCs w:val="22"/>
        </w:rPr>
        <w:t>By</w:t>
      </w:r>
      <w:r w:rsidRPr="00C83E3D">
        <w:rPr>
          <w:rFonts w:ascii="Times New Roman" w:hAnsi="Times New Roman" w:cs="Times New Roman"/>
          <w:sz w:val="22"/>
          <w:szCs w:val="22"/>
        </w:rPr>
        <w:t xml:space="preserve"> partnering with institutions across the country, C-DEBI engaged K-12 students in a variety of activities to increase their knowledge about ocean </w:t>
      </w:r>
      <w:proofErr w:type="spellStart"/>
      <w:r w:rsidRPr="00C83E3D">
        <w:rPr>
          <w:rFonts w:ascii="Times New Roman" w:hAnsi="Times New Roman" w:cs="Times New Roman"/>
          <w:sz w:val="22"/>
          <w:szCs w:val="22"/>
        </w:rPr>
        <w:t>subseafloor</w:t>
      </w:r>
      <w:proofErr w:type="spellEnd"/>
      <w:r w:rsidRPr="00C83E3D">
        <w:rPr>
          <w:rFonts w:ascii="Times New Roman" w:hAnsi="Times New Roman" w:cs="Times New Roman"/>
          <w:sz w:val="22"/>
          <w:szCs w:val="22"/>
        </w:rPr>
        <w:t xml:space="preserve"> research. </w:t>
      </w:r>
      <w:r w:rsidRPr="00187E0E">
        <w:rPr>
          <w:rFonts w:ascii="Times New Roman" w:hAnsi="Times New Roman" w:cs="Times New Roman"/>
          <w:sz w:val="22"/>
          <w:szCs w:val="22"/>
        </w:rPr>
        <w:t>Diversity</w:t>
      </w:r>
      <w:r>
        <w:rPr>
          <w:rFonts w:ascii="Times New Roman" w:hAnsi="Times New Roman" w:cs="Times New Roman"/>
          <w:sz w:val="22"/>
          <w:szCs w:val="22"/>
        </w:rPr>
        <w:t xml:space="preserve"> Director Cindy Joseph</w:t>
      </w:r>
      <w:r w:rsidRPr="00C83E3D">
        <w:rPr>
          <w:rFonts w:ascii="Times New Roman" w:hAnsi="Times New Roman" w:cs="Times New Roman"/>
          <w:sz w:val="22"/>
          <w:szCs w:val="22"/>
        </w:rPr>
        <w:t xml:space="preserve"> continues to work with the </w:t>
      </w:r>
      <w:proofErr w:type="spellStart"/>
      <w:r>
        <w:rPr>
          <w:rFonts w:ascii="Times New Roman" w:hAnsi="Times New Roman" w:cs="Times New Roman"/>
          <w:sz w:val="22"/>
          <w:szCs w:val="22"/>
        </w:rPr>
        <w:t>Animo</w:t>
      </w:r>
      <w:proofErr w:type="spellEnd"/>
      <w:r>
        <w:rPr>
          <w:rFonts w:ascii="Times New Roman" w:hAnsi="Times New Roman" w:cs="Times New Roman"/>
          <w:sz w:val="22"/>
          <w:szCs w:val="22"/>
        </w:rPr>
        <w:t xml:space="preserve"> Charter Leadership H</w:t>
      </w:r>
      <w:r w:rsidRPr="00C83E3D">
        <w:rPr>
          <w:rFonts w:ascii="Times New Roman" w:hAnsi="Times New Roman" w:cs="Times New Roman"/>
          <w:sz w:val="22"/>
          <w:szCs w:val="22"/>
        </w:rPr>
        <w:t xml:space="preserve">igh </w:t>
      </w:r>
      <w:r>
        <w:rPr>
          <w:rFonts w:ascii="Times New Roman" w:hAnsi="Times New Roman" w:cs="Times New Roman"/>
          <w:sz w:val="22"/>
          <w:szCs w:val="22"/>
        </w:rPr>
        <w:t>S</w:t>
      </w:r>
      <w:r w:rsidRPr="00C83E3D">
        <w:rPr>
          <w:rFonts w:ascii="Times New Roman" w:hAnsi="Times New Roman" w:cs="Times New Roman"/>
          <w:sz w:val="22"/>
          <w:szCs w:val="22"/>
        </w:rPr>
        <w:t xml:space="preserve">chool through the Rising Deep Scholars </w:t>
      </w:r>
      <w:r>
        <w:rPr>
          <w:rFonts w:ascii="Times New Roman" w:hAnsi="Times New Roman" w:cs="Times New Roman"/>
          <w:sz w:val="22"/>
          <w:szCs w:val="22"/>
        </w:rPr>
        <w:t xml:space="preserve">laboratory experience </w:t>
      </w:r>
      <w:r w:rsidRPr="00C83E3D">
        <w:rPr>
          <w:rFonts w:ascii="Times New Roman" w:hAnsi="Times New Roman" w:cs="Times New Roman"/>
          <w:sz w:val="22"/>
          <w:szCs w:val="22"/>
        </w:rPr>
        <w:t xml:space="preserve">program (detailed in </w:t>
      </w:r>
      <w:r w:rsidR="00B605CE">
        <w:rPr>
          <w:rFonts w:ascii="Times New Roman" w:eastAsia="Times New Roman" w:hAnsi="Times New Roman" w:cs="Times New Roman"/>
          <w:sz w:val="22"/>
          <w:szCs w:val="22"/>
        </w:rPr>
        <w:t xml:space="preserve">the </w:t>
      </w:r>
      <w:hyperlink w:anchor="_VI._DIVERSITY" w:history="1">
        <w:r w:rsidR="00B605CE" w:rsidRPr="00B605CE">
          <w:rPr>
            <w:rStyle w:val="Hyperlink"/>
            <w:rFonts w:ascii="Times New Roman" w:hAnsi="Times New Roman"/>
            <w:bCs/>
            <w:sz w:val="22"/>
            <w:szCs w:val="22"/>
          </w:rPr>
          <w:t>Diversity section VI</w:t>
        </w:r>
      </w:hyperlink>
      <w:r w:rsidRPr="00C83E3D">
        <w:rPr>
          <w:rFonts w:ascii="Times New Roman" w:hAnsi="Times New Roman" w:cs="Times New Roman"/>
          <w:sz w:val="22"/>
          <w:szCs w:val="22"/>
        </w:rPr>
        <w:t xml:space="preserve">). C-DEBI has also </w:t>
      </w:r>
      <w:r>
        <w:rPr>
          <w:rFonts w:ascii="Times New Roman" w:hAnsi="Times New Roman" w:cs="Times New Roman"/>
          <w:sz w:val="22"/>
          <w:szCs w:val="22"/>
        </w:rPr>
        <w:t>supported</w:t>
      </w:r>
      <w:r w:rsidRPr="00C83E3D">
        <w:rPr>
          <w:rFonts w:ascii="Times New Roman" w:hAnsi="Times New Roman" w:cs="Times New Roman"/>
          <w:sz w:val="22"/>
          <w:szCs w:val="22"/>
        </w:rPr>
        <w:t xml:space="preserve"> the High School Marine Science Camp for </w:t>
      </w:r>
      <w:r>
        <w:rPr>
          <w:rFonts w:ascii="Times New Roman" w:hAnsi="Times New Roman" w:cs="Times New Roman"/>
          <w:sz w:val="22"/>
          <w:szCs w:val="22"/>
        </w:rPr>
        <w:t>a</w:t>
      </w:r>
      <w:r w:rsidRPr="00C83E3D">
        <w:rPr>
          <w:rFonts w:ascii="Times New Roman" w:hAnsi="Times New Roman" w:cs="Times New Roman"/>
          <w:sz w:val="22"/>
          <w:szCs w:val="22"/>
        </w:rPr>
        <w:t xml:space="preserve"> third year (detailed in </w:t>
      </w:r>
      <w:r w:rsidR="00B605CE">
        <w:rPr>
          <w:rFonts w:ascii="Times New Roman" w:eastAsia="Times New Roman" w:hAnsi="Times New Roman" w:cs="Times New Roman"/>
          <w:sz w:val="22"/>
          <w:szCs w:val="22"/>
        </w:rPr>
        <w:t xml:space="preserve">the </w:t>
      </w:r>
      <w:hyperlink w:anchor="_VI._DIVERSITY" w:history="1">
        <w:r w:rsidR="00B605CE" w:rsidRPr="00B605CE">
          <w:rPr>
            <w:rStyle w:val="Hyperlink"/>
            <w:rFonts w:ascii="Times New Roman" w:hAnsi="Times New Roman"/>
            <w:bCs/>
            <w:sz w:val="22"/>
            <w:szCs w:val="22"/>
          </w:rPr>
          <w:t>Diversity section VI</w:t>
        </w:r>
      </w:hyperlink>
      <w:r w:rsidRPr="00C83E3D">
        <w:rPr>
          <w:rFonts w:ascii="Times New Roman" w:hAnsi="Times New Roman" w:cs="Times New Roman"/>
          <w:sz w:val="22"/>
          <w:szCs w:val="22"/>
        </w:rPr>
        <w:t xml:space="preserve">). This </w:t>
      </w:r>
      <w:proofErr w:type="gramStart"/>
      <w:r>
        <w:rPr>
          <w:rFonts w:ascii="Times New Roman" w:hAnsi="Times New Roman" w:cs="Times New Roman"/>
          <w:sz w:val="22"/>
          <w:szCs w:val="22"/>
        </w:rPr>
        <w:t>week-long</w:t>
      </w:r>
      <w:proofErr w:type="gramEnd"/>
      <w:r>
        <w:rPr>
          <w:rFonts w:ascii="Times New Roman" w:hAnsi="Times New Roman" w:cs="Times New Roman"/>
          <w:sz w:val="22"/>
          <w:szCs w:val="22"/>
        </w:rPr>
        <w:t xml:space="preserve"> </w:t>
      </w:r>
      <w:r w:rsidRPr="00C83E3D">
        <w:rPr>
          <w:rFonts w:ascii="Times New Roman" w:hAnsi="Times New Roman" w:cs="Times New Roman"/>
          <w:sz w:val="22"/>
          <w:szCs w:val="22"/>
        </w:rPr>
        <w:t xml:space="preserve">program is run in partnership with the USC Wrigley Institute and USC </w:t>
      </w:r>
      <w:proofErr w:type="spellStart"/>
      <w:r w:rsidRPr="00C83E3D">
        <w:rPr>
          <w:rFonts w:ascii="Times New Roman" w:hAnsi="Times New Roman" w:cs="Times New Roman"/>
          <w:sz w:val="22"/>
          <w:szCs w:val="22"/>
        </w:rPr>
        <w:t>SeaGrant</w:t>
      </w:r>
      <w:proofErr w:type="spellEnd"/>
      <w:r w:rsidRPr="00C83E3D">
        <w:rPr>
          <w:rFonts w:ascii="Times New Roman" w:hAnsi="Times New Roman" w:cs="Times New Roman"/>
          <w:sz w:val="22"/>
          <w:szCs w:val="22"/>
        </w:rPr>
        <w:t xml:space="preserve"> programs and </w:t>
      </w:r>
      <w:r>
        <w:rPr>
          <w:rFonts w:ascii="Times New Roman" w:hAnsi="Times New Roman" w:cs="Times New Roman"/>
          <w:sz w:val="22"/>
          <w:szCs w:val="22"/>
        </w:rPr>
        <w:t>targets underrepresented</w:t>
      </w:r>
      <w:r w:rsidRPr="00C83E3D">
        <w:rPr>
          <w:rFonts w:ascii="Times New Roman" w:hAnsi="Times New Roman" w:cs="Times New Roman"/>
          <w:sz w:val="22"/>
          <w:szCs w:val="22"/>
        </w:rPr>
        <w:t xml:space="preserve"> students from across the country.</w:t>
      </w:r>
      <w:r>
        <w:rPr>
          <w:rFonts w:ascii="Times New Roman" w:hAnsi="Times New Roman" w:cs="Times New Roman"/>
          <w:sz w:val="22"/>
          <w:szCs w:val="22"/>
        </w:rPr>
        <w:t xml:space="preserve"> </w:t>
      </w:r>
      <w:r w:rsidR="00EC3B97" w:rsidRPr="00EC3B97">
        <w:rPr>
          <w:rFonts w:ascii="Times New Roman" w:hAnsi="Times New Roman" w:cs="Times New Roman"/>
          <w:sz w:val="22"/>
          <w:szCs w:val="22"/>
        </w:rPr>
        <w:t>C-DEBI also sponsors the USC Young Researchers Program, a 6-week research internship for local hig</w:t>
      </w:r>
      <w:r w:rsidR="00EC3B97">
        <w:rPr>
          <w:rFonts w:ascii="Times New Roman" w:hAnsi="Times New Roman" w:cs="Times New Roman"/>
          <w:sz w:val="22"/>
          <w:szCs w:val="22"/>
        </w:rPr>
        <w:t>h school students (</w:t>
      </w:r>
      <w:r w:rsidR="0078456B">
        <w:rPr>
          <w:rFonts w:ascii="Times New Roman" w:hAnsi="Times New Roman" w:cs="Times New Roman"/>
          <w:sz w:val="22"/>
          <w:szCs w:val="22"/>
        </w:rPr>
        <w:t xml:space="preserve">also </w:t>
      </w:r>
      <w:r w:rsidR="00EC3B97">
        <w:rPr>
          <w:rFonts w:ascii="Times New Roman" w:hAnsi="Times New Roman" w:cs="Times New Roman"/>
          <w:sz w:val="22"/>
          <w:szCs w:val="22"/>
        </w:rPr>
        <w:t xml:space="preserve">detailed in </w:t>
      </w:r>
      <w:r w:rsidR="00B605CE">
        <w:rPr>
          <w:rFonts w:ascii="Times New Roman" w:eastAsia="Times New Roman" w:hAnsi="Times New Roman" w:cs="Times New Roman"/>
          <w:sz w:val="22"/>
          <w:szCs w:val="22"/>
        </w:rPr>
        <w:t xml:space="preserve">the </w:t>
      </w:r>
      <w:hyperlink w:anchor="_VI._DIVERSITY" w:history="1">
        <w:r w:rsidR="00B605CE" w:rsidRPr="00B605CE">
          <w:rPr>
            <w:rStyle w:val="Hyperlink"/>
            <w:rFonts w:ascii="Times New Roman" w:hAnsi="Times New Roman"/>
            <w:bCs/>
            <w:sz w:val="22"/>
            <w:szCs w:val="22"/>
          </w:rPr>
          <w:t>Diversity section VI</w:t>
        </w:r>
      </w:hyperlink>
      <w:r w:rsidR="00EC3B97">
        <w:rPr>
          <w:rFonts w:ascii="Times New Roman" w:hAnsi="Times New Roman" w:cs="Times New Roman"/>
          <w:sz w:val="22"/>
          <w:szCs w:val="22"/>
        </w:rPr>
        <w:t xml:space="preserve">).  </w:t>
      </w:r>
      <w:r>
        <w:rPr>
          <w:rFonts w:ascii="Times New Roman" w:hAnsi="Times New Roman" w:cs="Times New Roman"/>
          <w:sz w:val="22"/>
          <w:szCs w:val="22"/>
        </w:rPr>
        <w:t>Co-PI</w:t>
      </w:r>
      <w:r>
        <w:rPr>
          <w:rFonts w:ascii="Times New Roman" w:eastAsia="Times New Roman" w:hAnsi="Times New Roman" w:cs="Times New Roman"/>
          <w:sz w:val="22"/>
          <w:szCs w:val="22"/>
        </w:rPr>
        <w:t xml:space="preserve"> Geoff Wheat launched the Seafloor Science and ROV Summer Camp for 6</w:t>
      </w:r>
      <w:r w:rsidRPr="00C367F2">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-8</w:t>
      </w:r>
      <w:r w:rsidRPr="006069FC">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graders which emphasizes technology to conduct </w:t>
      </w:r>
      <w:proofErr w:type="spellStart"/>
      <w:r>
        <w:rPr>
          <w:rFonts w:ascii="Times New Roman" w:eastAsia="Times New Roman" w:hAnsi="Times New Roman" w:cs="Times New Roman"/>
          <w:sz w:val="22"/>
          <w:szCs w:val="22"/>
        </w:rPr>
        <w:t>subseafloor</w:t>
      </w:r>
      <w:proofErr w:type="spellEnd"/>
      <w:r>
        <w:rPr>
          <w:rFonts w:ascii="Times New Roman" w:eastAsia="Times New Roman" w:hAnsi="Times New Roman" w:cs="Times New Roman"/>
          <w:sz w:val="22"/>
          <w:szCs w:val="22"/>
        </w:rPr>
        <w:t xml:space="preserve"> research. In addition to the camp, Wheat also led 3 ROV activities for 4</w:t>
      </w:r>
      <w:r w:rsidRPr="00145811">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-8</w:t>
      </w:r>
      <w:r w:rsidRPr="00145811">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graders at schools in California. Co-PI Andrew Fisher gave a presentation to elementary school children and another to the general public as part of the Leonardo Art/Science Evening Rendezvous at </w:t>
      </w:r>
      <w:r w:rsidRPr="00825084">
        <w:rPr>
          <w:rFonts w:ascii="Times New Roman" w:eastAsia="Times New Roman" w:hAnsi="Times New Roman" w:cs="Times New Roman"/>
          <w:sz w:val="22"/>
          <w:szCs w:val="22"/>
        </w:rPr>
        <w:t>UCSC.</w:t>
      </w:r>
      <w:r w:rsidRPr="00825084">
        <w:rPr>
          <w:rFonts w:ascii="Times New Roman" w:hAnsi="Times New Roman" w:cs="Times New Roman"/>
          <w:sz w:val="22"/>
          <w:szCs w:val="22"/>
        </w:rPr>
        <w:t xml:space="preserve"> A</w:t>
      </w:r>
      <w:r w:rsidRPr="00825084">
        <w:rPr>
          <w:rFonts w:ascii="Times New Roman" w:eastAsia="Times New Roman" w:hAnsi="Times New Roman" w:cs="Times New Roman"/>
          <w:bCs/>
          <w:sz w:val="22"/>
          <w:szCs w:val="22"/>
        </w:rPr>
        <w:t>s</w:t>
      </w:r>
      <w:r>
        <w:rPr>
          <w:rFonts w:ascii="Times New Roman" w:eastAsia="Times New Roman" w:hAnsi="Times New Roman" w:cs="Times New Roman"/>
          <w:bCs/>
          <w:sz w:val="22"/>
          <w:szCs w:val="22"/>
        </w:rPr>
        <w:t xml:space="preserve"> part of a C-DEBI E&amp;O Small Grant, Mary </w:t>
      </w:r>
      <w:proofErr w:type="spellStart"/>
      <w:r>
        <w:rPr>
          <w:rFonts w:ascii="Times New Roman" w:eastAsia="Times New Roman" w:hAnsi="Times New Roman" w:cs="Times New Roman"/>
          <w:bCs/>
          <w:sz w:val="22"/>
          <w:szCs w:val="22"/>
        </w:rPr>
        <w:t>Kadooka</w:t>
      </w:r>
      <w:proofErr w:type="spellEnd"/>
      <w:r>
        <w:rPr>
          <w:rFonts w:ascii="Times New Roman" w:eastAsia="Times New Roman" w:hAnsi="Times New Roman" w:cs="Times New Roman"/>
          <w:bCs/>
          <w:sz w:val="22"/>
          <w:szCs w:val="22"/>
        </w:rPr>
        <w:t xml:space="preserve"> and teacher, Alia Thompson, led activities for 4</w:t>
      </w:r>
      <w:r w:rsidRPr="007C32A6">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 9</w:t>
      </w:r>
      <w:r w:rsidRPr="007C32A6">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graders, introducing C-</w:t>
      </w:r>
      <w:r w:rsidRPr="00834F18">
        <w:rPr>
          <w:rFonts w:ascii="Times New Roman" w:eastAsia="Times New Roman" w:hAnsi="Times New Roman" w:cs="Times New Roman"/>
          <w:bCs/>
          <w:sz w:val="22"/>
          <w:szCs w:val="22"/>
        </w:rPr>
        <w:t>DEBI research to the students in Hawaii</w:t>
      </w:r>
      <w:r>
        <w:rPr>
          <w:rFonts w:ascii="Times New Roman" w:eastAsia="Times New Roman" w:hAnsi="Times New Roman" w:cs="Times New Roman"/>
          <w:bCs/>
          <w:sz w:val="22"/>
          <w:szCs w:val="22"/>
        </w:rPr>
        <w:t xml:space="preserve">. Virginia </w:t>
      </w:r>
      <w:proofErr w:type="spellStart"/>
      <w:r>
        <w:rPr>
          <w:rFonts w:ascii="Times New Roman" w:eastAsia="Times New Roman" w:hAnsi="Times New Roman" w:cs="Times New Roman"/>
          <w:bCs/>
          <w:sz w:val="22"/>
          <w:szCs w:val="22"/>
        </w:rPr>
        <w:t>Edgecomb</w:t>
      </w:r>
      <w:proofErr w:type="spellEnd"/>
      <w:r>
        <w:rPr>
          <w:rFonts w:ascii="Times New Roman" w:eastAsia="Times New Roman" w:hAnsi="Times New Roman" w:cs="Times New Roman"/>
          <w:bCs/>
          <w:sz w:val="22"/>
          <w:szCs w:val="22"/>
        </w:rPr>
        <w:t xml:space="preserve"> (WHOI) gave a classroom enrichment presentation on subsurface microbiology to high school students in addition to training one student on diversity-based analyses of subsurface samples. As part of the Colorado Springs Science Festival, Alexander Michaud conducted 4 presentations to audiences of 3</w:t>
      </w:r>
      <w:r w:rsidRPr="00F65289">
        <w:rPr>
          <w:rFonts w:ascii="Times New Roman" w:eastAsia="Times New Roman" w:hAnsi="Times New Roman" w:cs="Times New Roman"/>
          <w:bCs/>
          <w:sz w:val="22"/>
          <w:szCs w:val="22"/>
          <w:vertAlign w:val="superscript"/>
        </w:rPr>
        <w:t>rd</w:t>
      </w:r>
      <w:r>
        <w:rPr>
          <w:rFonts w:ascii="Times New Roman" w:eastAsia="Times New Roman" w:hAnsi="Times New Roman" w:cs="Times New Roman"/>
          <w:bCs/>
          <w:sz w:val="22"/>
          <w:szCs w:val="22"/>
        </w:rPr>
        <w:t>-10</w:t>
      </w:r>
      <w:r w:rsidRPr="00F65289">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graders and also did activities with the grade groups based on Antarctic microbiology.</w:t>
      </w:r>
      <w:r w:rsidRPr="007C52F3">
        <w:rPr>
          <w:rFonts w:ascii="Times New Roman" w:eastAsia="Times New Roman" w:hAnsi="Times New Roman" w:cs="Times New Roman"/>
          <w:bCs/>
          <w:color w:val="0000FF"/>
          <w:sz w:val="22"/>
          <w:szCs w:val="22"/>
        </w:rPr>
        <w:t xml:space="preserve"> </w:t>
      </w:r>
    </w:p>
    <w:p w14:paraId="4CE9156F" w14:textId="1BCFABFB" w:rsidR="00143721" w:rsidRPr="00143721" w:rsidRDefault="000501DB" w:rsidP="00143721">
      <w:pPr>
        <w:ind w:firstLine="720"/>
        <w:outlineLvl w:val="4"/>
        <w:rPr>
          <w:rFonts w:ascii="Times New Roman" w:hAnsi="Times New Roman" w:cs="Times New Roman"/>
          <w:bCs/>
          <w:sz w:val="22"/>
          <w:szCs w:val="22"/>
        </w:rPr>
      </w:pPr>
      <w:r w:rsidRPr="00834F18">
        <w:rPr>
          <w:rFonts w:ascii="Times New Roman" w:hAnsi="Times New Roman" w:cs="Times New Roman"/>
          <w:sz w:val="22"/>
          <w:szCs w:val="22"/>
        </w:rPr>
        <w:t>C-DEBI’s general outreach activities range from interactive progra</w:t>
      </w:r>
      <w:r>
        <w:rPr>
          <w:rFonts w:ascii="Times New Roman" w:hAnsi="Times New Roman" w:cs="Times New Roman"/>
          <w:sz w:val="22"/>
          <w:szCs w:val="22"/>
        </w:rPr>
        <w:t>ms that involve a wide audience</w:t>
      </w:r>
      <w:r w:rsidRPr="00834F18">
        <w:rPr>
          <w:rFonts w:ascii="Times New Roman" w:hAnsi="Times New Roman" w:cs="Times New Roman"/>
          <w:sz w:val="22"/>
          <w:szCs w:val="22"/>
        </w:rPr>
        <w:t xml:space="preserve"> </w:t>
      </w:r>
      <w:r>
        <w:rPr>
          <w:rFonts w:ascii="Times New Roman" w:hAnsi="Times New Roman" w:cs="Times New Roman"/>
          <w:sz w:val="22"/>
          <w:szCs w:val="22"/>
        </w:rPr>
        <w:t xml:space="preserve">to </w:t>
      </w:r>
      <w:r w:rsidRPr="00834F18">
        <w:rPr>
          <w:rFonts w:ascii="Times New Roman" w:hAnsi="Times New Roman" w:cs="Times New Roman"/>
          <w:sz w:val="22"/>
          <w:szCs w:val="22"/>
        </w:rPr>
        <w:t>public lectures to promoting</w:t>
      </w:r>
      <w:r>
        <w:rPr>
          <w:rFonts w:ascii="Times New Roman" w:hAnsi="Times New Roman" w:cs="Times New Roman"/>
          <w:sz w:val="22"/>
          <w:szCs w:val="22"/>
        </w:rPr>
        <w:t xml:space="preserve"> C-DEBI through popular media.</w:t>
      </w:r>
      <w:r w:rsidRPr="00187E0E">
        <w:rPr>
          <w:rFonts w:ascii="Times New Roman" w:hAnsi="Times New Roman" w:cs="Times New Roman"/>
          <w:sz w:val="22"/>
          <w:szCs w:val="22"/>
        </w:rPr>
        <w:t xml:space="preserve"> One of the two E&amp;O Small Grants funded this year is to the Consortium for Ocean Leadership to </w:t>
      </w:r>
      <w:r>
        <w:rPr>
          <w:rFonts w:ascii="Times New Roman" w:hAnsi="Times New Roman" w:cs="Times New Roman"/>
          <w:sz w:val="22"/>
          <w:szCs w:val="22"/>
        </w:rPr>
        <w:t xml:space="preserve">publish a children’s eBook based on C-DEBI. In support of the above E&amp;O grant, Kevin Kurtz led a </w:t>
      </w:r>
      <w:r>
        <w:rPr>
          <w:rFonts w:ascii="Times New Roman" w:hAnsi="Times New Roman" w:cs="Times New Roman"/>
          <w:i/>
          <w:sz w:val="22"/>
          <w:szCs w:val="22"/>
        </w:rPr>
        <w:t>JOIDES</w:t>
      </w:r>
      <w:r w:rsidRPr="006069FC">
        <w:rPr>
          <w:rFonts w:ascii="Times New Roman" w:hAnsi="Times New Roman" w:cs="Times New Roman"/>
          <w:i/>
          <w:sz w:val="22"/>
          <w:szCs w:val="22"/>
        </w:rPr>
        <w:t xml:space="preserve"> Resolution</w:t>
      </w:r>
      <w:r>
        <w:rPr>
          <w:rFonts w:ascii="Times New Roman" w:hAnsi="Times New Roman" w:cs="Times New Roman"/>
          <w:sz w:val="22"/>
          <w:szCs w:val="22"/>
        </w:rPr>
        <w:t xml:space="preserve"> outreach event at the Aquarium of the Pacific in Long Beach, CA. </w:t>
      </w:r>
      <w:r w:rsidRPr="003355AE">
        <w:rPr>
          <w:rFonts w:ascii="Times New Roman" w:hAnsi="Times New Roman" w:cs="Times New Roman"/>
          <w:sz w:val="22"/>
          <w:szCs w:val="22"/>
        </w:rPr>
        <w:t xml:space="preserve">At the same event, Stephanie Schroeder and postdoctoral Brandi Reese furthered C-DEBI presence at an exhibit table dedicated to C-DEBI research explaining </w:t>
      </w:r>
      <w:proofErr w:type="spellStart"/>
      <w:r w:rsidRPr="003355AE">
        <w:rPr>
          <w:rFonts w:ascii="Times New Roman" w:hAnsi="Times New Roman" w:cs="Times New Roman"/>
          <w:sz w:val="22"/>
          <w:szCs w:val="22"/>
        </w:rPr>
        <w:t>subseafloor</w:t>
      </w:r>
      <w:proofErr w:type="spellEnd"/>
      <w:r w:rsidRPr="003355AE">
        <w:rPr>
          <w:rFonts w:ascii="Times New Roman" w:hAnsi="Times New Roman" w:cs="Times New Roman"/>
          <w:sz w:val="22"/>
          <w:szCs w:val="22"/>
        </w:rPr>
        <w:t xml:space="preserve"> microbes and engaging families in C-DEBI </w:t>
      </w:r>
      <w:r>
        <w:rPr>
          <w:rFonts w:ascii="Times New Roman" w:hAnsi="Times New Roman" w:cs="Times New Roman"/>
          <w:sz w:val="22"/>
          <w:szCs w:val="22"/>
        </w:rPr>
        <w:t>research demonstrations</w:t>
      </w:r>
      <w:r w:rsidRPr="003355AE">
        <w:rPr>
          <w:rFonts w:ascii="Times New Roman" w:hAnsi="Times New Roman" w:cs="Times New Roman"/>
          <w:sz w:val="22"/>
          <w:szCs w:val="22"/>
        </w:rPr>
        <w:t>.</w:t>
      </w:r>
      <w:r>
        <w:rPr>
          <w:rFonts w:ascii="Times New Roman" w:hAnsi="Times New Roman" w:cs="Times New Roman"/>
          <w:sz w:val="22"/>
          <w:szCs w:val="22"/>
        </w:rPr>
        <w:t xml:space="preserve"> To further engage the public, C-DEBI produced a </w:t>
      </w:r>
      <w:hyperlink r:id="rId59" w:history="1">
        <w:r w:rsidRPr="00EA0A51">
          <w:rPr>
            <w:rStyle w:val="Hyperlink"/>
            <w:rFonts w:ascii="Times New Roman" w:hAnsi="Times New Roman" w:cs="Times New Roman"/>
            <w:sz w:val="22"/>
            <w:szCs w:val="22"/>
          </w:rPr>
          <w:t>short introductory video to the Center</w:t>
        </w:r>
      </w:hyperlink>
      <w:r>
        <w:rPr>
          <w:rFonts w:ascii="Times New Roman" w:hAnsi="Times New Roman" w:cs="Times New Roman"/>
          <w:sz w:val="22"/>
          <w:szCs w:val="22"/>
        </w:rPr>
        <w:t xml:space="preserve"> with professional videographers at USC that was featured on NSF’s Science360 webpage. Associate Director Julie Huber also was the focus of a </w:t>
      </w:r>
      <w:hyperlink r:id="rId60" w:history="1">
        <w:r w:rsidRPr="00EA0A51">
          <w:rPr>
            <w:rStyle w:val="Hyperlink"/>
            <w:rFonts w:ascii="Times New Roman" w:hAnsi="Times New Roman" w:cs="Times New Roman"/>
            <w:sz w:val="22"/>
            <w:szCs w:val="22"/>
          </w:rPr>
          <w:t>video created by MBL that provided an overview of the research being conducted in her lab</w:t>
        </w:r>
      </w:hyperlink>
      <w:r>
        <w:rPr>
          <w:rFonts w:ascii="Times New Roman" w:hAnsi="Times New Roman" w:cs="Times New Roman"/>
          <w:sz w:val="22"/>
          <w:szCs w:val="22"/>
        </w:rPr>
        <w:t xml:space="preserve">.  Theme Leader Beth </w:t>
      </w:r>
      <w:proofErr w:type="spellStart"/>
      <w:r>
        <w:rPr>
          <w:rFonts w:ascii="Times New Roman" w:hAnsi="Times New Roman" w:cs="Times New Roman"/>
          <w:sz w:val="22"/>
          <w:szCs w:val="22"/>
        </w:rPr>
        <w:t>Orcutt</w:t>
      </w:r>
      <w:proofErr w:type="spellEnd"/>
      <w:r>
        <w:rPr>
          <w:rFonts w:ascii="Times New Roman" w:hAnsi="Times New Roman" w:cs="Times New Roman"/>
          <w:sz w:val="22"/>
          <w:szCs w:val="22"/>
        </w:rPr>
        <w:t xml:space="preserve"> gave a press release to USC based on the December expedition to the Dorado Outcrop. </w:t>
      </w:r>
      <w:r w:rsidRPr="00834F18">
        <w:rPr>
          <w:rFonts w:ascii="Times New Roman" w:hAnsi="Times New Roman" w:cs="Times New Roman"/>
          <w:sz w:val="22"/>
          <w:szCs w:val="22"/>
        </w:rPr>
        <w:t xml:space="preserve">Ryan </w:t>
      </w:r>
      <w:proofErr w:type="spellStart"/>
      <w:r w:rsidRPr="00834F18">
        <w:rPr>
          <w:rFonts w:ascii="Times New Roman" w:hAnsi="Times New Roman" w:cs="Times New Roman"/>
          <w:sz w:val="22"/>
          <w:szCs w:val="22"/>
        </w:rPr>
        <w:t>Sibert</w:t>
      </w:r>
      <w:proofErr w:type="spellEnd"/>
      <w:r w:rsidRPr="00834F18">
        <w:rPr>
          <w:rFonts w:ascii="Times New Roman" w:hAnsi="Times New Roman" w:cs="Times New Roman"/>
          <w:sz w:val="22"/>
          <w:szCs w:val="22"/>
        </w:rPr>
        <w:t xml:space="preserve"> promoted deep marine science education via </w:t>
      </w:r>
      <w:proofErr w:type="spellStart"/>
      <w:r w:rsidRPr="00834F18">
        <w:rPr>
          <w:rFonts w:ascii="Times New Roman" w:hAnsi="Times New Roman" w:cs="Times New Roman"/>
          <w:sz w:val="22"/>
          <w:szCs w:val="22"/>
        </w:rPr>
        <w:t>miniROV</w:t>
      </w:r>
      <w:proofErr w:type="spellEnd"/>
      <w:r w:rsidRPr="00834F18">
        <w:rPr>
          <w:rFonts w:ascii="Times New Roman" w:hAnsi="Times New Roman" w:cs="Times New Roman"/>
          <w:sz w:val="22"/>
          <w:szCs w:val="22"/>
        </w:rPr>
        <w:t xml:space="preserve"> testing at a Science at the Stadium (University of Georgia). Jennifer Glass (Georgia Tech) and Leila </w:t>
      </w:r>
      <w:proofErr w:type="spellStart"/>
      <w:r w:rsidRPr="00834F18">
        <w:rPr>
          <w:rFonts w:ascii="Times New Roman" w:hAnsi="Times New Roman" w:cs="Times New Roman"/>
          <w:sz w:val="22"/>
          <w:szCs w:val="22"/>
        </w:rPr>
        <w:t>Hamdan</w:t>
      </w:r>
      <w:proofErr w:type="spellEnd"/>
      <w:r w:rsidRPr="00834F18">
        <w:rPr>
          <w:rFonts w:ascii="Times New Roman" w:hAnsi="Times New Roman" w:cs="Times New Roman"/>
          <w:sz w:val="22"/>
          <w:szCs w:val="22"/>
        </w:rPr>
        <w:t xml:space="preserve"> (George Mason University) both provided interviews for four press releases relating to their research.  </w:t>
      </w:r>
      <w:r w:rsidRPr="00834F18">
        <w:rPr>
          <w:rFonts w:ascii="Times New Roman" w:eastAsia="Times New Roman" w:hAnsi="Times New Roman" w:cs="Times New Roman"/>
          <w:bCs/>
          <w:sz w:val="22"/>
          <w:szCs w:val="22"/>
        </w:rPr>
        <w:t xml:space="preserve">Samuel </w:t>
      </w:r>
      <w:proofErr w:type="spellStart"/>
      <w:r w:rsidRPr="00834F18">
        <w:rPr>
          <w:rFonts w:ascii="Times New Roman" w:eastAsia="Times New Roman" w:hAnsi="Times New Roman" w:cs="Times New Roman"/>
          <w:bCs/>
          <w:sz w:val="22"/>
          <w:szCs w:val="22"/>
        </w:rPr>
        <w:t>Hulme’s</w:t>
      </w:r>
      <w:proofErr w:type="spellEnd"/>
      <w:r w:rsidRPr="00834F18">
        <w:rPr>
          <w:rFonts w:ascii="Times New Roman" w:eastAsia="Times New Roman" w:hAnsi="Times New Roman" w:cs="Times New Roman"/>
          <w:bCs/>
          <w:sz w:val="22"/>
          <w:szCs w:val="22"/>
        </w:rPr>
        <w:t xml:space="preserve"> (Moss Landing Marine Laboratories) film </w:t>
      </w:r>
      <w:r w:rsidRPr="00834F18">
        <w:rPr>
          <w:rFonts w:ascii="Times New Roman" w:hAnsi="Times New Roman" w:cs="Times New Roman"/>
          <w:i/>
          <w:sz w:val="22"/>
          <w:szCs w:val="22"/>
        </w:rPr>
        <w:t xml:space="preserve">North Pond: The </w:t>
      </w:r>
      <w:r>
        <w:rPr>
          <w:rFonts w:ascii="Times New Roman" w:hAnsi="Times New Roman" w:cs="Times New Roman"/>
          <w:i/>
          <w:sz w:val="22"/>
          <w:szCs w:val="22"/>
        </w:rPr>
        <w:t>S</w:t>
      </w:r>
      <w:r w:rsidRPr="00834F18">
        <w:rPr>
          <w:rFonts w:ascii="Times New Roman" w:hAnsi="Times New Roman" w:cs="Times New Roman"/>
          <w:i/>
          <w:sz w:val="22"/>
          <w:szCs w:val="22"/>
        </w:rPr>
        <w:t xml:space="preserve">earch for </w:t>
      </w:r>
      <w:proofErr w:type="spellStart"/>
      <w:r w:rsidRPr="00834F18">
        <w:rPr>
          <w:rFonts w:ascii="Times New Roman" w:hAnsi="Times New Roman" w:cs="Times New Roman"/>
          <w:i/>
          <w:sz w:val="22"/>
          <w:szCs w:val="22"/>
        </w:rPr>
        <w:t>Intraterrestrials</w:t>
      </w:r>
      <w:proofErr w:type="spellEnd"/>
      <w:r w:rsidRPr="00834F18">
        <w:rPr>
          <w:rFonts w:ascii="Times New Roman" w:hAnsi="Times New Roman" w:cs="Times New Roman"/>
          <w:sz w:val="22"/>
          <w:szCs w:val="22"/>
        </w:rPr>
        <w:t xml:space="preserve">, </w:t>
      </w:r>
      <w:r w:rsidRPr="00834F18">
        <w:rPr>
          <w:rFonts w:ascii="Times New Roman" w:hAnsi="Times New Roman" w:cs="Times New Roman"/>
          <w:bCs/>
          <w:sz w:val="22"/>
          <w:szCs w:val="22"/>
        </w:rPr>
        <w:t xml:space="preserve">won best </w:t>
      </w:r>
      <w:r w:rsidRPr="00834F18">
        <w:rPr>
          <w:rFonts w:ascii="Times New Roman" w:hAnsi="Times New Roman" w:cs="Times New Roman"/>
          <w:bCs/>
          <w:sz w:val="22"/>
          <w:szCs w:val="22"/>
        </w:rPr>
        <w:lastRenderedPageBreak/>
        <w:t>documentary at the 2014 Yosemite Film Festival and honorable mention at BLUE Ocean Film Festival. This feature film documentary chronicling drilling activities and the installation of seafloor observatories (CORKs) at North Pond on IODP Expedition 336 was completed as a result</w:t>
      </w:r>
      <w:r w:rsidR="00143721">
        <w:rPr>
          <w:rFonts w:ascii="Times New Roman" w:hAnsi="Times New Roman" w:cs="Times New Roman"/>
          <w:bCs/>
          <w:sz w:val="22"/>
          <w:szCs w:val="22"/>
        </w:rPr>
        <w:t xml:space="preserve"> of</w:t>
      </w:r>
      <w:r w:rsidRPr="00834F18">
        <w:rPr>
          <w:rFonts w:ascii="Times New Roman" w:hAnsi="Times New Roman" w:cs="Times New Roman"/>
          <w:bCs/>
          <w:sz w:val="22"/>
          <w:szCs w:val="22"/>
        </w:rPr>
        <w:t xml:space="preserve"> </w:t>
      </w:r>
      <w:hyperlink r:id="rId61" w:anchor="hulme" w:history="1">
        <w:r w:rsidR="00143721" w:rsidRPr="00143721">
          <w:rPr>
            <w:rStyle w:val="Hyperlink"/>
            <w:rFonts w:ascii="Times New Roman" w:hAnsi="Times New Roman" w:cs="Times New Roman"/>
            <w:bCs/>
            <w:sz w:val="22"/>
            <w:szCs w:val="22"/>
          </w:rPr>
          <w:t>his C-DEBI E&amp;O Small Grant</w:t>
        </w:r>
      </w:hyperlink>
      <w:r w:rsidRPr="00834F18">
        <w:rPr>
          <w:rFonts w:ascii="Times New Roman" w:hAnsi="Times New Roman" w:cs="Times New Roman"/>
          <w:bCs/>
          <w:sz w:val="22"/>
          <w:szCs w:val="22"/>
        </w:rPr>
        <w:t xml:space="preserve">. This is the only feature film ever made of an ocean drilling expedition and will provide valuable public exposure to the scientific ocean drilling program (IODP) and C-DEBI when it is publicly </w:t>
      </w:r>
      <w:r>
        <w:rPr>
          <w:rFonts w:ascii="Times New Roman" w:hAnsi="Times New Roman" w:cs="Times New Roman"/>
          <w:bCs/>
          <w:sz w:val="22"/>
          <w:szCs w:val="22"/>
        </w:rPr>
        <w:t>within the</w:t>
      </w:r>
      <w:r w:rsidRPr="00834F18">
        <w:rPr>
          <w:rFonts w:ascii="Times New Roman" w:hAnsi="Times New Roman" w:cs="Times New Roman"/>
          <w:bCs/>
          <w:sz w:val="22"/>
          <w:szCs w:val="22"/>
        </w:rPr>
        <w:t xml:space="preserve"> next year.</w:t>
      </w:r>
      <w:r w:rsidR="00EA0A51">
        <w:rPr>
          <w:rFonts w:ascii="Times New Roman" w:hAnsi="Times New Roman" w:cs="Times New Roman"/>
          <w:bCs/>
          <w:sz w:val="22"/>
          <w:szCs w:val="22"/>
        </w:rPr>
        <w:t xml:space="preserve"> </w:t>
      </w:r>
    </w:p>
    <w:p w14:paraId="0E738FC8" w14:textId="77777777" w:rsidR="00304345" w:rsidRPr="00904A2A" w:rsidRDefault="00304345" w:rsidP="00304345">
      <w:pPr>
        <w:rPr>
          <w:rFonts w:ascii="Times New Roman" w:hAnsi="Times New Roman" w:cs="Times New Roman"/>
          <w:color w:val="4F81BD"/>
          <w:sz w:val="22"/>
          <w:szCs w:val="22"/>
        </w:rPr>
      </w:pPr>
      <w:r w:rsidRPr="00904A2A">
        <w:rPr>
          <w:rFonts w:ascii="Times New Roman" w:hAnsi="Times New Roman" w:cs="Times New Roman"/>
          <w:color w:val="4F81BD"/>
          <w:sz w:val="22"/>
          <w:szCs w:val="22"/>
        </w:rPr>
        <w:t> </w:t>
      </w:r>
    </w:p>
    <w:tbl>
      <w:tblPr>
        <w:tblStyle w:val="TableGrid"/>
        <w:tblW w:w="9360" w:type="dxa"/>
        <w:tblInd w:w="108" w:type="dxa"/>
        <w:tblLook w:val="04A0" w:firstRow="1" w:lastRow="0" w:firstColumn="1" w:lastColumn="0" w:noHBand="0" w:noVBand="1"/>
      </w:tblPr>
      <w:tblGrid>
        <w:gridCol w:w="2666"/>
        <w:gridCol w:w="6694"/>
      </w:tblGrid>
      <w:tr w:rsidR="00304345" w:rsidRPr="00904A2A" w14:paraId="762C7C94" w14:textId="77777777" w:rsidTr="00304345">
        <w:tc>
          <w:tcPr>
            <w:tcW w:w="2666" w:type="dxa"/>
            <w:shd w:val="clear" w:color="auto" w:fill="A4C2F4"/>
            <w:tcMar>
              <w:top w:w="72" w:type="dxa"/>
              <w:left w:w="101" w:type="dxa"/>
              <w:bottom w:w="72" w:type="dxa"/>
              <w:right w:w="101" w:type="dxa"/>
            </w:tcMar>
          </w:tcPr>
          <w:p w14:paraId="025FB251" w14:textId="77777777" w:rsidR="00304345" w:rsidRPr="00904A2A" w:rsidRDefault="00304345" w:rsidP="00304345">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 xml:space="preserve">Activity </w:t>
            </w:r>
            <w:r w:rsidRPr="00904A2A">
              <w:rPr>
                <w:rFonts w:ascii="Times New Roman" w:eastAsia="Times New Roman" w:hAnsi="Times New Roman" w:cs="Times New Roman"/>
                <w:b/>
                <w:color w:val="000000"/>
                <w:sz w:val="22"/>
                <w:szCs w:val="22"/>
              </w:rPr>
              <w:t>Summary</w:t>
            </w:r>
          </w:p>
        </w:tc>
        <w:tc>
          <w:tcPr>
            <w:tcW w:w="6694" w:type="dxa"/>
            <w:shd w:val="clear" w:color="auto" w:fill="A4C2F4"/>
            <w:tcMar>
              <w:top w:w="72" w:type="dxa"/>
              <w:left w:w="101" w:type="dxa"/>
              <w:bottom w:w="72" w:type="dxa"/>
              <w:right w:w="101" w:type="dxa"/>
            </w:tcMar>
          </w:tcPr>
          <w:p w14:paraId="2C488BEB" w14:textId="77777777" w:rsidR="00304345" w:rsidRPr="00904A2A" w:rsidRDefault="00304345" w:rsidP="00304345">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Targeted K-12 Programs</w:t>
            </w:r>
          </w:p>
        </w:tc>
      </w:tr>
      <w:tr w:rsidR="00304345" w:rsidRPr="00904A2A" w14:paraId="389203D6" w14:textId="77777777" w:rsidTr="00304345">
        <w:tc>
          <w:tcPr>
            <w:tcW w:w="2666" w:type="dxa"/>
            <w:tcMar>
              <w:top w:w="72" w:type="dxa"/>
              <w:left w:w="101" w:type="dxa"/>
              <w:bottom w:w="72" w:type="dxa"/>
              <w:right w:w="101" w:type="dxa"/>
            </w:tcMar>
          </w:tcPr>
          <w:p w14:paraId="23B4322D" w14:textId="77777777" w:rsidR="00304345" w:rsidRPr="00904A2A" w:rsidRDefault="00304345" w:rsidP="00304345">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Led by</w:t>
            </w:r>
          </w:p>
        </w:tc>
        <w:tc>
          <w:tcPr>
            <w:tcW w:w="6694" w:type="dxa"/>
            <w:tcMar>
              <w:top w:w="72" w:type="dxa"/>
              <w:left w:w="101" w:type="dxa"/>
              <w:bottom w:w="72" w:type="dxa"/>
              <w:right w:w="101" w:type="dxa"/>
            </w:tcMar>
          </w:tcPr>
          <w:p w14:paraId="52F5BE4A" w14:textId="63A454EE" w:rsidR="00304345" w:rsidRPr="00904A2A" w:rsidRDefault="00304345" w:rsidP="00304345">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Dr. Stephanie S</w:t>
            </w:r>
            <w:r>
              <w:rPr>
                <w:rFonts w:ascii="Times New Roman" w:eastAsia="Times New Roman" w:hAnsi="Times New Roman" w:cs="Times New Roman"/>
                <w:sz w:val="22"/>
                <w:szCs w:val="22"/>
              </w:rPr>
              <w:t>chroeder, Cindy Joseph</w:t>
            </w:r>
            <w:r w:rsidRPr="00904A2A">
              <w:rPr>
                <w:rFonts w:ascii="Times New Roman" w:eastAsia="Times New Roman" w:hAnsi="Times New Roman" w:cs="Times New Roman"/>
                <w:sz w:val="22"/>
                <w:szCs w:val="22"/>
              </w:rPr>
              <w:t>, Linda Chilton</w:t>
            </w:r>
            <w:r>
              <w:rPr>
                <w:rFonts w:ascii="Times New Roman" w:eastAsia="Times New Roman" w:hAnsi="Times New Roman" w:cs="Times New Roman"/>
                <w:sz w:val="22"/>
                <w:szCs w:val="22"/>
              </w:rPr>
              <w:t xml:space="preserve">, Kevin Kurtz, Dr. Brandi Reese, Dr. Geoff Wheat, Dr. Julie Huber, Dr. Beth </w:t>
            </w:r>
            <w:proofErr w:type="spellStart"/>
            <w:r>
              <w:rPr>
                <w:rFonts w:ascii="Times New Roman" w:eastAsia="Times New Roman" w:hAnsi="Times New Roman" w:cs="Times New Roman"/>
                <w:sz w:val="22"/>
                <w:szCs w:val="22"/>
              </w:rPr>
              <w:t>Orcutt</w:t>
            </w:r>
            <w:proofErr w:type="spellEnd"/>
            <w:r w:rsidR="00834F18">
              <w:rPr>
                <w:rFonts w:ascii="Times New Roman" w:eastAsia="Times New Roman" w:hAnsi="Times New Roman" w:cs="Times New Roman"/>
                <w:sz w:val="22"/>
                <w:szCs w:val="22"/>
              </w:rPr>
              <w:t xml:space="preserve">, Mary Ann </w:t>
            </w:r>
            <w:proofErr w:type="spellStart"/>
            <w:r w:rsidR="00834F18">
              <w:rPr>
                <w:rFonts w:ascii="Times New Roman" w:eastAsia="Times New Roman" w:hAnsi="Times New Roman" w:cs="Times New Roman"/>
                <w:sz w:val="22"/>
                <w:szCs w:val="22"/>
              </w:rPr>
              <w:t>Kadooka</w:t>
            </w:r>
            <w:proofErr w:type="spellEnd"/>
            <w:r w:rsidR="00834F18">
              <w:rPr>
                <w:rFonts w:ascii="Times New Roman" w:eastAsia="Times New Roman" w:hAnsi="Times New Roman" w:cs="Times New Roman"/>
                <w:sz w:val="22"/>
                <w:szCs w:val="22"/>
              </w:rPr>
              <w:t xml:space="preserve">, Alia Thompson, Dr. Virginia </w:t>
            </w:r>
            <w:proofErr w:type="spellStart"/>
            <w:r w:rsidR="00834F18">
              <w:rPr>
                <w:rFonts w:ascii="Times New Roman" w:eastAsia="Times New Roman" w:hAnsi="Times New Roman" w:cs="Times New Roman"/>
                <w:sz w:val="22"/>
                <w:szCs w:val="22"/>
              </w:rPr>
              <w:t>Edgecomb</w:t>
            </w:r>
            <w:proofErr w:type="spellEnd"/>
            <w:r w:rsidR="00834F18">
              <w:rPr>
                <w:rFonts w:ascii="Times New Roman" w:eastAsia="Times New Roman" w:hAnsi="Times New Roman" w:cs="Times New Roman"/>
                <w:sz w:val="22"/>
                <w:szCs w:val="22"/>
              </w:rPr>
              <w:t xml:space="preserve">, Alexander Michaud, Ryan </w:t>
            </w:r>
            <w:proofErr w:type="spellStart"/>
            <w:r w:rsidR="00834F18">
              <w:rPr>
                <w:rFonts w:ascii="Times New Roman" w:eastAsia="Times New Roman" w:hAnsi="Times New Roman" w:cs="Times New Roman"/>
                <w:sz w:val="22"/>
                <w:szCs w:val="22"/>
              </w:rPr>
              <w:t>Sibert</w:t>
            </w:r>
            <w:proofErr w:type="spellEnd"/>
            <w:r w:rsidR="00834F18">
              <w:rPr>
                <w:rFonts w:ascii="Times New Roman" w:eastAsia="Times New Roman" w:hAnsi="Times New Roman" w:cs="Times New Roman"/>
                <w:sz w:val="22"/>
                <w:szCs w:val="22"/>
              </w:rPr>
              <w:t xml:space="preserve">, Dr. Jennifer Glass, Dr. Leila </w:t>
            </w:r>
            <w:proofErr w:type="spellStart"/>
            <w:r w:rsidR="00834F18">
              <w:rPr>
                <w:rFonts w:ascii="Times New Roman" w:eastAsia="Times New Roman" w:hAnsi="Times New Roman" w:cs="Times New Roman"/>
                <w:sz w:val="22"/>
                <w:szCs w:val="22"/>
              </w:rPr>
              <w:t>Hamdan</w:t>
            </w:r>
            <w:proofErr w:type="spellEnd"/>
            <w:r w:rsidR="00834F18">
              <w:rPr>
                <w:rFonts w:ascii="Times New Roman" w:eastAsia="Times New Roman" w:hAnsi="Times New Roman" w:cs="Times New Roman"/>
                <w:sz w:val="22"/>
                <w:szCs w:val="22"/>
              </w:rPr>
              <w:t xml:space="preserve">, Dr. Samuel </w:t>
            </w:r>
            <w:proofErr w:type="spellStart"/>
            <w:r w:rsidR="00834F18">
              <w:rPr>
                <w:rFonts w:ascii="Times New Roman" w:eastAsia="Times New Roman" w:hAnsi="Times New Roman" w:cs="Times New Roman"/>
                <w:sz w:val="22"/>
                <w:szCs w:val="22"/>
              </w:rPr>
              <w:t>Hulme</w:t>
            </w:r>
            <w:proofErr w:type="spellEnd"/>
          </w:p>
        </w:tc>
      </w:tr>
      <w:tr w:rsidR="00304345" w:rsidRPr="00904A2A" w14:paraId="416D68B3" w14:textId="77777777" w:rsidTr="00304345">
        <w:tc>
          <w:tcPr>
            <w:tcW w:w="2666" w:type="dxa"/>
            <w:tcMar>
              <w:top w:w="72" w:type="dxa"/>
              <w:left w:w="101" w:type="dxa"/>
              <w:bottom w:w="72" w:type="dxa"/>
              <w:right w:w="101" w:type="dxa"/>
            </w:tcMar>
          </w:tcPr>
          <w:p w14:paraId="54A9F23F" w14:textId="77777777" w:rsidR="00304345" w:rsidRPr="00904A2A" w:rsidRDefault="00304345" w:rsidP="00304345">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Intended Audience</w:t>
            </w:r>
          </w:p>
        </w:tc>
        <w:tc>
          <w:tcPr>
            <w:tcW w:w="6694" w:type="dxa"/>
            <w:tcMar>
              <w:top w:w="72" w:type="dxa"/>
              <w:left w:w="101" w:type="dxa"/>
              <w:bottom w:w="72" w:type="dxa"/>
              <w:right w:w="101" w:type="dxa"/>
            </w:tcMar>
          </w:tcPr>
          <w:p w14:paraId="16BF3BFF" w14:textId="77777777" w:rsidR="00304345" w:rsidRPr="00904A2A" w:rsidRDefault="00304345" w:rsidP="00304345">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General audience</w:t>
            </w:r>
          </w:p>
        </w:tc>
      </w:tr>
      <w:tr w:rsidR="00304345" w:rsidRPr="00904A2A" w14:paraId="07D6CB59" w14:textId="77777777" w:rsidTr="00304345">
        <w:tc>
          <w:tcPr>
            <w:tcW w:w="2666" w:type="dxa"/>
            <w:tcMar>
              <w:top w:w="72" w:type="dxa"/>
              <w:left w:w="101" w:type="dxa"/>
              <w:bottom w:w="72" w:type="dxa"/>
              <w:right w:w="101" w:type="dxa"/>
            </w:tcMar>
          </w:tcPr>
          <w:p w14:paraId="1D56644F" w14:textId="77777777" w:rsidR="00304345" w:rsidRPr="00904A2A" w:rsidRDefault="00304345" w:rsidP="00304345">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Approximate Number of Attendees </w:t>
            </w:r>
          </w:p>
        </w:tc>
        <w:tc>
          <w:tcPr>
            <w:tcW w:w="6694" w:type="dxa"/>
            <w:tcMar>
              <w:top w:w="72" w:type="dxa"/>
              <w:left w:w="101" w:type="dxa"/>
              <w:bottom w:w="72" w:type="dxa"/>
              <w:right w:w="101" w:type="dxa"/>
            </w:tcMar>
          </w:tcPr>
          <w:p w14:paraId="1652F6E7" w14:textId="22BE93EC" w:rsidR="00304345" w:rsidRPr="00904A2A" w:rsidRDefault="00104A6E" w:rsidP="00304345">
            <w:pP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sidR="00834F18">
              <w:rPr>
                <w:rFonts w:ascii="Times New Roman" w:eastAsia="Times New Roman" w:hAnsi="Times New Roman" w:cs="Times New Roman"/>
                <w:sz w:val="22"/>
                <w:szCs w:val="22"/>
              </w:rPr>
              <w:t>33</w:t>
            </w:r>
          </w:p>
        </w:tc>
      </w:tr>
    </w:tbl>
    <w:p w14:paraId="5643B720" w14:textId="77777777" w:rsidR="00304345" w:rsidRPr="00904A2A" w:rsidRDefault="00304345" w:rsidP="00304345">
      <w:pPr>
        <w:rPr>
          <w:rFonts w:ascii="Times New Roman" w:hAnsi="Times New Roman" w:cs="Times New Roman"/>
          <w:color w:val="4F81BD"/>
          <w:sz w:val="22"/>
          <w:szCs w:val="22"/>
        </w:rPr>
      </w:pPr>
    </w:p>
    <w:p w14:paraId="7ED51D63" w14:textId="4B3C855A" w:rsidR="00304345" w:rsidRPr="00EA0A51" w:rsidRDefault="00304345" w:rsidP="00304345">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sidR="00EA0A51">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more </w:t>
      </w:r>
      <w:r w:rsidR="00760784">
        <w:rPr>
          <w:rFonts w:ascii="Times New Roman" w:eastAsia="Times New Roman" w:hAnsi="Times New Roman" w:cs="Times New Roman"/>
          <w:bCs/>
          <w:sz w:val="22"/>
          <w:szCs w:val="22"/>
        </w:rPr>
        <w:t>at</w:t>
      </w:r>
      <w:r w:rsidRPr="00904A2A">
        <w:rPr>
          <w:rFonts w:ascii="Times New Roman" w:eastAsia="Times New Roman" w:hAnsi="Times New Roman" w:cs="Times New Roman"/>
          <w:bCs/>
          <w:sz w:val="22"/>
          <w:szCs w:val="22"/>
        </w:rPr>
        <w:t xml:space="preserve"> the </w:t>
      </w:r>
      <w:hyperlink r:id="rId62" w:history="1">
        <w:r w:rsidRPr="00EA0A51">
          <w:rPr>
            <w:rStyle w:val="Hyperlink"/>
            <w:rFonts w:ascii="Times New Roman" w:eastAsia="Times New Roman" w:hAnsi="Times New Roman" w:cs="Times New Roman"/>
            <w:bCs/>
            <w:sz w:val="22"/>
            <w:szCs w:val="22"/>
          </w:rPr>
          <w:t>High School Marine Science Camp</w:t>
        </w:r>
        <w:r w:rsidR="00EA0A51" w:rsidRPr="00EA0A51">
          <w:rPr>
            <w:rStyle w:val="Hyperlink"/>
            <w:rFonts w:ascii="Times New Roman" w:eastAsia="Times New Roman" w:hAnsi="Times New Roman" w:cs="Times New Roman"/>
            <w:bCs/>
            <w:sz w:val="22"/>
            <w:szCs w:val="22"/>
          </w:rPr>
          <w:t xml:space="preserve"> webpage</w:t>
        </w:r>
      </w:hyperlink>
      <w:r w:rsidRPr="00EA0A51">
        <w:rPr>
          <w:rFonts w:ascii="Times New Roman" w:eastAsia="Times New Roman" w:hAnsi="Times New Roman" w:cs="Times New Roman"/>
          <w:bCs/>
          <w:sz w:val="22"/>
          <w:szCs w:val="22"/>
        </w:rPr>
        <w:t xml:space="preserve"> </w:t>
      </w:r>
    </w:p>
    <w:p w14:paraId="6E8D9289" w14:textId="31672C4C" w:rsidR="00EA0A51" w:rsidRPr="00EA0A51" w:rsidRDefault="00EA0A51" w:rsidP="00EA0A51">
      <w:pPr>
        <w:pStyle w:val="Heading1"/>
        <w:rPr>
          <w:rFonts w:ascii="Times New Roman" w:hAnsi="Times New Roman" w:cs="Times New Roman"/>
          <w:b w:val="0"/>
          <w:sz w:val="22"/>
          <w:szCs w:val="22"/>
        </w:rPr>
      </w:pPr>
      <w:r w:rsidRPr="00EA0A51">
        <w:rPr>
          <w:rFonts w:ascii="Times New Roman" w:hAnsi="Times New Roman" w:cs="Times New Roman"/>
          <w:b w:val="0"/>
          <w:bCs w:val="0"/>
          <w:sz w:val="22"/>
          <w:szCs w:val="22"/>
        </w:rPr>
        <w:t xml:space="preserve">► See more at the </w:t>
      </w:r>
      <w:hyperlink r:id="rId63" w:history="1">
        <w:r w:rsidRPr="00EA0A51">
          <w:rPr>
            <w:rStyle w:val="Hyperlink"/>
            <w:rFonts w:ascii="Times New Roman" w:hAnsi="Times New Roman" w:cs="Times New Roman"/>
            <w:b w:val="0"/>
            <w:bCs w:val="0"/>
            <w:sz w:val="22"/>
            <w:szCs w:val="22"/>
          </w:rPr>
          <w:t>Young Researchers Program webpage</w:t>
        </w:r>
      </w:hyperlink>
      <w:r>
        <w:rPr>
          <w:rFonts w:ascii="Times New Roman" w:hAnsi="Times New Roman" w:cs="Times New Roman"/>
          <w:b w:val="0"/>
          <w:bCs w:val="0"/>
          <w:sz w:val="22"/>
          <w:szCs w:val="22"/>
        </w:rPr>
        <w:t xml:space="preserve"> </w:t>
      </w:r>
    </w:p>
    <w:p w14:paraId="54BAB0F0" w14:textId="77777777" w:rsidR="00B77DFA" w:rsidRDefault="00B77DFA" w:rsidP="00B77DFA">
      <w:pPr>
        <w:pStyle w:val="Heading1"/>
        <w:rPr>
          <w:rFonts w:ascii="Times New Roman" w:hAnsi="Times New Roman" w:cs="Times New Roman"/>
          <w:sz w:val="22"/>
          <w:szCs w:val="22"/>
        </w:rPr>
      </w:pPr>
    </w:p>
    <w:p w14:paraId="1420E4DB" w14:textId="77777777" w:rsidR="00633478" w:rsidRDefault="00633478" w:rsidP="00445C12">
      <w:pPr>
        <w:outlineLvl w:val="1"/>
        <w:rPr>
          <w:rFonts w:ascii="Times New Roman" w:eastAsia="Times New Roman" w:hAnsi="Times New Roman" w:cs="Times New Roman"/>
          <w:b/>
          <w:bCs/>
          <w:sz w:val="22"/>
          <w:szCs w:val="22"/>
        </w:rPr>
      </w:pPr>
    </w:p>
    <w:p w14:paraId="56B74594" w14:textId="47614129" w:rsidR="0087692A" w:rsidRPr="00C42D1F" w:rsidRDefault="0090247F" w:rsidP="00445C12">
      <w:pPr>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w:t>
      </w:r>
      <w:r w:rsidR="0087692A" w:rsidRPr="00C42D1F">
        <w:rPr>
          <w:rFonts w:ascii="Times New Roman" w:eastAsia="Times New Roman" w:hAnsi="Times New Roman" w:cs="Times New Roman"/>
          <w:b/>
          <w:bCs/>
          <w:sz w:val="22"/>
          <w:szCs w:val="22"/>
        </w:rPr>
        <w:t>. Integration of Research and Education</w:t>
      </w:r>
    </w:p>
    <w:p w14:paraId="47CE1CD1" w14:textId="77777777" w:rsidR="000A3528" w:rsidRPr="007C52F3" w:rsidRDefault="000A3528" w:rsidP="000A3528">
      <w:pPr>
        <w:rPr>
          <w:rFonts w:ascii="Times New Roman" w:hAnsi="Times New Roman" w:cs="Times New Roman"/>
          <w:color w:val="0000FF"/>
          <w:sz w:val="22"/>
          <w:szCs w:val="22"/>
        </w:rPr>
      </w:pPr>
    </w:p>
    <w:p w14:paraId="495B6B91" w14:textId="77777777" w:rsidR="000501DB" w:rsidRPr="004B200D" w:rsidRDefault="000501DB" w:rsidP="000501DB">
      <w:pPr>
        <w:outlineLvl w:val="1"/>
        <w:rPr>
          <w:rFonts w:ascii="Times New Roman" w:hAnsi="Times New Roman" w:cs="Times New Roman"/>
          <w:sz w:val="22"/>
          <w:szCs w:val="22"/>
        </w:rPr>
      </w:pPr>
      <w:r>
        <w:rPr>
          <w:rFonts w:ascii="Times New Roman" w:hAnsi="Times New Roman" w:cs="Times New Roman"/>
          <w:color w:val="0000FF"/>
          <w:sz w:val="22"/>
          <w:szCs w:val="22"/>
        </w:rPr>
        <w:tab/>
      </w:r>
      <w:r>
        <w:rPr>
          <w:rFonts w:ascii="Times New Roman" w:hAnsi="Times New Roman" w:cs="Times New Roman"/>
          <w:sz w:val="22"/>
          <w:szCs w:val="22"/>
        </w:rPr>
        <w:t xml:space="preserve">The integration of research and education has been critical in C-DEBI’s educational program development. The focus of our flagship undergraduate programs, CC-RISE and GEM, is to engage students in research. We have expanded our reach by supporting renewal Senior Scientist Steven </w:t>
      </w:r>
      <w:proofErr w:type="spellStart"/>
      <w:r>
        <w:rPr>
          <w:rFonts w:ascii="Times New Roman" w:hAnsi="Times New Roman" w:cs="Times New Roman"/>
          <w:sz w:val="22"/>
          <w:szCs w:val="22"/>
        </w:rPr>
        <w:t>Finkel’s</w:t>
      </w:r>
      <w:proofErr w:type="spellEnd"/>
      <w:r>
        <w:rPr>
          <w:rFonts w:ascii="Times New Roman" w:hAnsi="Times New Roman" w:cs="Times New Roman"/>
          <w:sz w:val="22"/>
          <w:szCs w:val="22"/>
        </w:rPr>
        <w:t xml:space="preserve"> undergraduate research program, </w:t>
      </w:r>
      <w:r>
        <w:rPr>
          <w:rFonts w:ascii="Times New Roman" w:eastAsia="Times New Roman" w:hAnsi="Times New Roman" w:cs="Times New Roman"/>
          <w:sz w:val="22"/>
          <w:szCs w:val="22"/>
        </w:rPr>
        <w:t xml:space="preserve">the Genomics and Geology Undergraduate Research Experience. These three programs not only expose students to research, </w:t>
      </w:r>
      <w:proofErr w:type="gramStart"/>
      <w:r>
        <w:rPr>
          <w:rFonts w:ascii="Times New Roman" w:eastAsia="Times New Roman" w:hAnsi="Times New Roman" w:cs="Times New Roman"/>
          <w:sz w:val="22"/>
          <w:szCs w:val="22"/>
        </w:rPr>
        <w:t>but</w:t>
      </w:r>
      <w:proofErr w:type="gramEnd"/>
      <w:r>
        <w:rPr>
          <w:rFonts w:ascii="Times New Roman" w:eastAsia="Times New Roman" w:hAnsi="Times New Roman" w:cs="Times New Roman"/>
          <w:sz w:val="22"/>
          <w:szCs w:val="22"/>
        </w:rPr>
        <w:t xml:space="preserve"> provide critical professional development seminars that train the students on how to continue on a pathway into science.</w:t>
      </w:r>
    </w:p>
    <w:p w14:paraId="533A85DF" w14:textId="0E47176B" w:rsidR="000501DB" w:rsidRPr="007C52F3" w:rsidRDefault="000501DB" w:rsidP="000501DB">
      <w:pPr>
        <w:ind w:firstLine="720"/>
        <w:outlineLvl w:val="1"/>
        <w:rPr>
          <w:rFonts w:ascii="Times New Roman" w:hAnsi="Times New Roman" w:cs="Times New Roman"/>
          <w:color w:val="0000FF"/>
          <w:sz w:val="22"/>
          <w:szCs w:val="22"/>
        </w:rPr>
      </w:pPr>
      <w:r w:rsidRPr="0076366E">
        <w:rPr>
          <w:rFonts w:ascii="Times New Roman" w:hAnsi="Times New Roman" w:cs="Times New Roman"/>
          <w:sz w:val="22"/>
          <w:szCs w:val="22"/>
        </w:rPr>
        <w:t>As ROVs are essential to the exploration of the deep ocean biosphere, co-</w:t>
      </w:r>
      <w:r>
        <w:rPr>
          <w:rFonts w:ascii="Times New Roman" w:hAnsi="Times New Roman" w:cs="Times New Roman"/>
          <w:sz w:val="22"/>
          <w:szCs w:val="22"/>
        </w:rPr>
        <w:t>P</w:t>
      </w:r>
      <w:r w:rsidRPr="0076366E">
        <w:rPr>
          <w:rFonts w:ascii="Times New Roman" w:hAnsi="Times New Roman" w:cs="Times New Roman"/>
          <w:sz w:val="22"/>
          <w:szCs w:val="22"/>
        </w:rPr>
        <w:t>I Geoff Wheat</w:t>
      </w:r>
      <w:r>
        <w:rPr>
          <w:rFonts w:ascii="Times New Roman" w:hAnsi="Times New Roman" w:cs="Times New Roman"/>
          <w:sz w:val="22"/>
          <w:szCs w:val="22"/>
        </w:rPr>
        <w:t xml:space="preserve"> leads</w:t>
      </w:r>
      <w:r w:rsidRPr="0076366E">
        <w:rPr>
          <w:rFonts w:ascii="Times New Roman" w:hAnsi="Times New Roman" w:cs="Times New Roman"/>
          <w:sz w:val="22"/>
          <w:szCs w:val="22"/>
        </w:rPr>
        <w:t xml:space="preserve"> a program bringing engineering and ROV activities to local students. </w:t>
      </w:r>
      <w:proofErr w:type="gramStart"/>
      <w:r w:rsidRPr="0076366E">
        <w:rPr>
          <w:rFonts w:ascii="Times New Roman" w:hAnsi="Times New Roman" w:cs="Times New Roman"/>
          <w:sz w:val="22"/>
          <w:szCs w:val="22"/>
        </w:rPr>
        <w:t>Week</w:t>
      </w:r>
      <w:r>
        <w:rPr>
          <w:rFonts w:ascii="Times New Roman" w:hAnsi="Times New Roman" w:cs="Times New Roman"/>
          <w:sz w:val="22"/>
          <w:szCs w:val="22"/>
        </w:rPr>
        <w:t>-</w:t>
      </w:r>
      <w:r w:rsidRPr="0076366E">
        <w:rPr>
          <w:rFonts w:ascii="Times New Roman" w:hAnsi="Times New Roman" w:cs="Times New Roman"/>
          <w:sz w:val="22"/>
          <w:szCs w:val="22"/>
        </w:rPr>
        <w:t>long</w:t>
      </w:r>
      <w:proofErr w:type="gramEnd"/>
      <w:r w:rsidRPr="0076366E">
        <w:rPr>
          <w:rFonts w:ascii="Times New Roman" w:hAnsi="Times New Roman" w:cs="Times New Roman"/>
          <w:sz w:val="22"/>
          <w:szCs w:val="22"/>
        </w:rPr>
        <w:t>, grade</w:t>
      </w:r>
      <w:r>
        <w:rPr>
          <w:rFonts w:ascii="Times New Roman" w:hAnsi="Times New Roman" w:cs="Times New Roman"/>
          <w:sz w:val="22"/>
          <w:szCs w:val="22"/>
        </w:rPr>
        <w:t>-</w:t>
      </w:r>
      <w:r w:rsidRPr="0076366E">
        <w:rPr>
          <w:rFonts w:ascii="Times New Roman" w:hAnsi="Times New Roman" w:cs="Times New Roman"/>
          <w:sz w:val="22"/>
          <w:szCs w:val="22"/>
        </w:rPr>
        <w:t xml:space="preserve">specific, </w:t>
      </w:r>
      <w:r w:rsidRPr="00214D35">
        <w:rPr>
          <w:rFonts w:ascii="Times New Roman" w:hAnsi="Times New Roman" w:cs="Times New Roman"/>
          <w:sz w:val="22"/>
          <w:szCs w:val="22"/>
        </w:rPr>
        <w:t>hands-on technology units have been developed and tested for grades 4-8 at the International School of Monterey. His program has now expanded to sc</w:t>
      </w:r>
      <w:r w:rsidR="00953968">
        <w:rPr>
          <w:rFonts w:ascii="Times New Roman" w:hAnsi="Times New Roman" w:cs="Times New Roman"/>
          <w:sz w:val="22"/>
          <w:szCs w:val="22"/>
        </w:rPr>
        <w:t xml:space="preserve">hools in Mississippi. Through </w:t>
      </w:r>
      <w:hyperlink r:id="rId64" w:history="1">
        <w:r w:rsidR="00953968" w:rsidRPr="00953968">
          <w:rPr>
            <w:rStyle w:val="Hyperlink"/>
            <w:rFonts w:ascii="Times New Roman" w:hAnsi="Times New Roman" w:cs="Times New Roman"/>
            <w:sz w:val="22"/>
            <w:szCs w:val="22"/>
          </w:rPr>
          <w:t xml:space="preserve">his </w:t>
        </w:r>
        <w:r w:rsidRPr="00953968">
          <w:rPr>
            <w:rStyle w:val="Hyperlink"/>
            <w:rFonts w:ascii="Times New Roman" w:hAnsi="Times New Roman" w:cs="Times New Roman"/>
            <w:sz w:val="22"/>
            <w:szCs w:val="22"/>
          </w:rPr>
          <w:t>C-DEBI E&amp;O Small Grant</w:t>
        </w:r>
      </w:hyperlink>
      <w:r>
        <w:rPr>
          <w:rFonts w:ascii="Times New Roman" w:hAnsi="Times New Roman" w:cs="Times New Roman"/>
          <w:sz w:val="22"/>
          <w:szCs w:val="22"/>
        </w:rPr>
        <w:t>, Steven Moore (</w:t>
      </w:r>
      <w:r w:rsidRPr="00214D35">
        <w:rPr>
          <w:rFonts w:ascii="Times New Roman" w:hAnsi="Times New Roman" w:cs="Times New Roman"/>
          <w:sz w:val="22"/>
          <w:szCs w:val="22"/>
        </w:rPr>
        <w:t>California State University Monterey Bay</w:t>
      </w:r>
      <w:r>
        <w:rPr>
          <w:rFonts w:ascii="Times New Roman" w:hAnsi="Times New Roman" w:cs="Times New Roman"/>
          <w:sz w:val="22"/>
          <w:szCs w:val="22"/>
        </w:rPr>
        <w:t>, CSUMB)</w:t>
      </w:r>
      <w:r w:rsidRPr="00214D35">
        <w:rPr>
          <w:rFonts w:ascii="Times New Roman" w:hAnsi="Times New Roman" w:cs="Times New Roman"/>
          <w:sz w:val="22"/>
          <w:szCs w:val="22"/>
        </w:rPr>
        <w:t xml:space="preserve"> has worked with middle, high school, and college students promoting ROV science. In addition, Dr. Moore, along with his students built six sophisticated ROVs and three are located at the Wrigley Institute </w:t>
      </w:r>
      <w:r>
        <w:rPr>
          <w:rFonts w:ascii="Times New Roman" w:hAnsi="Times New Roman" w:cs="Times New Roman"/>
          <w:sz w:val="22"/>
          <w:szCs w:val="22"/>
        </w:rPr>
        <w:t xml:space="preserve">for Environmental Studies (WIES) </w:t>
      </w:r>
      <w:r w:rsidRPr="00214D35">
        <w:rPr>
          <w:rFonts w:ascii="Times New Roman" w:hAnsi="Times New Roman" w:cs="Times New Roman"/>
          <w:sz w:val="22"/>
          <w:szCs w:val="22"/>
        </w:rPr>
        <w:t>Wrigley Marine Science Center on Catalina</w:t>
      </w:r>
      <w:r>
        <w:rPr>
          <w:rFonts w:ascii="Times New Roman" w:hAnsi="Times New Roman" w:cs="Times New Roman"/>
          <w:sz w:val="22"/>
          <w:szCs w:val="22"/>
        </w:rPr>
        <w:t xml:space="preserve"> Island</w:t>
      </w:r>
      <w:r w:rsidRPr="00214D35">
        <w:rPr>
          <w:rFonts w:ascii="Times New Roman" w:hAnsi="Times New Roman" w:cs="Times New Roman"/>
          <w:sz w:val="22"/>
          <w:szCs w:val="22"/>
        </w:rPr>
        <w:t xml:space="preserve">. USC </w:t>
      </w:r>
      <w:proofErr w:type="gramStart"/>
      <w:r w:rsidRPr="00214D35">
        <w:rPr>
          <w:rFonts w:ascii="Times New Roman" w:hAnsi="Times New Roman" w:cs="Times New Roman"/>
          <w:sz w:val="22"/>
          <w:szCs w:val="22"/>
        </w:rPr>
        <w:t xml:space="preserve">staff </w:t>
      </w:r>
      <w:r>
        <w:rPr>
          <w:rFonts w:ascii="Times New Roman" w:hAnsi="Times New Roman" w:cs="Times New Roman"/>
          <w:sz w:val="22"/>
          <w:szCs w:val="22"/>
        </w:rPr>
        <w:t>are</w:t>
      </w:r>
      <w:proofErr w:type="gramEnd"/>
      <w:r w:rsidRPr="00214D35">
        <w:rPr>
          <w:rFonts w:ascii="Times New Roman" w:hAnsi="Times New Roman" w:cs="Times New Roman"/>
          <w:sz w:val="22"/>
          <w:szCs w:val="22"/>
        </w:rPr>
        <w:t xml:space="preserve"> trained on how to use them and they are being incorporated into WIES activities. Students from the Global Environmental Microbiology (GEM) course also used ROVs to </w:t>
      </w:r>
      <w:r>
        <w:rPr>
          <w:rFonts w:ascii="Times New Roman" w:hAnsi="Times New Roman" w:cs="Times New Roman"/>
          <w:sz w:val="22"/>
          <w:szCs w:val="22"/>
        </w:rPr>
        <w:t>explore the local environment by collecting</w:t>
      </w:r>
      <w:r w:rsidRPr="00214D35">
        <w:rPr>
          <w:rFonts w:ascii="Times New Roman" w:hAnsi="Times New Roman" w:cs="Times New Roman"/>
          <w:sz w:val="22"/>
          <w:szCs w:val="22"/>
        </w:rPr>
        <w:t xml:space="preserve"> </w:t>
      </w:r>
      <w:r>
        <w:rPr>
          <w:rFonts w:ascii="Times New Roman" w:hAnsi="Times New Roman" w:cs="Times New Roman"/>
          <w:sz w:val="22"/>
          <w:szCs w:val="22"/>
        </w:rPr>
        <w:t xml:space="preserve">marine </w:t>
      </w:r>
      <w:r w:rsidRPr="00214D35">
        <w:rPr>
          <w:rFonts w:ascii="Times New Roman" w:hAnsi="Times New Roman" w:cs="Times New Roman"/>
          <w:sz w:val="22"/>
          <w:szCs w:val="22"/>
        </w:rPr>
        <w:t xml:space="preserve">sediment </w:t>
      </w:r>
      <w:r>
        <w:rPr>
          <w:rFonts w:ascii="Times New Roman" w:hAnsi="Times New Roman" w:cs="Times New Roman"/>
          <w:sz w:val="22"/>
          <w:szCs w:val="22"/>
        </w:rPr>
        <w:t xml:space="preserve">and water samples with their sampling devices and characterizing </w:t>
      </w:r>
      <w:r w:rsidRPr="00214D35">
        <w:rPr>
          <w:rFonts w:ascii="Times New Roman" w:hAnsi="Times New Roman" w:cs="Times New Roman"/>
          <w:sz w:val="22"/>
          <w:szCs w:val="22"/>
        </w:rPr>
        <w:t>the microbial communities found in each environment</w:t>
      </w:r>
      <w:r>
        <w:rPr>
          <w:rFonts w:ascii="Times New Roman" w:hAnsi="Times New Roman" w:cs="Times New Roman"/>
          <w:sz w:val="22"/>
          <w:szCs w:val="22"/>
        </w:rPr>
        <w:t xml:space="preserve"> via DNA extractions</w:t>
      </w:r>
      <w:r w:rsidRPr="00214D35">
        <w:rPr>
          <w:rFonts w:ascii="Times New Roman" w:hAnsi="Times New Roman" w:cs="Times New Roman"/>
          <w:sz w:val="22"/>
          <w:szCs w:val="22"/>
        </w:rPr>
        <w:t>.</w:t>
      </w:r>
    </w:p>
    <w:p w14:paraId="1922C7D9" w14:textId="77777777" w:rsidR="00B77DFA" w:rsidRPr="00904A2A" w:rsidRDefault="00B77DFA" w:rsidP="00B77DFA">
      <w:pPr>
        <w:pStyle w:val="Heading1"/>
        <w:rPr>
          <w:rFonts w:ascii="Times New Roman" w:hAnsi="Times New Roman" w:cs="Times New Roman"/>
          <w:sz w:val="22"/>
          <w:szCs w:val="22"/>
        </w:rPr>
      </w:pPr>
    </w:p>
    <w:p w14:paraId="66598F72" w14:textId="77777777" w:rsidR="00B77DFA" w:rsidRPr="00904A2A" w:rsidRDefault="00B77DFA" w:rsidP="00B77DFA">
      <w:pPr>
        <w:pStyle w:val="Heading1"/>
        <w:rPr>
          <w:rFonts w:ascii="Times New Roman" w:hAnsi="Times New Roman" w:cs="Times New Roman"/>
          <w:sz w:val="22"/>
          <w:szCs w:val="22"/>
        </w:rPr>
      </w:pPr>
    </w:p>
    <w:p w14:paraId="093C3E4B" w14:textId="1D306D7D" w:rsidR="00072DF8" w:rsidRPr="00904A2A" w:rsidRDefault="0090247F" w:rsidP="00072DF8">
      <w:pPr>
        <w:outlineLvl w:val="1"/>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7.</w:t>
      </w:r>
      <w:r w:rsidR="0087692A" w:rsidRPr="00904A2A">
        <w:rPr>
          <w:rFonts w:ascii="Times New Roman" w:eastAsia="Times New Roman" w:hAnsi="Times New Roman" w:cs="Times New Roman"/>
          <w:b/>
          <w:bCs/>
          <w:color w:val="000000"/>
          <w:sz w:val="22"/>
          <w:szCs w:val="22"/>
        </w:rPr>
        <w:t xml:space="preserve"> Performance with Respect to the</w:t>
      </w:r>
      <w:r w:rsidR="00072DF8" w:rsidRPr="00904A2A">
        <w:rPr>
          <w:rFonts w:ascii="Times New Roman" w:eastAsia="Times New Roman" w:hAnsi="Times New Roman" w:cs="Times New Roman"/>
          <w:b/>
          <w:bCs/>
          <w:color w:val="000000"/>
          <w:sz w:val="22"/>
          <w:szCs w:val="22"/>
        </w:rPr>
        <w:t xml:space="preserve"> Strategic Implementation Plan</w:t>
      </w:r>
      <w:r w:rsidR="0087692A" w:rsidRPr="00904A2A">
        <w:rPr>
          <w:rFonts w:ascii="Times New Roman" w:eastAsia="Times New Roman" w:hAnsi="Times New Roman" w:cs="Times New Roman"/>
          <w:b/>
          <w:bCs/>
          <w:color w:val="000000"/>
          <w:sz w:val="22"/>
          <w:szCs w:val="22"/>
        </w:rPr>
        <w:t xml:space="preserve"> </w:t>
      </w:r>
    </w:p>
    <w:p w14:paraId="68247446" w14:textId="77777777" w:rsidR="00262D17" w:rsidRPr="00904A2A" w:rsidRDefault="00262D17" w:rsidP="00262D17">
      <w:pPr>
        <w:outlineLvl w:val="1"/>
        <w:rPr>
          <w:rFonts w:ascii="Times New Roman" w:eastAsia="Times New Roman" w:hAnsi="Times New Roman" w:cs="Times New Roman"/>
          <w:bCs/>
          <w:color w:val="000000"/>
          <w:sz w:val="22"/>
          <w:szCs w:val="22"/>
        </w:rPr>
      </w:pPr>
    </w:p>
    <w:p w14:paraId="2808DA3D" w14:textId="77777777" w:rsidR="0045160A" w:rsidRPr="00885B22" w:rsidRDefault="0045160A" w:rsidP="0045160A">
      <w:pPr>
        <w:ind w:firstLine="720"/>
        <w:outlineLvl w:val="1"/>
        <w:rPr>
          <w:rFonts w:ascii="Times New Roman" w:eastAsia="Times New Roman" w:hAnsi="Times New Roman" w:cs="Times New Roman"/>
          <w:bCs/>
          <w:sz w:val="22"/>
          <w:szCs w:val="22"/>
        </w:rPr>
      </w:pPr>
      <w:r w:rsidRPr="00885B22">
        <w:rPr>
          <w:rFonts w:ascii="Times New Roman" w:eastAsia="Times New Roman" w:hAnsi="Times New Roman" w:cs="Times New Roman"/>
          <w:bCs/>
          <w:sz w:val="22"/>
          <w:szCs w:val="22"/>
        </w:rPr>
        <w:t>Our education goal is to implement programs that integrate multidisciplinary research and education efforts across the Center to advance the educational outreach and academic training of a scientific and technical workforce.</w:t>
      </w:r>
      <w:r>
        <w:rPr>
          <w:rFonts w:ascii="Times New Roman" w:eastAsia="Times New Roman" w:hAnsi="Times New Roman" w:cs="Times New Roman"/>
          <w:bCs/>
          <w:sz w:val="22"/>
          <w:szCs w:val="22"/>
        </w:rPr>
        <w:t xml:space="preserve"> </w:t>
      </w:r>
      <w:r w:rsidRPr="00885B22">
        <w:rPr>
          <w:rFonts w:ascii="Times New Roman" w:eastAsia="Times New Roman" w:hAnsi="Times New Roman" w:cs="Times New Roman"/>
          <w:bCs/>
          <w:sz w:val="22"/>
          <w:szCs w:val="22"/>
        </w:rPr>
        <w:t xml:space="preserve">Our highest priority is to create distinctive, targeted education </w:t>
      </w:r>
      <w:r w:rsidRPr="00885B22">
        <w:rPr>
          <w:rFonts w:ascii="Times New Roman" w:eastAsia="Times New Roman" w:hAnsi="Times New Roman" w:cs="Times New Roman"/>
          <w:bCs/>
          <w:sz w:val="22"/>
          <w:szCs w:val="22"/>
        </w:rPr>
        <w:lastRenderedPageBreak/>
        <w:t xml:space="preserve">programs at the K-12, undergraduate, graduate and postdoctoral levels in order to train and foster the next generation of deep </w:t>
      </w:r>
      <w:proofErr w:type="spellStart"/>
      <w:r w:rsidRPr="00885B22">
        <w:rPr>
          <w:rFonts w:ascii="Times New Roman" w:eastAsia="Times New Roman" w:hAnsi="Times New Roman" w:cs="Times New Roman"/>
          <w:bCs/>
          <w:sz w:val="22"/>
          <w:szCs w:val="22"/>
        </w:rPr>
        <w:t>subseafloor</w:t>
      </w:r>
      <w:proofErr w:type="spellEnd"/>
      <w:r w:rsidRPr="00885B22">
        <w:rPr>
          <w:rFonts w:ascii="Times New Roman" w:eastAsia="Times New Roman" w:hAnsi="Times New Roman" w:cs="Times New Roman"/>
          <w:bCs/>
          <w:sz w:val="22"/>
          <w:szCs w:val="22"/>
        </w:rPr>
        <w:t xml:space="preserve"> biosphere researchers. While our focus is shifting to undergraduate, graduate, and postdoctoral education, we will continue working with K-12 educators to ensure engagement at all levels. Our education goals are first and foremost to ensure the robust continued development of this new field and greatly expand it in this decade via C-DEBI.</w:t>
      </w:r>
    </w:p>
    <w:p w14:paraId="768B3200" w14:textId="77777777" w:rsidR="00262D17" w:rsidRPr="00904A2A" w:rsidRDefault="00262D17" w:rsidP="008E71C0">
      <w:pPr>
        <w:outlineLvl w:val="1"/>
        <w:rPr>
          <w:rFonts w:ascii="Times New Roman" w:eastAsia="Times New Roman" w:hAnsi="Times New Roman" w:cs="Times New Roman"/>
          <w:b/>
          <w:bCs/>
          <w:color w:val="000000"/>
          <w:sz w:val="22"/>
          <w:szCs w:val="22"/>
        </w:rPr>
      </w:pPr>
    </w:p>
    <w:p w14:paraId="672E80C3" w14:textId="19FEDDF8" w:rsidR="0087692A" w:rsidRPr="007E4D70" w:rsidRDefault="0087692A" w:rsidP="00445C12">
      <w:pPr>
        <w:rPr>
          <w:rFonts w:ascii="Times New Roman" w:hAnsi="Times New Roman" w:cs="Times New Roman"/>
          <w:b/>
          <w:bCs/>
          <w:color w:val="000000"/>
          <w:sz w:val="22"/>
          <w:szCs w:val="22"/>
        </w:rPr>
      </w:pPr>
      <w:r w:rsidRPr="00904A2A">
        <w:rPr>
          <w:rFonts w:ascii="Times New Roman" w:hAnsi="Times New Roman" w:cs="Times New Roman"/>
          <w:b/>
          <w:bCs/>
          <w:color w:val="000000"/>
          <w:sz w:val="22"/>
          <w:szCs w:val="22"/>
        </w:rPr>
        <w:t>Target</w:t>
      </w:r>
      <w:r w:rsidR="0073477A" w:rsidRPr="00904A2A">
        <w:rPr>
          <w:rFonts w:ascii="Times New Roman" w:hAnsi="Times New Roman" w:cs="Times New Roman"/>
          <w:b/>
          <w:bCs/>
          <w:color w:val="000000"/>
          <w:sz w:val="22"/>
          <w:szCs w:val="22"/>
        </w:rPr>
        <w:t xml:space="preserve"> 1</w:t>
      </w:r>
      <w:r w:rsidRPr="00904A2A">
        <w:rPr>
          <w:rFonts w:ascii="Times New Roman" w:hAnsi="Times New Roman" w:cs="Times New Roman"/>
          <w:b/>
          <w:bCs/>
          <w:color w:val="000000"/>
          <w:sz w:val="22"/>
          <w:szCs w:val="22"/>
        </w:rPr>
        <w:t>:</w:t>
      </w:r>
      <w:r w:rsidRPr="00904A2A">
        <w:rPr>
          <w:rFonts w:ascii="Times New Roman" w:hAnsi="Times New Roman" w:cs="Times New Roman"/>
          <w:color w:val="000000"/>
          <w:sz w:val="22"/>
          <w:szCs w:val="22"/>
        </w:rPr>
        <w:t xml:space="preserve"> Public awareness about the deep biosphere is increased</w:t>
      </w:r>
    </w:p>
    <w:p w14:paraId="4EC9C3ED" w14:textId="3AC5AA00" w:rsidR="001B6599" w:rsidRPr="00904A2A" w:rsidRDefault="001B6599">
      <w:pPr>
        <w:rPr>
          <w:rFonts w:ascii="Times New Roman" w:hAnsi="Times New Roman" w:cs="Times New Roman"/>
          <w:sz w:val="22"/>
          <w:szCs w:val="22"/>
        </w:rPr>
      </w:pPr>
    </w:p>
    <w:tbl>
      <w:tblPr>
        <w:tblW w:w="9360" w:type="dxa"/>
        <w:tblInd w:w="105" w:type="dxa"/>
        <w:tblCellMar>
          <w:top w:w="15" w:type="dxa"/>
          <w:left w:w="15" w:type="dxa"/>
          <w:bottom w:w="15" w:type="dxa"/>
          <w:right w:w="15" w:type="dxa"/>
        </w:tblCellMar>
        <w:tblLook w:val="04A0" w:firstRow="1" w:lastRow="0" w:firstColumn="1" w:lastColumn="0" w:noHBand="0" w:noVBand="1"/>
      </w:tblPr>
      <w:tblGrid>
        <w:gridCol w:w="7539"/>
        <w:gridCol w:w="1821"/>
      </w:tblGrid>
      <w:tr w:rsidR="0087692A" w:rsidRPr="00904A2A" w14:paraId="67431075" w14:textId="77777777" w:rsidTr="0045160A">
        <w:trPr>
          <w:trHeight w:val="28"/>
        </w:trPr>
        <w:tc>
          <w:tcPr>
            <w:tcW w:w="753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E0E978C" w14:textId="5E17B6B9" w:rsidR="0087692A" w:rsidRPr="00904A2A" w:rsidRDefault="0087692A"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2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0D8C67B" w14:textId="527935E4" w:rsidR="0087692A" w:rsidRPr="00904A2A" w:rsidRDefault="00885B22" w:rsidP="00445C12">
            <w:pPr>
              <w:rPr>
                <w:rFonts w:ascii="Times New Roman" w:hAnsi="Times New Roman" w:cs="Times New Roman"/>
                <w:sz w:val="22"/>
                <w:szCs w:val="22"/>
              </w:rPr>
            </w:pPr>
            <w:r>
              <w:rPr>
                <w:rFonts w:ascii="Times New Roman" w:hAnsi="Times New Roman" w:cs="Times New Roman"/>
                <w:b/>
                <w:bCs/>
                <w:color w:val="000000"/>
                <w:sz w:val="22"/>
                <w:szCs w:val="22"/>
              </w:rPr>
              <w:t>Status/Problems</w:t>
            </w:r>
          </w:p>
        </w:tc>
      </w:tr>
      <w:tr w:rsidR="0045160A" w:rsidRPr="00904A2A" w14:paraId="0A18D537" w14:textId="77777777" w:rsidTr="0045160A">
        <w:tc>
          <w:tcPr>
            <w:tcW w:w="75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B460D" w14:textId="4BF35D3B" w:rsidR="0045160A" w:rsidRPr="00904A2A" w:rsidRDefault="0045160A" w:rsidP="00445C12">
            <w:pPr>
              <w:rPr>
                <w:rFonts w:ascii="Times New Roman" w:hAnsi="Times New Roman" w:cs="Times New Roman"/>
                <w:sz w:val="22"/>
                <w:szCs w:val="22"/>
              </w:rPr>
            </w:pPr>
            <w:r w:rsidRPr="00904A2A">
              <w:rPr>
                <w:rFonts w:ascii="Times New Roman" w:hAnsi="Times New Roman" w:cs="Times New Roman"/>
                <w:color w:val="000000"/>
                <w:sz w:val="22"/>
                <w:szCs w:val="22"/>
              </w:rPr>
              <w:t xml:space="preserve">Communicate the deep biosphere in </w:t>
            </w:r>
            <w:r>
              <w:rPr>
                <w:rFonts w:ascii="Times New Roman" w:hAnsi="Times New Roman" w:cs="Times New Roman"/>
                <w:color w:val="000000"/>
                <w:sz w:val="22"/>
                <w:szCs w:val="22"/>
              </w:rPr>
              <w:t>3-</w:t>
            </w:r>
            <w:r w:rsidRPr="00904A2A">
              <w:rPr>
                <w:rFonts w:ascii="Times New Roman" w:hAnsi="Times New Roman" w:cs="Times New Roman"/>
                <w:color w:val="000000"/>
                <w:sz w:val="22"/>
                <w:szCs w:val="22"/>
              </w:rPr>
              <w:t>5 general audience, non-scientific publications</w:t>
            </w:r>
          </w:p>
        </w:tc>
        <w:tc>
          <w:tcPr>
            <w:tcW w:w="1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B29A2" w14:textId="5A77670D" w:rsidR="0045160A" w:rsidRPr="00904A2A" w:rsidRDefault="0045160A" w:rsidP="00445C12">
            <w:pPr>
              <w:rPr>
                <w:rFonts w:ascii="Times New Roman" w:hAnsi="Times New Roman" w:cs="Times New Roman"/>
                <w:sz w:val="22"/>
                <w:szCs w:val="22"/>
              </w:rPr>
            </w:pPr>
            <w:r w:rsidRPr="00666B37">
              <w:rPr>
                <w:rFonts w:ascii="Times New Roman" w:eastAsia="Times New Roman" w:hAnsi="Times New Roman" w:cs="Times New Roman"/>
                <w:sz w:val="22"/>
                <w:szCs w:val="22"/>
              </w:rPr>
              <w:t>Met</w:t>
            </w:r>
          </w:p>
        </w:tc>
      </w:tr>
      <w:tr w:rsidR="0045160A" w:rsidRPr="00904A2A" w14:paraId="3DDA290E" w14:textId="77777777" w:rsidTr="0045160A">
        <w:tc>
          <w:tcPr>
            <w:tcW w:w="75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85CA5" w14:textId="292DE5A4" w:rsidR="0045160A" w:rsidRPr="00904A2A" w:rsidRDefault="0045160A" w:rsidP="00445C12">
            <w:pPr>
              <w:rPr>
                <w:rFonts w:ascii="Times New Roman" w:hAnsi="Times New Roman" w:cs="Times New Roman"/>
                <w:sz w:val="22"/>
                <w:szCs w:val="22"/>
              </w:rPr>
            </w:pPr>
            <w:r w:rsidRPr="00904A2A">
              <w:rPr>
                <w:rFonts w:ascii="Times New Roman" w:hAnsi="Times New Roman" w:cs="Times New Roman"/>
                <w:color w:val="000000"/>
                <w:sz w:val="22"/>
                <w:szCs w:val="22"/>
              </w:rPr>
              <w:t>Present at 5 informal science events or national education conferences</w:t>
            </w:r>
          </w:p>
        </w:tc>
        <w:tc>
          <w:tcPr>
            <w:tcW w:w="1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C71E17" w14:textId="17288A1E" w:rsidR="0045160A" w:rsidRPr="00904A2A" w:rsidRDefault="0045160A" w:rsidP="001644D7">
            <w:pPr>
              <w:rPr>
                <w:rFonts w:ascii="Times New Roman" w:hAnsi="Times New Roman" w:cs="Times New Roman"/>
                <w:sz w:val="22"/>
                <w:szCs w:val="22"/>
              </w:rPr>
            </w:pPr>
            <w:r w:rsidRPr="00666B37">
              <w:rPr>
                <w:rFonts w:ascii="Times New Roman" w:eastAsia="Times New Roman" w:hAnsi="Times New Roman" w:cs="Times New Roman"/>
                <w:sz w:val="22"/>
                <w:szCs w:val="22"/>
              </w:rPr>
              <w:t>Met</w:t>
            </w:r>
          </w:p>
        </w:tc>
      </w:tr>
    </w:tbl>
    <w:p w14:paraId="7565C99C" w14:textId="77777777" w:rsidR="0087692A" w:rsidRPr="00904A2A" w:rsidRDefault="0087692A" w:rsidP="00445C12">
      <w:pPr>
        <w:rPr>
          <w:rFonts w:ascii="Times New Roman" w:eastAsia="Times New Roman" w:hAnsi="Times New Roman" w:cs="Times New Roman"/>
          <w:sz w:val="22"/>
          <w:szCs w:val="22"/>
        </w:rPr>
      </w:pPr>
    </w:p>
    <w:p w14:paraId="24F6B21F" w14:textId="39F96297" w:rsidR="00B77DFA" w:rsidRPr="00415894" w:rsidRDefault="0087692A">
      <w:pPr>
        <w:rPr>
          <w:rFonts w:ascii="Times New Roman" w:hAnsi="Times New Roman" w:cs="Times New Roman"/>
          <w:b/>
          <w:bCs/>
          <w:color w:val="000000"/>
          <w:sz w:val="22"/>
          <w:szCs w:val="22"/>
        </w:rPr>
      </w:pPr>
      <w:r w:rsidRPr="00904A2A">
        <w:rPr>
          <w:rFonts w:ascii="Times New Roman" w:hAnsi="Times New Roman" w:cs="Times New Roman"/>
          <w:b/>
          <w:bCs/>
          <w:color w:val="000000"/>
          <w:sz w:val="22"/>
          <w:szCs w:val="22"/>
        </w:rPr>
        <w:t>Target</w:t>
      </w:r>
      <w:r w:rsidR="0073477A" w:rsidRPr="00904A2A">
        <w:rPr>
          <w:rFonts w:ascii="Times New Roman" w:hAnsi="Times New Roman" w:cs="Times New Roman"/>
          <w:b/>
          <w:bCs/>
          <w:color w:val="000000"/>
          <w:sz w:val="22"/>
          <w:szCs w:val="22"/>
        </w:rPr>
        <w:t xml:space="preserve"> 2</w:t>
      </w:r>
      <w:r w:rsidRPr="00904A2A">
        <w:rPr>
          <w:rFonts w:ascii="Times New Roman" w:hAnsi="Times New Roman" w:cs="Times New Roman"/>
          <w:b/>
          <w:bCs/>
          <w:color w:val="000000"/>
          <w:sz w:val="22"/>
          <w:szCs w:val="22"/>
        </w:rPr>
        <w:t>:</w:t>
      </w:r>
      <w:r w:rsidRPr="00904A2A">
        <w:rPr>
          <w:rFonts w:ascii="Times New Roman" w:hAnsi="Times New Roman" w:cs="Times New Roman"/>
          <w:color w:val="000000"/>
          <w:sz w:val="22"/>
          <w:szCs w:val="22"/>
        </w:rPr>
        <w:t xml:space="preserve"> The total number of C-DEBI associated individuals is increased</w:t>
      </w:r>
    </w:p>
    <w:p w14:paraId="3E66B3F0" w14:textId="7679CEA4" w:rsidR="001032F9" w:rsidRPr="00904A2A" w:rsidRDefault="001032F9">
      <w:pPr>
        <w:rPr>
          <w:rFonts w:ascii="Times New Roman" w:hAnsi="Times New Roman" w:cs="Times New Roman"/>
          <w:sz w:val="22"/>
          <w:szCs w:val="22"/>
        </w:rPr>
      </w:pPr>
    </w:p>
    <w:tbl>
      <w:tblPr>
        <w:tblW w:w="9360" w:type="dxa"/>
        <w:tblInd w:w="105" w:type="dxa"/>
        <w:tblCellMar>
          <w:top w:w="15" w:type="dxa"/>
          <w:left w:w="15" w:type="dxa"/>
          <w:bottom w:w="15" w:type="dxa"/>
          <w:right w:w="15" w:type="dxa"/>
        </w:tblCellMar>
        <w:tblLook w:val="04A0" w:firstRow="1" w:lastRow="0" w:firstColumn="1" w:lastColumn="0" w:noHBand="0" w:noVBand="1"/>
      </w:tblPr>
      <w:tblGrid>
        <w:gridCol w:w="7535"/>
        <w:gridCol w:w="1825"/>
      </w:tblGrid>
      <w:tr w:rsidR="0087692A" w:rsidRPr="00904A2A" w14:paraId="1ABFAC9A" w14:textId="77777777" w:rsidTr="0045160A">
        <w:tc>
          <w:tcPr>
            <w:tcW w:w="7535"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77F0DEA" w14:textId="4C178C1B" w:rsidR="0087692A" w:rsidRPr="00904A2A" w:rsidRDefault="0087692A"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25"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045A45F" w14:textId="0F153D21" w:rsidR="0087692A" w:rsidRPr="00904A2A" w:rsidRDefault="0087692A"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sidR="00885B22">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45160A" w:rsidRPr="00904A2A" w14:paraId="1C214572" w14:textId="77777777" w:rsidTr="0045160A">
        <w:tc>
          <w:tcPr>
            <w:tcW w:w="7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D4C7D" w14:textId="07FCA58D" w:rsidR="0045160A" w:rsidRPr="00904A2A" w:rsidRDefault="0045160A" w:rsidP="00445C12">
            <w:pPr>
              <w:rPr>
                <w:rFonts w:ascii="Times New Roman" w:hAnsi="Times New Roman" w:cs="Times New Roman"/>
                <w:sz w:val="22"/>
                <w:szCs w:val="22"/>
              </w:rPr>
            </w:pPr>
            <w:r w:rsidRPr="00904A2A">
              <w:rPr>
                <w:rFonts w:ascii="Times New Roman" w:hAnsi="Times New Roman" w:cs="Times New Roman"/>
                <w:color w:val="000000"/>
                <w:sz w:val="22"/>
                <w:szCs w:val="22"/>
              </w:rPr>
              <w:t>Increase the number of individuals engaged in each of the three associated categories:  contacts (1000 in aggregate), members (receive newsletter; 350 in aggregate), and participants (funded in some way; 85 in aggregate)</w:t>
            </w:r>
          </w:p>
        </w:tc>
        <w:tc>
          <w:tcPr>
            <w:tcW w:w="1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7C2843" w14:textId="5FB3F13E" w:rsidR="0045160A" w:rsidRPr="00904A2A" w:rsidRDefault="0045160A" w:rsidP="00445C12">
            <w:pPr>
              <w:rPr>
                <w:rFonts w:ascii="Times New Roman" w:hAnsi="Times New Roman" w:cs="Times New Roman"/>
                <w:sz w:val="22"/>
                <w:szCs w:val="22"/>
              </w:rPr>
            </w:pPr>
            <w:r w:rsidRPr="00904A2A">
              <w:rPr>
                <w:rFonts w:ascii="Times New Roman" w:hAnsi="Times New Roman" w:cs="Times New Roman"/>
                <w:color w:val="000000"/>
                <w:sz w:val="22"/>
                <w:szCs w:val="22"/>
              </w:rPr>
              <w:t>Exceeded</w:t>
            </w:r>
          </w:p>
        </w:tc>
      </w:tr>
      <w:tr w:rsidR="0045160A" w:rsidRPr="00904A2A" w14:paraId="28244FAC" w14:textId="77777777" w:rsidTr="0045160A">
        <w:tc>
          <w:tcPr>
            <w:tcW w:w="7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71D53F" w14:textId="0CB24BEA" w:rsidR="0045160A" w:rsidRPr="00904A2A" w:rsidRDefault="0045160A" w:rsidP="00A963DA">
            <w:pPr>
              <w:rPr>
                <w:rFonts w:ascii="Times New Roman" w:hAnsi="Times New Roman" w:cs="Times New Roman"/>
                <w:sz w:val="22"/>
                <w:szCs w:val="22"/>
              </w:rPr>
            </w:pPr>
            <w:r>
              <w:rPr>
                <w:rFonts w:ascii="Times New Roman" w:hAnsi="Times New Roman" w:cs="Times New Roman"/>
                <w:color w:val="000000"/>
                <w:sz w:val="22"/>
                <w:szCs w:val="22"/>
              </w:rPr>
              <w:t>Award 16</w:t>
            </w:r>
            <w:r w:rsidRPr="00904A2A">
              <w:rPr>
                <w:rFonts w:ascii="Times New Roman" w:hAnsi="Times New Roman" w:cs="Times New Roman"/>
                <w:color w:val="000000"/>
                <w:sz w:val="22"/>
                <w:szCs w:val="22"/>
              </w:rPr>
              <w:t xml:space="preserve"> individuals and 1</w:t>
            </w:r>
            <w:r>
              <w:rPr>
                <w:rFonts w:ascii="Times New Roman" w:hAnsi="Times New Roman" w:cs="Times New Roman"/>
                <w:color w:val="000000"/>
                <w:sz w:val="22"/>
                <w:szCs w:val="22"/>
              </w:rPr>
              <w:t>2</w:t>
            </w:r>
            <w:r w:rsidRPr="00904A2A">
              <w:rPr>
                <w:rFonts w:ascii="Times New Roman" w:hAnsi="Times New Roman" w:cs="Times New Roman"/>
                <w:color w:val="000000"/>
                <w:sz w:val="22"/>
                <w:szCs w:val="22"/>
              </w:rPr>
              <w:t xml:space="preserve"> institutions C-DEBI funding ranging from small</w:t>
            </w:r>
            <w:r>
              <w:rPr>
                <w:rFonts w:ascii="Times New Roman" w:hAnsi="Times New Roman" w:cs="Times New Roman"/>
                <w:color w:val="000000"/>
                <w:sz w:val="22"/>
                <w:szCs w:val="22"/>
              </w:rPr>
              <w:t xml:space="preserve"> and special</w:t>
            </w:r>
            <w:r w:rsidRPr="00904A2A">
              <w:rPr>
                <w:rFonts w:ascii="Times New Roman" w:hAnsi="Times New Roman" w:cs="Times New Roman"/>
                <w:color w:val="000000"/>
                <w:sz w:val="22"/>
                <w:szCs w:val="22"/>
              </w:rPr>
              <w:t xml:space="preserve"> research grants, research and travel exchanges, postdoctoral and graduate student fellowships, E&amp;O small grants</w:t>
            </w:r>
            <w:r>
              <w:rPr>
                <w:rFonts w:ascii="Times New Roman" w:hAnsi="Times New Roman" w:cs="Times New Roman"/>
                <w:color w:val="000000"/>
                <w:sz w:val="22"/>
                <w:szCs w:val="22"/>
              </w:rPr>
              <w:t xml:space="preserve"> and K-12 teacher grants</w:t>
            </w:r>
          </w:p>
        </w:tc>
        <w:tc>
          <w:tcPr>
            <w:tcW w:w="1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0E9986" w14:textId="20A2C115" w:rsidR="0045160A" w:rsidRPr="00904A2A" w:rsidRDefault="0045160A" w:rsidP="00581FA3">
            <w:pPr>
              <w:rPr>
                <w:rFonts w:ascii="Times New Roman" w:hAnsi="Times New Roman" w:cs="Times New Roman"/>
                <w:sz w:val="22"/>
                <w:szCs w:val="22"/>
              </w:rPr>
            </w:pPr>
            <w:r>
              <w:rPr>
                <w:rFonts w:ascii="Times New Roman" w:eastAsia="Times New Roman" w:hAnsi="Times New Roman" w:cs="Times New Roman"/>
                <w:sz w:val="22"/>
                <w:szCs w:val="22"/>
              </w:rPr>
              <w:t>Exceeded</w:t>
            </w:r>
          </w:p>
        </w:tc>
      </w:tr>
    </w:tbl>
    <w:p w14:paraId="1411307C" w14:textId="77777777" w:rsidR="0087692A" w:rsidRPr="00904A2A" w:rsidRDefault="0087692A" w:rsidP="00445C12">
      <w:pPr>
        <w:rPr>
          <w:rFonts w:ascii="Times New Roman" w:eastAsia="Times New Roman" w:hAnsi="Times New Roman" w:cs="Times New Roman"/>
          <w:sz w:val="22"/>
          <w:szCs w:val="22"/>
        </w:rPr>
      </w:pPr>
    </w:p>
    <w:p w14:paraId="727DD076" w14:textId="5F2006ED" w:rsidR="0087692A" w:rsidRPr="00904A2A" w:rsidRDefault="0087692A" w:rsidP="00445C12">
      <w:pPr>
        <w:rPr>
          <w:rFonts w:ascii="Times New Roman" w:hAnsi="Times New Roman" w:cs="Times New Roman"/>
          <w:color w:val="000000"/>
          <w:sz w:val="22"/>
          <w:szCs w:val="22"/>
        </w:rPr>
      </w:pPr>
      <w:r w:rsidRPr="00904A2A">
        <w:rPr>
          <w:rFonts w:ascii="Times New Roman" w:hAnsi="Times New Roman" w:cs="Times New Roman"/>
          <w:b/>
          <w:bCs/>
          <w:color w:val="000000"/>
          <w:sz w:val="22"/>
          <w:szCs w:val="22"/>
        </w:rPr>
        <w:t>Target</w:t>
      </w:r>
      <w:r w:rsidR="0073477A" w:rsidRPr="00904A2A">
        <w:rPr>
          <w:rFonts w:ascii="Times New Roman" w:hAnsi="Times New Roman" w:cs="Times New Roman"/>
          <w:b/>
          <w:bCs/>
          <w:color w:val="000000"/>
          <w:sz w:val="22"/>
          <w:szCs w:val="22"/>
        </w:rPr>
        <w:t xml:space="preserve"> 3</w:t>
      </w:r>
      <w:r w:rsidRPr="00904A2A">
        <w:rPr>
          <w:rFonts w:ascii="Times New Roman" w:hAnsi="Times New Roman" w:cs="Times New Roman"/>
          <w:b/>
          <w:bCs/>
          <w:color w:val="000000"/>
          <w:sz w:val="22"/>
          <w:szCs w:val="22"/>
        </w:rPr>
        <w:t xml:space="preserve">: </w:t>
      </w:r>
      <w:r w:rsidRPr="00904A2A">
        <w:rPr>
          <w:rFonts w:ascii="Times New Roman" w:hAnsi="Times New Roman" w:cs="Times New Roman"/>
          <w:color w:val="000000"/>
          <w:sz w:val="22"/>
          <w:szCs w:val="22"/>
        </w:rPr>
        <w:t>C-DEBI content is introduced into K-12 and post-secondary (community college-undergraduate-graduate) education</w:t>
      </w:r>
    </w:p>
    <w:p w14:paraId="7095B329" w14:textId="77777777" w:rsidR="00B60511" w:rsidRPr="00904A2A" w:rsidRDefault="00B60511" w:rsidP="00445C12">
      <w:pPr>
        <w:rPr>
          <w:rFonts w:ascii="Times New Roman" w:hAnsi="Times New Roman" w:cs="Times New Roman"/>
          <w:sz w:val="22"/>
          <w:szCs w:val="22"/>
        </w:rPr>
      </w:pPr>
    </w:p>
    <w:tbl>
      <w:tblPr>
        <w:tblW w:w="9360" w:type="dxa"/>
        <w:tblInd w:w="105" w:type="dxa"/>
        <w:tblCellMar>
          <w:top w:w="15" w:type="dxa"/>
          <w:left w:w="15" w:type="dxa"/>
          <w:bottom w:w="15" w:type="dxa"/>
          <w:right w:w="15" w:type="dxa"/>
        </w:tblCellMar>
        <w:tblLook w:val="04A0" w:firstRow="1" w:lastRow="0" w:firstColumn="1" w:lastColumn="0" w:noHBand="0" w:noVBand="1"/>
      </w:tblPr>
      <w:tblGrid>
        <w:gridCol w:w="7610"/>
        <w:gridCol w:w="1750"/>
      </w:tblGrid>
      <w:tr w:rsidR="0087692A" w:rsidRPr="00904A2A" w14:paraId="06FC0EF1" w14:textId="77777777" w:rsidTr="00CA788F">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FB32508" w14:textId="77777777" w:rsidR="0087692A" w:rsidRPr="00904A2A" w:rsidRDefault="0087692A" w:rsidP="00445C12">
            <w:pPr>
              <w:ind w:right="820"/>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6A08430" w14:textId="3CD6D189" w:rsidR="0087692A" w:rsidRPr="00904A2A" w:rsidRDefault="0087692A"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sidR="00885B22">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CA788F" w:rsidRPr="00904A2A" w14:paraId="455B2A5D" w14:textId="77777777" w:rsidTr="00CA78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5DD70" w14:textId="764EA873" w:rsidR="00CA788F" w:rsidRPr="00904A2A" w:rsidRDefault="00CA788F" w:rsidP="00445C12">
            <w:pPr>
              <w:tabs>
                <w:tab w:val="left" w:pos="7440"/>
              </w:tabs>
              <w:ind w:right="255"/>
              <w:rPr>
                <w:rFonts w:ascii="Times New Roman" w:hAnsi="Times New Roman" w:cs="Times New Roman"/>
                <w:sz w:val="22"/>
                <w:szCs w:val="22"/>
              </w:rPr>
            </w:pPr>
            <w:r w:rsidRPr="00904A2A">
              <w:rPr>
                <w:rFonts w:ascii="Times New Roman" w:hAnsi="Times New Roman" w:cs="Times New Roman"/>
                <w:color w:val="000000"/>
                <w:sz w:val="22"/>
                <w:szCs w:val="22"/>
              </w:rPr>
              <w:t xml:space="preserve">Develop and conduct 10 varied activities and programs for K-12 classrooms, </w:t>
            </w:r>
            <w:r w:rsidRPr="00581FA3">
              <w:rPr>
                <w:rFonts w:ascii="Times New Roman" w:hAnsi="Times New Roman" w:cs="Times New Roman"/>
                <w:color w:val="000000"/>
                <w:sz w:val="22"/>
                <w:szCs w:val="22"/>
              </w:rPr>
              <w:t xml:space="preserve">e.g., </w:t>
            </w:r>
            <w:r w:rsidRPr="00904A2A">
              <w:rPr>
                <w:rFonts w:ascii="Times New Roman" w:hAnsi="Times New Roman" w:cs="Times New Roman"/>
                <w:color w:val="000000"/>
                <w:sz w:val="22"/>
                <w:szCs w:val="22"/>
              </w:rPr>
              <w:t xml:space="preserve">high school class visits to USC/other universities, ROV activities partnered with the Wrigley Institute for Environmental Studies and </w:t>
            </w:r>
            <w:proofErr w:type="spellStart"/>
            <w:r w:rsidRPr="00904A2A">
              <w:rPr>
                <w:rFonts w:ascii="Times New Roman" w:hAnsi="Times New Roman" w:cs="Times New Roman"/>
                <w:color w:val="000000"/>
                <w:sz w:val="22"/>
                <w:szCs w:val="22"/>
              </w:rPr>
              <w:t>ExplorOcean</w:t>
            </w:r>
            <w:proofErr w:type="spellEnd"/>
            <w:r w:rsidRPr="00904A2A">
              <w:rPr>
                <w:rFonts w:ascii="Times New Roman" w:hAnsi="Times New Roman" w:cs="Times New Roman"/>
                <w:color w:val="000000"/>
                <w:sz w:val="22"/>
                <w:szCs w:val="22"/>
              </w:rPr>
              <w:t xml:space="preserve">, </w:t>
            </w:r>
            <w:proofErr w:type="spellStart"/>
            <w:r w:rsidRPr="00904A2A">
              <w:rPr>
                <w:rFonts w:ascii="Times New Roman" w:hAnsi="Times New Roman" w:cs="Times New Roman"/>
                <w:color w:val="000000"/>
                <w:sz w:val="22"/>
                <w:szCs w:val="22"/>
              </w:rPr>
              <w:t>SeaGrant</w:t>
            </w:r>
            <w:proofErr w:type="spellEnd"/>
            <w:r w:rsidRPr="00904A2A">
              <w:rPr>
                <w:rFonts w:ascii="Times New Roman" w:hAnsi="Times New Roman" w:cs="Times New Roman"/>
                <w:color w:val="000000"/>
                <w:sz w:val="22"/>
                <w:szCs w:val="22"/>
              </w:rPr>
              <w:t xml:space="preserve"> Summer Marine Lab Experience, and guest speakers/lecturers in classrooms or special events </w:t>
            </w:r>
            <w:r>
              <w:rPr>
                <w:rFonts w:ascii="Times New Roman" w:hAnsi="Times New Roman" w:cs="Times New Roman"/>
                <w:color w:val="000000"/>
                <w:sz w:val="22"/>
                <w:szCs w:val="22"/>
              </w:rPr>
              <w:t xml:space="preserve">such as </w:t>
            </w:r>
            <w:proofErr w:type="spellStart"/>
            <w:r>
              <w:rPr>
                <w:rFonts w:ascii="Times New Roman" w:hAnsi="Times New Roman" w:cs="Times New Roman"/>
                <w:color w:val="000000"/>
                <w:sz w:val="22"/>
                <w:szCs w:val="22"/>
              </w:rPr>
              <w:t>Wonderkids</w:t>
            </w:r>
            <w:proofErr w:type="spellEnd"/>
            <w:r>
              <w:rPr>
                <w:rFonts w:ascii="Times New Roman" w:hAnsi="Times New Roman" w:cs="Times New Roman"/>
                <w:color w:val="000000"/>
                <w:sz w:val="22"/>
                <w:szCs w:val="22"/>
              </w:rPr>
              <w:t xml:space="preserve"> Workshops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CD9C5" w14:textId="40A57B53" w:rsidR="00CA788F" w:rsidRPr="00904A2A" w:rsidRDefault="00CA788F" w:rsidP="00445C12">
            <w:pPr>
              <w:rPr>
                <w:rFonts w:ascii="Times New Roman" w:hAnsi="Times New Roman" w:cs="Times New Roman"/>
                <w:sz w:val="22"/>
                <w:szCs w:val="22"/>
              </w:rPr>
            </w:pPr>
            <w:r w:rsidRPr="00666B37">
              <w:rPr>
                <w:rFonts w:ascii="Times New Roman" w:eastAsia="Times New Roman" w:hAnsi="Times New Roman" w:cs="Times New Roman"/>
                <w:sz w:val="22"/>
                <w:szCs w:val="22"/>
              </w:rPr>
              <w:t>Exceeded</w:t>
            </w:r>
          </w:p>
        </w:tc>
      </w:tr>
      <w:tr w:rsidR="00CA788F" w:rsidRPr="00904A2A" w14:paraId="49AC8676" w14:textId="77777777" w:rsidTr="00CA78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751CC8" w14:textId="6908C205" w:rsidR="00CA788F" w:rsidRPr="00904A2A" w:rsidRDefault="00CA788F" w:rsidP="00445C12">
            <w:pPr>
              <w:ind w:right="75"/>
              <w:rPr>
                <w:rFonts w:ascii="Times New Roman" w:hAnsi="Times New Roman" w:cs="Times New Roman"/>
                <w:sz w:val="22"/>
                <w:szCs w:val="22"/>
              </w:rPr>
            </w:pPr>
            <w:r w:rsidRPr="00904A2A">
              <w:rPr>
                <w:rFonts w:ascii="Times New Roman" w:hAnsi="Times New Roman" w:cs="Times New Roman"/>
                <w:color w:val="000000"/>
                <w:sz w:val="22"/>
                <w:szCs w:val="22"/>
              </w:rPr>
              <w:t xml:space="preserve">Incorporate deep biosphere content in 2-3 C-DEBI and partner post-secondary programs (e.g., GEM summer course for 16 undergraduates from 2- and 4-year institutions, Community College Research Internship for Scientific Engagement (CC-RISE) for 4 students and the </w:t>
            </w:r>
            <w:proofErr w:type="spellStart"/>
            <w:r w:rsidRPr="00904A2A">
              <w:rPr>
                <w:rFonts w:ascii="Times New Roman" w:hAnsi="Times New Roman" w:cs="Times New Roman"/>
                <w:color w:val="000000"/>
                <w:sz w:val="22"/>
                <w:szCs w:val="22"/>
              </w:rPr>
              <w:t>Agouron</w:t>
            </w:r>
            <w:proofErr w:type="spellEnd"/>
            <w:r w:rsidRPr="00904A2A">
              <w:rPr>
                <w:rFonts w:ascii="Times New Roman" w:hAnsi="Times New Roman" w:cs="Times New Roman"/>
                <w:color w:val="000000"/>
                <w:sz w:val="22"/>
                <w:szCs w:val="22"/>
              </w:rPr>
              <w:t xml:space="preserve"> Institute International </w:t>
            </w:r>
            <w:proofErr w:type="spellStart"/>
            <w:r w:rsidRPr="00904A2A">
              <w:rPr>
                <w:rFonts w:ascii="Times New Roman" w:hAnsi="Times New Roman" w:cs="Times New Roman"/>
                <w:color w:val="000000"/>
                <w:sz w:val="22"/>
                <w:szCs w:val="22"/>
              </w:rPr>
              <w:t>GeoBiology</w:t>
            </w:r>
            <w:proofErr w:type="spellEnd"/>
            <w:r w:rsidRPr="00904A2A">
              <w:rPr>
                <w:rFonts w:ascii="Times New Roman" w:hAnsi="Times New Roman" w:cs="Times New Roman"/>
                <w:color w:val="000000"/>
                <w:sz w:val="22"/>
                <w:szCs w:val="22"/>
              </w:rPr>
              <w:t xml:space="preserve"> Course)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E0D2F" w14:textId="21907E13" w:rsidR="00CA788F" w:rsidRPr="00904A2A" w:rsidRDefault="00CA788F" w:rsidP="00445C12">
            <w:pPr>
              <w:rPr>
                <w:rFonts w:ascii="Times New Roman" w:hAnsi="Times New Roman" w:cs="Times New Roman"/>
                <w:sz w:val="22"/>
                <w:szCs w:val="22"/>
              </w:rPr>
            </w:pPr>
            <w:r w:rsidRPr="00666B37">
              <w:rPr>
                <w:rFonts w:ascii="Times New Roman" w:eastAsia="Times New Roman" w:hAnsi="Times New Roman" w:cs="Times New Roman"/>
                <w:sz w:val="22"/>
                <w:szCs w:val="22"/>
              </w:rPr>
              <w:t>Exceeded</w:t>
            </w:r>
          </w:p>
        </w:tc>
      </w:tr>
      <w:tr w:rsidR="00CA788F" w:rsidRPr="00904A2A" w14:paraId="397B11B5" w14:textId="77777777" w:rsidTr="00CA78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F3428" w14:textId="4BBF59D8" w:rsidR="00CA788F" w:rsidRPr="00904A2A" w:rsidRDefault="00CA788F" w:rsidP="00445C12">
            <w:pPr>
              <w:rPr>
                <w:rFonts w:ascii="Times New Roman" w:hAnsi="Times New Roman" w:cs="Times New Roman"/>
                <w:sz w:val="22"/>
                <w:szCs w:val="22"/>
              </w:rPr>
            </w:pPr>
            <w:r w:rsidRPr="00904A2A">
              <w:rPr>
                <w:rFonts w:ascii="Times New Roman" w:hAnsi="Times New Roman" w:cs="Times New Roman"/>
                <w:color w:val="000000"/>
                <w:sz w:val="22"/>
                <w:szCs w:val="22"/>
              </w:rPr>
              <w:t>Award 2 E&amp;O small grants and 3 K-12 teacher grants to fund the development of educational opportunities and materials on marine deep biosphere topics and to support K-12 teachers who have attended a C-DEBI teacher training program and have incorporated C-DEBI content into their classrooms, respectively</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0D3D3" w14:textId="5706F304" w:rsidR="00CA788F" w:rsidRPr="00904A2A" w:rsidRDefault="00CA788F" w:rsidP="00445C12">
            <w:pPr>
              <w:rPr>
                <w:rFonts w:ascii="Times New Roman" w:hAnsi="Times New Roman" w:cs="Times New Roman"/>
                <w:sz w:val="22"/>
                <w:szCs w:val="22"/>
              </w:rPr>
            </w:pPr>
            <w:r w:rsidRPr="00666B37">
              <w:rPr>
                <w:rFonts w:ascii="Times New Roman" w:eastAsia="Times New Roman" w:hAnsi="Times New Roman" w:cs="Times New Roman"/>
                <w:sz w:val="22"/>
                <w:szCs w:val="22"/>
              </w:rPr>
              <w:t>Met</w:t>
            </w:r>
          </w:p>
        </w:tc>
      </w:tr>
    </w:tbl>
    <w:p w14:paraId="41630E3E" w14:textId="77777777" w:rsidR="0087692A" w:rsidRPr="00904A2A" w:rsidRDefault="0087692A" w:rsidP="00445C12">
      <w:pPr>
        <w:rPr>
          <w:rFonts w:ascii="Times New Roman" w:eastAsia="Times New Roman" w:hAnsi="Times New Roman" w:cs="Times New Roman"/>
          <w:sz w:val="22"/>
          <w:szCs w:val="22"/>
        </w:rPr>
      </w:pPr>
    </w:p>
    <w:p w14:paraId="102630ED" w14:textId="619623DF" w:rsidR="0087692A" w:rsidRPr="007E4D70" w:rsidRDefault="00953968" w:rsidP="00445C12">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r w:rsidR="0087692A" w:rsidRPr="00904A2A">
        <w:rPr>
          <w:rFonts w:ascii="Times New Roman" w:hAnsi="Times New Roman" w:cs="Times New Roman"/>
          <w:b/>
          <w:bCs/>
          <w:color w:val="000000"/>
          <w:sz w:val="22"/>
          <w:szCs w:val="22"/>
        </w:rPr>
        <w:lastRenderedPageBreak/>
        <w:t>Target</w:t>
      </w:r>
      <w:r w:rsidR="0073477A" w:rsidRPr="00904A2A">
        <w:rPr>
          <w:rFonts w:ascii="Times New Roman" w:hAnsi="Times New Roman" w:cs="Times New Roman"/>
          <w:b/>
          <w:bCs/>
          <w:color w:val="000000"/>
          <w:sz w:val="22"/>
          <w:szCs w:val="22"/>
        </w:rPr>
        <w:t xml:space="preserve"> 4</w:t>
      </w:r>
      <w:r w:rsidR="0087692A" w:rsidRPr="00904A2A">
        <w:rPr>
          <w:rFonts w:ascii="Times New Roman" w:hAnsi="Times New Roman" w:cs="Times New Roman"/>
          <w:b/>
          <w:bCs/>
          <w:color w:val="000000"/>
          <w:sz w:val="22"/>
          <w:szCs w:val="22"/>
        </w:rPr>
        <w:t>:</w:t>
      </w:r>
      <w:r w:rsidR="0087692A" w:rsidRPr="00904A2A">
        <w:rPr>
          <w:rFonts w:ascii="Times New Roman" w:hAnsi="Times New Roman" w:cs="Times New Roman"/>
          <w:color w:val="000000"/>
          <w:sz w:val="22"/>
          <w:szCs w:val="22"/>
        </w:rPr>
        <w:t xml:space="preserve"> Scientists are engaged in K through postsecondary (community college, undergraduate) education via professional development activities for teachers</w:t>
      </w:r>
    </w:p>
    <w:p w14:paraId="3A071638" w14:textId="77777777" w:rsidR="00B60511" w:rsidRPr="00904A2A" w:rsidRDefault="00B60511" w:rsidP="00445C12">
      <w:pPr>
        <w:rPr>
          <w:rFonts w:ascii="Times New Roman" w:hAnsi="Times New Roman" w:cs="Times New Roman"/>
          <w:sz w:val="22"/>
          <w:szCs w:val="22"/>
        </w:rPr>
      </w:pPr>
    </w:p>
    <w:tbl>
      <w:tblPr>
        <w:tblW w:w="9360" w:type="dxa"/>
        <w:tblInd w:w="105" w:type="dxa"/>
        <w:tblCellMar>
          <w:top w:w="15" w:type="dxa"/>
          <w:left w:w="15" w:type="dxa"/>
          <w:bottom w:w="15" w:type="dxa"/>
          <w:right w:w="15" w:type="dxa"/>
        </w:tblCellMar>
        <w:tblLook w:val="04A0" w:firstRow="1" w:lastRow="0" w:firstColumn="1" w:lastColumn="0" w:noHBand="0" w:noVBand="1"/>
      </w:tblPr>
      <w:tblGrid>
        <w:gridCol w:w="7610"/>
        <w:gridCol w:w="1750"/>
      </w:tblGrid>
      <w:tr w:rsidR="00581FA3" w:rsidRPr="00904A2A" w14:paraId="5B9C8DDE" w14:textId="77777777" w:rsidTr="00CA788F">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42FA3C1" w14:textId="77777777" w:rsidR="00581FA3" w:rsidRPr="00904A2A" w:rsidRDefault="00581FA3"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2A9EAAB" w14:textId="0D92D078" w:rsidR="00581FA3" w:rsidRPr="00904A2A" w:rsidRDefault="00581FA3"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CA788F" w:rsidRPr="00904A2A" w14:paraId="2914B7DE" w14:textId="77777777" w:rsidTr="00CA78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FB5F22" w14:textId="15BA7FDC" w:rsidR="00CA788F" w:rsidRPr="00904A2A" w:rsidRDefault="00CA788F" w:rsidP="00445C12">
            <w:pPr>
              <w:rPr>
                <w:rFonts w:ascii="Times New Roman" w:hAnsi="Times New Roman" w:cs="Times New Roman"/>
                <w:sz w:val="22"/>
                <w:szCs w:val="22"/>
              </w:rPr>
            </w:pPr>
            <w:r w:rsidRPr="00904A2A">
              <w:rPr>
                <w:rFonts w:ascii="Times New Roman" w:hAnsi="Times New Roman" w:cs="Times New Roman"/>
                <w:color w:val="000000"/>
                <w:sz w:val="22"/>
                <w:szCs w:val="22"/>
              </w:rPr>
              <w:t xml:space="preserve">Create collaborations between C-DEBI science participants and teachers in 6 professional development activities such as C-DEBI community college instructor workshops and partnered programs </w:t>
            </w:r>
            <w:r w:rsidRPr="00A963DA">
              <w:rPr>
                <w:rFonts w:ascii="Times New Roman" w:hAnsi="Times New Roman" w:cs="Times New Roman"/>
                <w:color w:val="000000"/>
                <w:sz w:val="22"/>
                <w:szCs w:val="22"/>
              </w:rPr>
              <w:t xml:space="preserve">(e.g., </w:t>
            </w:r>
            <w:r w:rsidRPr="00904A2A">
              <w:rPr>
                <w:rFonts w:ascii="Times New Roman" w:hAnsi="Times New Roman" w:cs="Times New Roman"/>
                <w:color w:val="000000"/>
                <w:sz w:val="22"/>
                <w:szCs w:val="22"/>
              </w:rPr>
              <w:t>EARTH teacher workshop with MBARI)</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D5AE5" w14:textId="4199787C" w:rsidR="00CA788F" w:rsidRPr="00904A2A" w:rsidRDefault="00CA788F" w:rsidP="00445C12">
            <w:pPr>
              <w:rPr>
                <w:rFonts w:ascii="Times New Roman" w:hAnsi="Times New Roman" w:cs="Times New Roman"/>
                <w:sz w:val="22"/>
                <w:szCs w:val="22"/>
              </w:rPr>
            </w:pPr>
            <w:r w:rsidRPr="00666B37">
              <w:rPr>
                <w:rFonts w:ascii="Times New Roman" w:eastAsia="Times New Roman" w:hAnsi="Times New Roman" w:cs="Times New Roman"/>
                <w:sz w:val="22"/>
                <w:szCs w:val="22"/>
              </w:rPr>
              <w:t>Exceeded</w:t>
            </w:r>
          </w:p>
        </w:tc>
      </w:tr>
    </w:tbl>
    <w:p w14:paraId="1ADE8DBA" w14:textId="77777777" w:rsidR="0087692A" w:rsidRPr="00904A2A" w:rsidRDefault="0087692A" w:rsidP="00445C12">
      <w:pPr>
        <w:rPr>
          <w:rFonts w:ascii="Times New Roman" w:eastAsia="Times New Roman" w:hAnsi="Times New Roman" w:cs="Times New Roman"/>
          <w:sz w:val="22"/>
          <w:szCs w:val="22"/>
        </w:rPr>
      </w:pPr>
    </w:p>
    <w:p w14:paraId="66EFD662" w14:textId="7B1A25B7" w:rsidR="0087692A" w:rsidRPr="00904A2A" w:rsidRDefault="0087692A" w:rsidP="00445C12">
      <w:pPr>
        <w:rPr>
          <w:rFonts w:ascii="Times New Roman" w:hAnsi="Times New Roman" w:cs="Times New Roman"/>
          <w:color w:val="000000"/>
          <w:sz w:val="22"/>
          <w:szCs w:val="22"/>
        </w:rPr>
      </w:pPr>
      <w:r w:rsidRPr="00904A2A">
        <w:rPr>
          <w:rFonts w:ascii="Times New Roman" w:hAnsi="Times New Roman" w:cs="Times New Roman"/>
          <w:b/>
          <w:bCs/>
          <w:color w:val="000000"/>
          <w:sz w:val="22"/>
          <w:szCs w:val="22"/>
        </w:rPr>
        <w:t>Target</w:t>
      </w:r>
      <w:r w:rsidR="0073477A" w:rsidRPr="00904A2A">
        <w:rPr>
          <w:rFonts w:ascii="Times New Roman" w:hAnsi="Times New Roman" w:cs="Times New Roman"/>
          <w:b/>
          <w:bCs/>
          <w:color w:val="000000"/>
          <w:sz w:val="22"/>
          <w:szCs w:val="22"/>
        </w:rPr>
        <w:t xml:space="preserve"> 5</w:t>
      </w:r>
      <w:r w:rsidRPr="00904A2A">
        <w:rPr>
          <w:rFonts w:ascii="Times New Roman" w:hAnsi="Times New Roman" w:cs="Times New Roman"/>
          <w:b/>
          <w:bCs/>
          <w:color w:val="000000"/>
          <w:sz w:val="22"/>
          <w:szCs w:val="22"/>
        </w:rPr>
        <w:t>:</w:t>
      </w:r>
      <w:r w:rsidRPr="00904A2A">
        <w:rPr>
          <w:rFonts w:ascii="Times New Roman" w:hAnsi="Times New Roman" w:cs="Times New Roman"/>
          <w:color w:val="000000"/>
          <w:sz w:val="22"/>
          <w:szCs w:val="22"/>
        </w:rPr>
        <w:t xml:space="preserve"> A multi-faceted professional development program for C-DEBI affiliated graduate students and </w:t>
      </w:r>
      <w:proofErr w:type="spellStart"/>
      <w:r w:rsidRPr="00904A2A">
        <w:rPr>
          <w:rFonts w:ascii="Times New Roman" w:hAnsi="Times New Roman" w:cs="Times New Roman"/>
          <w:color w:val="000000"/>
          <w:sz w:val="22"/>
          <w:szCs w:val="22"/>
        </w:rPr>
        <w:t>postdoctorals</w:t>
      </w:r>
      <w:proofErr w:type="spellEnd"/>
      <w:r w:rsidRPr="00904A2A">
        <w:rPr>
          <w:rFonts w:ascii="Times New Roman" w:hAnsi="Times New Roman" w:cs="Times New Roman"/>
          <w:color w:val="000000"/>
          <w:sz w:val="22"/>
          <w:szCs w:val="22"/>
        </w:rPr>
        <w:t xml:space="preserve"> is developed </w:t>
      </w:r>
    </w:p>
    <w:p w14:paraId="3CEC3298" w14:textId="77777777" w:rsidR="00B60511" w:rsidRPr="00904A2A" w:rsidRDefault="00B60511" w:rsidP="00445C12">
      <w:pPr>
        <w:rPr>
          <w:rFonts w:ascii="Times New Roman" w:hAnsi="Times New Roman" w:cs="Times New Roman"/>
          <w:sz w:val="22"/>
          <w:szCs w:val="22"/>
        </w:rPr>
      </w:pPr>
    </w:p>
    <w:tbl>
      <w:tblPr>
        <w:tblW w:w="9360" w:type="dxa"/>
        <w:tblInd w:w="105" w:type="dxa"/>
        <w:tblCellMar>
          <w:top w:w="15" w:type="dxa"/>
          <w:left w:w="15" w:type="dxa"/>
          <w:bottom w:w="15" w:type="dxa"/>
          <w:right w:w="15" w:type="dxa"/>
        </w:tblCellMar>
        <w:tblLook w:val="04A0" w:firstRow="1" w:lastRow="0" w:firstColumn="1" w:lastColumn="0" w:noHBand="0" w:noVBand="1"/>
      </w:tblPr>
      <w:tblGrid>
        <w:gridCol w:w="7610"/>
        <w:gridCol w:w="1750"/>
      </w:tblGrid>
      <w:tr w:rsidR="00581FA3" w:rsidRPr="00904A2A" w14:paraId="354CD3D1" w14:textId="77777777" w:rsidTr="00CA788F">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A006830" w14:textId="77777777" w:rsidR="00581FA3" w:rsidRPr="00904A2A" w:rsidRDefault="00581FA3"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CA9B336" w14:textId="72F4EA20" w:rsidR="00581FA3" w:rsidRPr="00904A2A" w:rsidRDefault="00581FA3" w:rsidP="00445C12">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CA788F" w:rsidRPr="00904A2A" w14:paraId="7A734ABB" w14:textId="77777777" w:rsidTr="00CA78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66D16A" w14:textId="733A4D55" w:rsidR="00CA788F" w:rsidRPr="00904A2A" w:rsidRDefault="00CA788F" w:rsidP="00A963DA">
            <w:pPr>
              <w:rPr>
                <w:rFonts w:ascii="Times New Roman" w:hAnsi="Times New Roman" w:cs="Times New Roman"/>
                <w:sz w:val="22"/>
                <w:szCs w:val="22"/>
              </w:rPr>
            </w:pPr>
            <w:r w:rsidRPr="00904A2A">
              <w:rPr>
                <w:rFonts w:ascii="Times New Roman" w:hAnsi="Times New Roman" w:cs="Times New Roman"/>
                <w:color w:val="000000"/>
                <w:sz w:val="22"/>
                <w:szCs w:val="22"/>
              </w:rPr>
              <w:t>Support regular and varied methods for professional development exclusive to graduate student</w:t>
            </w:r>
            <w:r>
              <w:rPr>
                <w:rFonts w:ascii="Times New Roman" w:hAnsi="Times New Roman" w:cs="Times New Roman"/>
                <w:color w:val="000000"/>
                <w:sz w:val="22"/>
                <w:szCs w:val="22"/>
              </w:rPr>
              <w:t>s</w:t>
            </w:r>
            <w:r w:rsidRPr="00904A2A">
              <w:rPr>
                <w:rFonts w:ascii="Times New Roman" w:hAnsi="Times New Roman" w:cs="Times New Roman"/>
                <w:color w:val="000000"/>
                <w:sz w:val="22"/>
                <w:szCs w:val="22"/>
              </w:rPr>
              <w:t xml:space="preserve"> and </w:t>
            </w:r>
            <w:proofErr w:type="spellStart"/>
            <w:r w:rsidRPr="00904A2A">
              <w:rPr>
                <w:rFonts w:ascii="Times New Roman" w:hAnsi="Times New Roman" w:cs="Times New Roman"/>
                <w:color w:val="000000"/>
                <w:sz w:val="22"/>
                <w:szCs w:val="22"/>
              </w:rPr>
              <w:t>postdoctorals</w:t>
            </w:r>
            <w:proofErr w:type="spellEnd"/>
            <w:r w:rsidRPr="00904A2A">
              <w:rPr>
                <w:rFonts w:ascii="Times New Roman" w:hAnsi="Times New Roman" w:cs="Times New Roman"/>
                <w:color w:val="000000"/>
                <w:sz w:val="22"/>
                <w:szCs w:val="22"/>
              </w:rPr>
              <w:t xml:space="preserve"> including weekly mailing list postings, bimonthly webinars, and an annual retreat </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7CBD35" w14:textId="3820631A" w:rsidR="00CA788F" w:rsidRPr="00904A2A" w:rsidRDefault="00CA788F" w:rsidP="00445C12">
            <w:pPr>
              <w:rPr>
                <w:rFonts w:ascii="Times New Roman" w:hAnsi="Times New Roman" w:cs="Times New Roman"/>
                <w:sz w:val="22"/>
                <w:szCs w:val="22"/>
              </w:rPr>
            </w:pPr>
            <w:r>
              <w:rPr>
                <w:rFonts w:ascii="Times New Roman" w:eastAsia="Times New Roman" w:hAnsi="Times New Roman" w:cs="Times New Roman"/>
                <w:sz w:val="22"/>
                <w:szCs w:val="22"/>
              </w:rPr>
              <w:t>Met</w:t>
            </w:r>
          </w:p>
        </w:tc>
      </w:tr>
    </w:tbl>
    <w:p w14:paraId="4C5DB94D" w14:textId="77777777" w:rsidR="00B60511" w:rsidRPr="00904A2A" w:rsidRDefault="00B60511" w:rsidP="00445C12">
      <w:pPr>
        <w:rPr>
          <w:rFonts w:ascii="Times New Roman" w:hAnsi="Times New Roman" w:cs="Times New Roman"/>
          <w:color w:val="000000"/>
          <w:sz w:val="22"/>
          <w:szCs w:val="22"/>
        </w:rPr>
      </w:pPr>
    </w:p>
    <w:p w14:paraId="6BBF4850" w14:textId="77777777" w:rsidR="00ED0328" w:rsidRDefault="00ED0328" w:rsidP="00E45AEF">
      <w:pPr>
        <w:rPr>
          <w:rFonts w:ascii="Times New Roman" w:eastAsia="Times New Roman" w:hAnsi="Times New Roman" w:cs="Times New Roman"/>
          <w:color w:val="C0504D" w:themeColor="accent2"/>
          <w:sz w:val="22"/>
          <w:szCs w:val="22"/>
        </w:rPr>
      </w:pPr>
    </w:p>
    <w:p w14:paraId="07B8E6A4" w14:textId="203B2C51" w:rsidR="00ED0328" w:rsidRPr="00ED0328" w:rsidRDefault="0090247F" w:rsidP="00ED0328">
      <w:pPr>
        <w:rPr>
          <w:rFonts w:ascii="Times New Roman" w:hAnsi="Times New Roman"/>
          <w:b/>
          <w:sz w:val="22"/>
          <w:szCs w:val="22"/>
        </w:rPr>
      </w:pPr>
      <w:r>
        <w:rPr>
          <w:rFonts w:ascii="Times New Roman" w:eastAsia="Times New Roman" w:hAnsi="Times New Roman" w:cs="Times New Roman"/>
          <w:b/>
          <w:sz w:val="22"/>
          <w:szCs w:val="22"/>
        </w:rPr>
        <w:t>8</w:t>
      </w:r>
      <w:r w:rsidR="00ED0328" w:rsidRPr="00ED0328">
        <w:rPr>
          <w:rFonts w:ascii="Times New Roman" w:eastAsia="Times New Roman" w:hAnsi="Times New Roman" w:cs="Times New Roman"/>
          <w:b/>
          <w:sz w:val="22"/>
          <w:szCs w:val="22"/>
        </w:rPr>
        <w:t xml:space="preserve">. </w:t>
      </w:r>
      <w:r w:rsidR="00ED0328" w:rsidRPr="00ED0328">
        <w:rPr>
          <w:rFonts w:ascii="Times New Roman" w:hAnsi="Times New Roman"/>
          <w:b/>
          <w:sz w:val="22"/>
          <w:szCs w:val="22"/>
        </w:rPr>
        <w:t>Plan</w:t>
      </w:r>
      <w:r w:rsidR="00ED0328">
        <w:rPr>
          <w:rFonts w:ascii="Times New Roman" w:hAnsi="Times New Roman"/>
          <w:b/>
          <w:sz w:val="22"/>
          <w:szCs w:val="22"/>
        </w:rPr>
        <w:t>s for the Next Reporting Period</w:t>
      </w:r>
    </w:p>
    <w:p w14:paraId="1F5BC3FB" w14:textId="77777777" w:rsidR="00E45AEF" w:rsidRPr="007C52F3" w:rsidRDefault="00E45AEF" w:rsidP="00E45AEF">
      <w:pPr>
        <w:outlineLvl w:val="1"/>
        <w:rPr>
          <w:rFonts w:ascii="Times New Roman" w:hAnsi="Times New Roman" w:cs="Times New Roman"/>
          <w:color w:val="0000FF"/>
          <w:sz w:val="22"/>
          <w:szCs w:val="22"/>
        </w:rPr>
      </w:pPr>
    </w:p>
    <w:p w14:paraId="1DAEC742" w14:textId="77777777" w:rsidR="00CA788F" w:rsidRPr="001644D7" w:rsidRDefault="00CA788F" w:rsidP="00CA788F">
      <w:pPr>
        <w:ind w:firstLine="720"/>
        <w:rPr>
          <w:rFonts w:ascii="Times New Roman" w:hAnsi="Times New Roman" w:cs="Times New Roman"/>
          <w:color w:val="000000"/>
          <w:sz w:val="22"/>
          <w:szCs w:val="22"/>
        </w:rPr>
      </w:pPr>
      <w:r w:rsidRPr="00904A2A">
        <w:rPr>
          <w:rFonts w:ascii="Times New Roman" w:hAnsi="Times New Roman" w:cs="Times New Roman"/>
          <w:color w:val="000000"/>
          <w:sz w:val="22"/>
          <w:szCs w:val="22"/>
        </w:rPr>
        <w:t xml:space="preserve">C-DEBI is committed to the continued development of broad-based, targeted education programs that train and foster the next generation of deep </w:t>
      </w:r>
      <w:proofErr w:type="spellStart"/>
      <w:r w:rsidRPr="00904A2A">
        <w:rPr>
          <w:rFonts w:ascii="Times New Roman" w:hAnsi="Times New Roman" w:cs="Times New Roman"/>
          <w:color w:val="000000"/>
          <w:sz w:val="22"/>
          <w:szCs w:val="22"/>
        </w:rPr>
        <w:t>subseafloor</w:t>
      </w:r>
      <w:proofErr w:type="spellEnd"/>
      <w:r w:rsidRPr="00904A2A">
        <w:rPr>
          <w:rFonts w:ascii="Times New Roman" w:hAnsi="Times New Roman" w:cs="Times New Roman"/>
          <w:color w:val="000000"/>
          <w:sz w:val="22"/>
          <w:szCs w:val="22"/>
        </w:rPr>
        <w:t xml:space="preserve"> biosphere researchers.  Our future objectives are:</w:t>
      </w:r>
    </w:p>
    <w:p w14:paraId="551EE539" w14:textId="77777777" w:rsidR="00CA788F" w:rsidRPr="00EB32F4" w:rsidRDefault="00CA788F" w:rsidP="00CA788F">
      <w:pPr>
        <w:ind w:left="360" w:hanging="360"/>
        <w:rPr>
          <w:rFonts w:ascii="Times New Roman" w:hAnsi="Times New Roman" w:cs="Times New Roman"/>
          <w:sz w:val="22"/>
          <w:szCs w:val="22"/>
        </w:rPr>
      </w:pPr>
      <w:r w:rsidRPr="00EB32F4">
        <w:rPr>
          <w:rFonts w:ascii="Times New Roman" w:hAnsi="Times New Roman" w:cs="Times New Roman"/>
          <w:sz w:val="22"/>
          <w:szCs w:val="22"/>
        </w:rPr>
        <w:t>1.</w:t>
      </w:r>
      <w:r w:rsidRPr="00EB32F4">
        <w:rPr>
          <w:rFonts w:ascii="Times New Roman" w:hAnsi="Times New Roman" w:cs="Times New Roman"/>
          <w:sz w:val="22"/>
          <w:szCs w:val="22"/>
        </w:rPr>
        <w:tab/>
        <w:t xml:space="preserve">Ongoing outreach programs that include standards-based lesson plans and activities delivered to teachers, outreach opportunities for graduate students and </w:t>
      </w:r>
      <w:proofErr w:type="spellStart"/>
      <w:r w:rsidRPr="00EB32F4">
        <w:rPr>
          <w:rFonts w:ascii="Times New Roman" w:hAnsi="Times New Roman" w:cs="Times New Roman"/>
          <w:sz w:val="22"/>
          <w:szCs w:val="22"/>
        </w:rPr>
        <w:t>postdoctorals</w:t>
      </w:r>
      <w:proofErr w:type="spellEnd"/>
      <w:r w:rsidRPr="00EB32F4">
        <w:rPr>
          <w:rFonts w:ascii="Times New Roman" w:hAnsi="Times New Roman" w:cs="Times New Roman"/>
          <w:sz w:val="22"/>
          <w:szCs w:val="22"/>
        </w:rPr>
        <w:t>, campus visits, and student development opportunities.</w:t>
      </w:r>
    </w:p>
    <w:p w14:paraId="1D4CA908" w14:textId="77777777" w:rsidR="00CA788F" w:rsidRPr="00EB32F4" w:rsidRDefault="00CA788F" w:rsidP="00CA788F">
      <w:pPr>
        <w:ind w:left="360" w:hanging="360"/>
        <w:rPr>
          <w:rFonts w:ascii="Times New Roman" w:hAnsi="Times New Roman" w:cs="Times New Roman"/>
          <w:sz w:val="22"/>
          <w:szCs w:val="22"/>
        </w:rPr>
      </w:pPr>
      <w:r w:rsidRPr="00EB32F4">
        <w:rPr>
          <w:rFonts w:ascii="Times New Roman" w:hAnsi="Times New Roman" w:cs="Times New Roman"/>
          <w:sz w:val="22"/>
          <w:szCs w:val="22"/>
        </w:rPr>
        <w:t>2.</w:t>
      </w:r>
      <w:r w:rsidRPr="00EB32F4">
        <w:rPr>
          <w:rFonts w:ascii="Times New Roman" w:hAnsi="Times New Roman" w:cs="Times New Roman"/>
          <w:sz w:val="22"/>
          <w:szCs w:val="22"/>
        </w:rPr>
        <w:tab/>
        <w:t xml:space="preserve">Strengthening of partnership with community colleges by providing cutting edge research to faculty, promotion of undergraduate course and expanding the summer research internship program.  </w:t>
      </w:r>
    </w:p>
    <w:p w14:paraId="20FD4BE9" w14:textId="77777777" w:rsidR="00CA788F" w:rsidRPr="00EB32F4" w:rsidRDefault="00CA788F" w:rsidP="00CA788F">
      <w:pPr>
        <w:ind w:left="360" w:hanging="360"/>
        <w:rPr>
          <w:rFonts w:ascii="Times New Roman" w:hAnsi="Times New Roman" w:cs="Times New Roman"/>
          <w:sz w:val="22"/>
          <w:szCs w:val="22"/>
        </w:rPr>
      </w:pPr>
      <w:r w:rsidRPr="00EB32F4">
        <w:rPr>
          <w:rFonts w:ascii="Times New Roman" w:hAnsi="Times New Roman" w:cs="Times New Roman"/>
          <w:sz w:val="22"/>
          <w:szCs w:val="22"/>
        </w:rPr>
        <w:t>3.</w:t>
      </w:r>
      <w:r w:rsidRPr="00EB32F4">
        <w:rPr>
          <w:rFonts w:ascii="Times New Roman" w:hAnsi="Times New Roman" w:cs="Times New Roman"/>
          <w:sz w:val="22"/>
          <w:szCs w:val="22"/>
        </w:rPr>
        <w:tab/>
        <w:t>Expanding the web site to include downloadable lesson plans and activities for teachers using existing partnerships with the Consortium for Ocean Leadership’s Deep Earth Academy and evolving new ways to enhance existing curriculum to coordinate with upcoming IODP expeditions.</w:t>
      </w:r>
    </w:p>
    <w:p w14:paraId="3055DF5F" w14:textId="77777777" w:rsidR="00CA788F" w:rsidRPr="00EB32F4" w:rsidRDefault="00CA788F" w:rsidP="00CA788F">
      <w:pPr>
        <w:ind w:left="360" w:hanging="360"/>
        <w:rPr>
          <w:rFonts w:ascii="Times New Roman" w:hAnsi="Times New Roman" w:cs="Times New Roman"/>
          <w:sz w:val="22"/>
          <w:szCs w:val="22"/>
        </w:rPr>
      </w:pPr>
      <w:r w:rsidRPr="00EB32F4">
        <w:rPr>
          <w:rFonts w:ascii="Times New Roman" w:hAnsi="Times New Roman" w:cs="Times New Roman"/>
          <w:sz w:val="22"/>
          <w:szCs w:val="22"/>
        </w:rPr>
        <w:t>4.</w:t>
      </w:r>
      <w:r w:rsidRPr="00EB32F4">
        <w:rPr>
          <w:rFonts w:ascii="Times New Roman" w:hAnsi="Times New Roman" w:cs="Times New Roman"/>
          <w:sz w:val="22"/>
          <w:szCs w:val="22"/>
        </w:rPr>
        <w:tab/>
        <w:t xml:space="preserve">Using networking, existing organizations, social networking tools and local contacts to increase the scope of C-DEBI’s impact.  </w:t>
      </w:r>
    </w:p>
    <w:p w14:paraId="6966FC0D" w14:textId="77777777" w:rsidR="00CA788F" w:rsidRPr="00904A2A" w:rsidRDefault="00CA788F" w:rsidP="00CA788F">
      <w:pPr>
        <w:ind w:left="360" w:hanging="360"/>
        <w:rPr>
          <w:rFonts w:ascii="Times New Roman" w:hAnsi="Times New Roman" w:cs="Times New Roman"/>
          <w:sz w:val="22"/>
          <w:szCs w:val="22"/>
        </w:rPr>
      </w:pPr>
      <w:r w:rsidRPr="00EB32F4">
        <w:rPr>
          <w:rFonts w:ascii="Times New Roman" w:hAnsi="Times New Roman" w:cs="Times New Roman"/>
          <w:sz w:val="22"/>
          <w:szCs w:val="22"/>
        </w:rPr>
        <w:t>5.</w:t>
      </w:r>
      <w:r w:rsidRPr="00EB32F4">
        <w:rPr>
          <w:rFonts w:ascii="Times New Roman" w:hAnsi="Times New Roman" w:cs="Times New Roman"/>
          <w:sz w:val="22"/>
          <w:szCs w:val="22"/>
        </w:rPr>
        <w:tab/>
        <w:t>Promotion of calls for graduate student fellowships, travel grants, and postdoctoral researchers to attract the next generation of innovative scientists.</w:t>
      </w:r>
    </w:p>
    <w:p w14:paraId="78506055" w14:textId="77777777" w:rsidR="003C79C8" w:rsidRDefault="003C79C8" w:rsidP="00EC2145">
      <w:pPr>
        <w:pStyle w:val="Heading1"/>
        <w:rPr>
          <w:rFonts w:ascii="Times New Roman" w:hAnsi="Times New Roman" w:cs="Times New Roman"/>
          <w:sz w:val="22"/>
          <w:szCs w:val="22"/>
        </w:rPr>
      </w:pPr>
    </w:p>
    <w:p w14:paraId="6EEF4FDF" w14:textId="77777777" w:rsidR="009D63F5" w:rsidRPr="00904A2A" w:rsidRDefault="009D63F5" w:rsidP="00EC2145">
      <w:pPr>
        <w:pStyle w:val="Heading1"/>
        <w:rPr>
          <w:rFonts w:ascii="Times New Roman" w:hAnsi="Times New Roman" w:cs="Times New Roman"/>
          <w:sz w:val="22"/>
          <w:szCs w:val="22"/>
        </w:rPr>
      </w:pPr>
    </w:p>
    <w:p w14:paraId="7B2AA7BD" w14:textId="77777777" w:rsidR="001B6599" w:rsidRPr="00904A2A" w:rsidRDefault="001B6599" w:rsidP="00EC2145">
      <w:pPr>
        <w:pStyle w:val="Heading1"/>
        <w:rPr>
          <w:rFonts w:ascii="Times New Roman" w:hAnsi="Times New Roman" w:cs="Times New Roman"/>
          <w:sz w:val="22"/>
          <w:szCs w:val="22"/>
        </w:rPr>
      </w:pPr>
    </w:p>
    <w:p w14:paraId="4708BE88" w14:textId="2CE9000E" w:rsidR="00E53A8E" w:rsidRPr="00904A2A" w:rsidRDefault="006F6E35" w:rsidP="00EC2145">
      <w:pPr>
        <w:pStyle w:val="Heading1"/>
        <w:rPr>
          <w:rFonts w:ascii="Times New Roman" w:hAnsi="Times New Roman" w:cs="Times New Roman"/>
          <w:sz w:val="22"/>
          <w:szCs w:val="22"/>
        </w:rPr>
      </w:pPr>
      <w:bookmarkStart w:id="5" w:name="_IV._KNOWLEDGE_TRANSFER"/>
      <w:bookmarkEnd w:id="5"/>
      <w:r w:rsidRPr="00904A2A">
        <w:rPr>
          <w:rFonts w:ascii="Times New Roman" w:hAnsi="Times New Roman" w:cs="Times New Roman"/>
          <w:sz w:val="22"/>
          <w:szCs w:val="22"/>
        </w:rPr>
        <w:t>IV. KNOWLEDGE TRANSFER</w:t>
      </w:r>
    </w:p>
    <w:p w14:paraId="7E668A85" w14:textId="77777777" w:rsidR="00B77DFA" w:rsidRPr="00904A2A" w:rsidRDefault="00B77DFA" w:rsidP="00B77DFA">
      <w:pPr>
        <w:pStyle w:val="Heading1"/>
        <w:rPr>
          <w:rFonts w:ascii="Times New Roman" w:hAnsi="Times New Roman" w:cs="Times New Roman"/>
          <w:sz w:val="22"/>
          <w:szCs w:val="22"/>
        </w:rPr>
      </w:pPr>
    </w:p>
    <w:p w14:paraId="6B256279" w14:textId="77777777" w:rsidR="00C30337" w:rsidRPr="00904A2A" w:rsidRDefault="00C30337" w:rsidP="00B77DFA">
      <w:pPr>
        <w:pStyle w:val="Heading1"/>
        <w:rPr>
          <w:rFonts w:ascii="Times New Roman" w:hAnsi="Times New Roman" w:cs="Times New Roman"/>
          <w:sz w:val="22"/>
          <w:szCs w:val="22"/>
        </w:rPr>
      </w:pPr>
    </w:p>
    <w:p w14:paraId="4A66A145" w14:textId="5CE399D5" w:rsidR="000B73CB" w:rsidRPr="00904A2A" w:rsidRDefault="000B73CB" w:rsidP="000B73C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1. Overall Knowledge Transfer Goals and Objectives</w:t>
      </w:r>
    </w:p>
    <w:p w14:paraId="5738BA4A" w14:textId="77777777" w:rsidR="0083044F" w:rsidRPr="0083044F" w:rsidRDefault="0083044F" w:rsidP="00C30337">
      <w:pPr>
        <w:rPr>
          <w:rFonts w:ascii="Times New Roman" w:hAnsi="Times New Roman"/>
          <w:sz w:val="22"/>
          <w:szCs w:val="22"/>
        </w:rPr>
      </w:pPr>
    </w:p>
    <w:p w14:paraId="1CC2B1A0" w14:textId="77777777" w:rsidR="0083044F" w:rsidRPr="0083044F" w:rsidRDefault="0083044F" w:rsidP="0083044F">
      <w:pPr>
        <w:pStyle w:val="NormalWeb"/>
        <w:spacing w:before="0" w:beforeAutospacing="0" w:after="0" w:afterAutospacing="0"/>
        <w:ind w:firstLine="720"/>
        <w:rPr>
          <w:rFonts w:ascii="Times New Roman" w:hAnsi="Times New Roman"/>
          <w:sz w:val="22"/>
          <w:szCs w:val="22"/>
        </w:rPr>
      </w:pPr>
      <w:r w:rsidRPr="0083044F">
        <w:rPr>
          <w:rFonts w:ascii="Times New Roman" w:hAnsi="Times New Roman"/>
          <w:sz w:val="22"/>
          <w:szCs w:val="22"/>
        </w:rPr>
        <w:t xml:space="preserve">C-DEBI is committed to facilitating the exchange of knowledge, expertise, intellectual and physical resources, experimental methods, and application of new technologies within its diverse community and between the STC and the community at large. This commitment is demonstrated through open access to tools and knowledge about experimental design; making samples and data available to potential collaborators; developing new technology that is critical to achieving STC objectives; and the </w:t>
      </w:r>
      <w:r w:rsidRPr="0083044F">
        <w:rPr>
          <w:rFonts w:ascii="Times New Roman" w:hAnsi="Times New Roman"/>
          <w:sz w:val="22"/>
          <w:szCs w:val="22"/>
        </w:rPr>
        <w:lastRenderedPageBreak/>
        <w:t xml:space="preserve">distribution of information through teleconferences, our website, workshops, meetings, newsletters, presentations, technical documents, and peer-reviewed publications. C-DEBI is also committed to mentoring and exchange of students and scientists of all ages, and extensive outreach activities with the technical and general public. </w:t>
      </w:r>
    </w:p>
    <w:p w14:paraId="7ECEE0E1" w14:textId="74250490" w:rsidR="0083044F" w:rsidRPr="0083044F" w:rsidRDefault="0083044F" w:rsidP="0083044F">
      <w:pPr>
        <w:pStyle w:val="NormalWeb"/>
        <w:spacing w:before="0" w:beforeAutospacing="0" w:after="0" w:afterAutospacing="0"/>
        <w:ind w:firstLine="720"/>
        <w:rPr>
          <w:rFonts w:ascii="Times New Roman" w:hAnsi="Times New Roman"/>
          <w:sz w:val="22"/>
          <w:szCs w:val="22"/>
        </w:rPr>
      </w:pPr>
      <w:r w:rsidRPr="0083044F">
        <w:rPr>
          <w:rFonts w:ascii="Times New Roman" w:hAnsi="Times New Roman"/>
          <w:sz w:val="22"/>
          <w:szCs w:val="22"/>
        </w:rPr>
        <w:t>The overarching objective of the Knowledge Transfer is to disseminate C-DEBI scientific discoveries and technical advances both to scientific community and broader population has not changed; however, some of the emphasis is changing as the STC changes from a growth phase to a nurturing phase. As such, our KT goals include (1) implement effective mechanisms to facilitate intellectual exchanges between institutions of various types, (2) maintain worldwide access to C-DEBI data and information, (3) nurture a new generation of C-DEBI researchers, (4) develop and make available targeted education, public outreach, and community interactions, and (5) promote economic growth through technology development. While strong partnerships among various organizations are the basis of C-DEBI, additional institutions and partners need to continually be identified to reach the full potential for technological development and innovation.</w:t>
      </w:r>
    </w:p>
    <w:p w14:paraId="66613857" w14:textId="77777777" w:rsidR="0083044F" w:rsidRPr="007C52F3" w:rsidRDefault="0083044F" w:rsidP="00E676B2">
      <w:pPr>
        <w:pStyle w:val="NormalWeb"/>
        <w:spacing w:before="0" w:beforeAutospacing="0" w:after="0" w:afterAutospacing="0"/>
        <w:ind w:firstLine="720"/>
        <w:rPr>
          <w:rFonts w:ascii="Times New Roman" w:hAnsi="Times New Roman"/>
          <w:color w:val="0000FF"/>
          <w:sz w:val="22"/>
          <w:szCs w:val="22"/>
        </w:rPr>
      </w:pPr>
    </w:p>
    <w:p w14:paraId="5C590A7D" w14:textId="77777777" w:rsidR="00B77DFA" w:rsidRPr="00904A2A" w:rsidRDefault="00B77DFA" w:rsidP="00B77DFA">
      <w:pPr>
        <w:pStyle w:val="Heading1"/>
        <w:rPr>
          <w:rFonts w:ascii="Times New Roman" w:hAnsi="Times New Roman" w:cs="Times New Roman"/>
          <w:sz w:val="22"/>
          <w:szCs w:val="22"/>
        </w:rPr>
      </w:pPr>
    </w:p>
    <w:p w14:paraId="3CC70419" w14:textId="05B98E24" w:rsidR="000B73CB" w:rsidRPr="00904A2A" w:rsidRDefault="000B73CB" w:rsidP="000B73C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2. Knowledge Transfer Activities and Organizations</w:t>
      </w:r>
    </w:p>
    <w:p w14:paraId="2D187145" w14:textId="77777777" w:rsidR="00C30337" w:rsidRDefault="00C30337" w:rsidP="00C30337">
      <w:pPr>
        <w:rPr>
          <w:rFonts w:ascii="Times New Roman" w:hAnsi="Times New Roman"/>
          <w:color w:val="C0504D" w:themeColor="accent2"/>
          <w:sz w:val="22"/>
          <w:szCs w:val="22"/>
        </w:rPr>
      </w:pPr>
    </w:p>
    <w:p w14:paraId="54978E6E" w14:textId="171F0FF4" w:rsidR="004F25F9" w:rsidRPr="00671FA5" w:rsidRDefault="004F25F9" w:rsidP="004F25F9">
      <w:pPr>
        <w:pStyle w:val="NormalWeb"/>
        <w:spacing w:before="0" w:beforeAutospacing="0" w:after="0" w:afterAutospacing="0"/>
        <w:ind w:firstLine="720"/>
        <w:rPr>
          <w:rFonts w:ascii="Times New Roman" w:hAnsi="Times New Roman"/>
          <w:sz w:val="22"/>
          <w:szCs w:val="22"/>
        </w:rPr>
      </w:pPr>
      <w:r w:rsidRPr="00671FA5">
        <w:rPr>
          <w:rFonts w:ascii="Times New Roman" w:hAnsi="Times New Roman"/>
          <w:sz w:val="22"/>
          <w:szCs w:val="22"/>
        </w:rPr>
        <w:t>C-DEBI knowledge transfer occurs on a near-constant basis with nume</w:t>
      </w:r>
      <w:r w:rsidRPr="00991B62">
        <w:rPr>
          <w:rFonts w:ascii="Times New Roman" w:hAnsi="Times New Roman"/>
          <w:sz w:val="22"/>
          <w:szCs w:val="22"/>
        </w:rPr>
        <w:t xml:space="preserve">rous organizations, most significantly with those highlighted in </w:t>
      </w:r>
      <w:r w:rsidR="00135C37" w:rsidRPr="00991B62">
        <w:rPr>
          <w:rFonts w:ascii="Times New Roman" w:hAnsi="Times New Roman"/>
          <w:sz w:val="22"/>
          <w:szCs w:val="22"/>
        </w:rPr>
        <w:t>the</w:t>
      </w:r>
      <w:r w:rsidR="00991B62" w:rsidRPr="00991B62">
        <w:rPr>
          <w:rFonts w:ascii="Times New Roman" w:hAnsi="Times New Roman"/>
          <w:sz w:val="22"/>
          <w:szCs w:val="22"/>
        </w:rPr>
        <w:t xml:space="preserve"> </w:t>
      </w:r>
      <w:hyperlink w:anchor="_V._EXTERNAL_PARTNERSHIPS" w:history="1">
        <w:r w:rsidR="00991B62" w:rsidRPr="00991B62">
          <w:rPr>
            <w:rStyle w:val="Hyperlink"/>
            <w:rFonts w:ascii="Times New Roman" w:hAnsi="Times New Roman"/>
            <w:bCs/>
            <w:sz w:val="22"/>
            <w:szCs w:val="22"/>
          </w:rPr>
          <w:t>External Partnerships section V</w:t>
        </w:r>
      </w:hyperlink>
      <w:r w:rsidRPr="00671FA5">
        <w:rPr>
          <w:rFonts w:ascii="Times New Roman" w:hAnsi="Times New Roman"/>
          <w:sz w:val="22"/>
          <w:szCs w:val="22"/>
        </w:rPr>
        <w:t xml:space="preserve">.  Here, we specifically call out knowledge transfer activities that occurred during the reporting period and focused on goals one, two, and five (implementing effective mechanisms to facilitate intellectual exchanges, maintaining worldwide access to C-DEBI data and information, and economic growth and technical development).  Other forms of knowledge transfer (e.g., those involving </w:t>
      </w:r>
      <w:r w:rsidRPr="00671FA5">
        <w:rPr>
          <w:rFonts w:ascii="Times New Roman" w:eastAsia="Times New Roman" w:hAnsi="Times New Roman"/>
          <w:bCs/>
          <w:sz w:val="22"/>
          <w:szCs w:val="22"/>
        </w:rPr>
        <w:t>goals 3 and 4) are covered in other sections of this report, such as</w:t>
      </w:r>
      <w:r w:rsidRPr="00671FA5">
        <w:rPr>
          <w:rFonts w:ascii="Times New Roman" w:hAnsi="Times New Roman"/>
          <w:sz w:val="22"/>
          <w:szCs w:val="22"/>
        </w:rPr>
        <w:t xml:space="preserve"> </w:t>
      </w:r>
      <w:r>
        <w:rPr>
          <w:rFonts w:ascii="Times New Roman" w:hAnsi="Times New Roman"/>
          <w:sz w:val="22"/>
          <w:szCs w:val="22"/>
        </w:rPr>
        <w:t xml:space="preserve">classroom lectures, </w:t>
      </w:r>
      <w:r w:rsidRPr="00671FA5">
        <w:rPr>
          <w:rFonts w:ascii="Times New Roman" w:hAnsi="Times New Roman"/>
          <w:sz w:val="22"/>
          <w:szCs w:val="22"/>
        </w:rPr>
        <w:t xml:space="preserve">public </w:t>
      </w:r>
      <w:r>
        <w:rPr>
          <w:rFonts w:ascii="Times New Roman" w:hAnsi="Times New Roman"/>
          <w:sz w:val="22"/>
          <w:szCs w:val="22"/>
        </w:rPr>
        <w:t>presentations, the Network Speaker Series, fellowship and travel grants, professional development</w:t>
      </w:r>
      <w:r w:rsidRPr="00671FA5">
        <w:rPr>
          <w:rFonts w:ascii="Times New Roman" w:hAnsi="Times New Roman"/>
          <w:sz w:val="22"/>
          <w:szCs w:val="22"/>
        </w:rPr>
        <w:t>, workshops</w:t>
      </w:r>
      <w:r>
        <w:rPr>
          <w:rFonts w:ascii="Times New Roman" w:hAnsi="Times New Roman"/>
          <w:sz w:val="22"/>
          <w:szCs w:val="22"/>
        </w:rPr>
        <w:t>, conferences,</w:t>
      </w:r>
      <w:r w:rsidRPr="00671FA5">
        <w:rPr>
          <w:rFonts w:ascii="Times New Roman" w:hAnsi="Times New Roman"/>
          <w:sz w:val="22"/>
          <w:szCs w:val="22"/>
        </w:rPr>
        <w:t xml:space="preserve"> field trips</w:t>
      </w:r>
      <w:r>
        <w:rPr>
          <w:rFonts w:ascii="Times New Roman" w:hAnsi="Times New Roman"/>
          <w:sz w:val="22"/>
          <w:szCs w:val="22"/>
        </w:rPr>
        <w:t>, GEMS, CC-RISE, and teachers-at-sea.)</w:t>
      </w:r>
    </w:p>
    <w:p w14:paraId="109385A8" w14:textId="2A8A5645" w:rsidR="004F25F9" w:rsidRDefault="004F25F9" w:rsidP="004F25F9">
      <w:pPr>
        <w:ind w:firstLine="720"/>
        <w:jc w:val="both"/>
        <w:rPr>
          <w:rFonts w:ascii="Times New Roman" w:hAnsi="Times New Roman" w:cs="Times New Roman"/>
          <w:sz w:val="22"/>
          <w:szCs w:val="22"/>
        </w:rPr>
      </w:pPr>
      <w:r w:rsidRPr="00671FA5">
        <w:rPr>
          <w:rFonts w:ascii="Times New Roman" w:hAnsi="Times New Roman" w:cs="Times New Roman"/>
          <w:sz w:val="22"/>
          <w:szCs w:val="22"/>
        </w:rPr>
        <w:t xml:space="preserve">One </w:t>
      </w:r>
      <w:r>
        <w:rPr>
          <w:rFonts w:ascii="Times New Roman" w:hAnsi="Times New Roman" w:cs="Times New Roman"/>
          <w:sz w:val="22"/>
          <w:szCs w:val="22"/>
        </w:rPr>
        <w:t>of the most effective tools for transferring knowledge to the scientific community is the publication of</w:t>
      </w:r>
      <w:r w:rsidRPr="008F01D0">
        <w:rPr>
          <w:rFonts w:ascii="Times New Roman" w:hAnsi="Times New Roman" w:cs="Times New Roman"/>
          <w:sz w:val="22"/>
          <w:szCs w:val="22"/>
        </w:rPr>
        <w:t xml:space="preserve"> peer-reviewed </w:t>
      </w:r>
      <w:r>
        <w:rPr>
          <w:rFonts w:ascii="Times New Roman" w:hAnsi="Times New Roman" w:cs="Times New Roman"/>
          <w:sz w:val="22"/>
          <w:szCs w:val="22"/>
        </w:rPr>
        <w:t>papers</w:t>
      </w:r>
      <w:r w:rsidRPr="008F01D0">
        <w:rPr>
          <w:rFonts w:ascii="Times New Roman" w:hAnsi="Times New Roman" w:cs="Times New Roman"/>
          <w:sz w:val="22"/>
          <w:szCs w:val="22"/>
        </w:rPr>
        <w:t xml:space="preserve">. </w:t>
      </w:r>
      <w:r>
        <w:rPr>
          <w:rFonts w:ascii="Times New Roman" w:hAnsi="Times New Roman" w:cs="Times New Roman"/>
          <w:sz w:val="22"/>
          <w:szCs w:val="22"/>
        </w:rPr>
        <w:t xml:space="preserve">During the reporting period, </w:t>
      </w:r>
      <w:r w:rsidRPr="00953968">
        <w:rPr>
          <w:rFonts w:ascii="Times New Roman" w:hAnsi="Times New Roman" w:cs="Times New Roman"/>
          <w:sz w:val="22"/>
          <w:szCs w:val="22"/>
        </w:rPr>
        <w:t>25 peer-reviewed papers, two of which were focused on education and outreach, have been published most of these publications are in primary journals appropriate for particular disciplines. In addition, C-DEBI-related work was published in five book chapters, two theses, and a ninety-minute documentary of</w:t>
      </w:r>
      <w:r>
        <w:rPr>
          <w:rFonts w:ascii="Times New Roman" w:hAnsi="Times New Roman" w:cs="Times New Roman"/>
          <w:sz w:val="22"/>
          <w:szCs w:val="22"/>
        </w:rPr>
        <w:t xml:space="preserve"> the work at North Pond. Each of these contributions is posted on our web page and introduced to the community in a monthly newsletter that reaches ~1000 individuals globally. </w:t>
      </w:r>
    </w:p>
    <w:p w14:paraId="3FA87414" w14:textId="01B3F28E" w:rsidR="004F25F9" w:rsidRDefault="004F25F9" w:rsidP="004F25F9">
      <w:pPr>
        <w:ind w:firstLine="720"/>
        <w:jc w:val="both"/>
        <w:rPr>
          <w:rFonts w:ascii="Times New Roman" w:hAnsi="Times New Roman" w:cs="Times New Roman"/>
          <w:sz w:val="22"/>
          <w:szCs w:val="22"/>
        </w:rPr>
      </w:pPr>
      <w:r>
        <w:rPr>
          <w:rFonts w:ascii="Times New Roman" w:hAnsi="Times New Roman" w:cs="Times New Roman"/>
          <w:sz w:val="22"/>
          <w:szCs w:val="22"/>
        </w:rPr>
        <w:t xml:space="preserve">C-DEBI leadership also organized and participated in numerous special sessions and workshops through scientific organizations and partners (e.g., AGU, ISME, ASM, ISSM). Consistent with previous years, </w:t>
      </w:r>
      <w:r w:rsidRPr="008F01D0">
        <w:rPr>
          <w:rFonts w:ascii="Times New Roman" w:hAnsi="Times New Roman" w:cs="Times New Roman"/>
          <w:sz w:val="22"/>
          <w:szCs w:val="22"/>
        </w:rPr>
        <w:t xml:space="preserve">C-DEBI leadership </w:t>
      </w:r>
      <w:r>
        <w:rPr>
          <w:rFonts w:ascii="Times New Roman" w:hAnsi="Times New Roman" w:cs="Times New Roman"/>
          <w:sz w:val="22"/>
          <w:szCs w:val="22"/>
        </w:rPr>
        <w:t xml:space="preserve">also </w:t>
      </w:r>
      <w:r w:rsidRPr="008F01D0">
        <w:rPr>
          <w:rFonts w:ascii="Times New Roman" w:hAnsi="Times New Roman" w:cs="Times New Roman"/>
          <w:sz w:val="22"/>
          <w:szCs w:val="22"/>
        </w:rPr>
        <w:t xml:space="preserve">guided </w:t>
      </w:r>
      <w:r>
        <w:rPr>
          <w:rFonts w:ascii="Times New Roman" w:hAnsi="Times New Roman" w:cs="Times New Roman"/>
          <w:sz w:val="22"/>
          <w:szCs w:val="22"/>
        </w:rPr>
        <w:t>activities</w:t>
      </w:r>
      <w:r w:rsidRPr="008F01D0">
        <w:rPr>
          <w:rFonts w:ascii="Times New Roman" w:hAnsi="Times New Roman" w:cs="Times New Roman"/>
          <w:sz w:val="22"/>
          <w:szCs w:val="22"/>
        </w:rPr>
        <w:t xml:space="preserve"> centered </w:t>
      </w:r>
      <w:r>
        <w:rPr>
          <w:rFonts w:ascii="Times New Roman" w:hAnsi="Times New Roman" w:cs="Times New Roman"/>
          <w:sz w:val="22"/>
          <w:szCs w:val="22"/>
        </w:rPr>
        <w:t>on</w:t>
      </w:r>
      <w:r w:rsidRPr="008F01D0">
        <w:rPr>
          <w:rFonts w:ascii="Times New Roman" w:hAnsi="Times New Roman" w:cs="Times New Roman"/>
          <w:sz w:val="22"/>
          <w:szCs w:val="22"/>
        </w:rPr>
        <w:t xml:space="preserve"> </w:t>
      </w:r>
      <w:r>
        <w:rPr>
          <w:rFonts w:ascii="Times New Roman" w:hAnsi="Times New Roman" w:cs="Times New Roman"/>
          <w:sz w:val="22"/>
          <w:szCs w:val="22"/>
        </w:rPr>
        <w:t xml:space="preserve">the four primary research </w:t>
      </w:r>
      <w:r w:rsidRPr="008F01D0">
        <w:rPr>
          <w:rFonts w:ascii="Times New Roman" w:hAnsi="Times New Roman" w:cs="Times New Roman"/>
          <w:sz w:val="22"/>
          <w:szCs w:val="22"/>
        </w:rPr>
        <w:t>theme</w:t>
      </w:r>
      <w:r>
        <w:rPr>
          <w:rFonts w:ascii="Times New Roman" w:hAnsi="Times New Roman" w:cs="Times New Roman"/>
          <w:sz w:val="22"/>
          <w:szCs w:val="22"/>
        </w:rPr>
        <w:t xml:space="preserve">s (Activity, Biogeography, Limits of Life, Evolution), with </w:t>
      </w:r>
      <w:r w:rsidR="00CE1CAB">
        <w:rPr>
          <w:rFonts w:ascii="Times New Roman" w:hAnsi="Times New Roman" w:cs="Times New Roman"/>
          <w:sz w:val="22"/>
          <w:szCs w:val="22"/>
        </w:rPr>
        <w:t xml:space="preserve">workshop </w:t>
      </w:r>
      <w:r>
        <w:rPr>
          <w:rFonts w:ascii="Times New Roman" w:hAnsi="Times New Roman" w:cs="Times New Roman"/>
          <w:sz w:val="22"/>
          <w:szCs w:val="22"/>
        </w:rPr>
        <w:t xml:space="preserve">participation by </w:t>
      </w:r>
      <w:r w:rsidRPr="008F01D0">
        <w:rPr>
          <w:rFonts w:ascii="Times New Roman" w:hAnsi="Times New Roman" w:cs="Times New Roman"/>
          <w:sz w:val="22"/>
          <w:szCs w:val="22"/>
        </w:rPr>
        <w:t xml:space="preserve">small </w:t>
      </w:r>
      <w:r>
        <w:rPr>
          <w:rFonts w:ascii="Times New Roman" w:hAnsi="Times New Roman" w:cs="Times New Roman"/>
          <w:sz w:val="22"/>
          <w:szCs w:val="22"/>
        </w:rPr>
        <w:t xml:space="preserve">groups </w:t>
      </w:r>
      <w:r w:rsidRPr="008F01D0">
        <w:rPr>
          <w:rFonts w:ascii="Times New Roman" w:hAnsi="Times New Roman" w:cs="Times New Roman"/>
          <w:sz w:val="22"/>
          <w:szCs w:val="22"/>
        </w:rPr>
        <w:t>(</w:t>
      </w:r>
      <w:r>
        <w:rPr>
          <w:rFonts w:ascii="Times New Roman" w:hAnsi="Times New Roman" w:cs="Times New Roman"/>
          <w:sz w:val="22"/>
          <w:szCs w:val="22"/>
        </w:rPr>
        <w:t xml:space="preserve">generally </w:t>
      </w:r>
      <w:r w:rsidRPr="008F01D0">
        <w:rPr>
          <w:rFonts w:ascii="Times New Roman" w:hAnsi="Times New Roman" w:cs="Times New Roman"/>
          <w:sz w:val="22"/>
          <w:szCs w:val="22"/>
        </w:rPr>
        <w:t xml:space="preserve">10-15 people) </w:t>
      </w:r>
      <w:r>
        <w:rPr>
          <w:rFonts w:ascii="Times New Roman" w:hAnsi="Times New Roman" w:cs="Times New Roman"/>
          <w:sz w:val="22"/>
          <w:szCs w:val="22"/>
        </w:rPr>
        <w:t>of established and young researchers and students.</w:t>
      </w:r>
      <w:r w:rsidRPr="008F01D0">
        <w:rPr>
          <w:rFonts w:ascii="Times New Roman" w:hAnsi="Times New Roman" w:cs="Times New Roman"/>
          <w:sz w:val="22"/>
          <w:szCs w:val="22"/>
        </w:rPr>
        <w:t xml:space="preserve"> </w:t>
      </w:r>
      <w:r>
        <w:rPr>
          <w:rFonts w:ascii="Times New Roman" w:hAnsi="Times New Roman" w:cs="Times New Roman"/>
          <w:sz w:val="22"/>
          <w:szCs w:val="22"/>
        </w:rPr>
        <w:t>The seminal meeting is the</w:t>
      </w:r>
      <w:r w:rsidRPr="008F01D0">
        <w:rPr>
          <w:rFonts w:ascii="Times New Roman" w:hAnsi="Times New Roman" w:cs="Times New Roman"/>
          <w:sz w:val="22"/>
          <w:szCs w:val="22"/>
        </w:rPr>
        <w:t xml:space="preserve"> annual C-DEBI meeting (~80 people) </w:t>
      </w:r>
      <w:r>
        <w:rPr>
          <w:rFonts w:ascii="Times New Roman" w:hAnsi="Times New Roman" w:cs="Times New Roman"/>
          <w:sz w:val="22"/>
          <w:szCs w:val="22"/>
        </w:rPr>
        <w:t>that provides opportunities for experienced and new C-DEBI members to report and discuss recent results, and plan for ongoing and future work.</w:t>
      </w:r>
    </w:p>
    <w:p w14:paraId="2FD2DC44" w14:textId="6EC7441D" w:rsidR="004F25F9" w:rsidRPr="008F01D0" w:rsidRDefault="004F25F9" w:rsidP="004F25F9">
      <w:pPr>
        <w:widowControl w:val="0"/>
        <w:autoSpaceDE w:val="0"/>
        <w:autoSpaceDN w:val="0"/>
        <w:adjustRightInd w:val="0"/>
        <w:ind w:firstLine="720"/>
        <w:jc w:val="both"/>
        <w:rPr>
          <w:rFonts w:ascii="Times New Roman" w:hAnsi="Times New Roman" w:cs="Times New Roman"/>
          <w:sz w:val="22"/>
          <w:szCs w:val="22"/>
        </w:rPr>
      </w:pPr>
      <w:r>
        <w:rPr>
          <w:rFonts w:ascii="Times New Roman" w:hAnsi="Times New Roman" w:cs="Times New Roman"/>
          <w:sz w:val="22"/>
          <w:szCs w:val="22"/>
        </w:rPr>
        <w:t>Maintaining a worldwide access to Center d</w:t>
      </w:r>
      <w:r w:rsidRPr="008F01D0">
        <w:rPr>
          <w:rFonts w:ascii="Times New Roman" w:hAnsi="Times New Roman" w:cs="Times New Roman"/>
          <w:sz w:val="22"/>
          <w:szCs w:val="22"/>
        </w:rPr>
        <w:t xml:space="preserve">ata </w:t>
      </w:r>
      <w:r>
        <w:rPr>
          <w:rFonts w:ascii="Times New Roman" w:hAnsi="Times New Roman" w:cs="Times New Roman"/>
          <w:sz w:val="22"/>
          <w:szCs w:val="22"/>
        </w:rPr>
        <w:t>is critical to our knowledge transfer mission</w:t>
      </w:r>
      <w:r w:rsidRPr="008F01D0">
        <w:rPr>
          <w:rFonts w:ascii="Times New Roman" w:hAnsi="Times New Roman" w:cs="Times New Roman"/>
          <w:sz w:val="22"/>
          <w:szCs w:val="22"/>
        </w:rPr>
        <w:t xml:space="preserve">. </w:t>
      </w:r>
      <w:r>
        <w:rPr>
          <w:rFonts w:ascii="Times New Roman" w:hAnsi="Times New Roman" w:cs="Times New Roman"/>
          <w:sz w:val="22"/>
          <w:szCs w:val="22"/>
        </w:rPr>
        <w:t>M</w:t>
      </w:r>
      <w:r w:rsidRPr="008F01D0">
        <w:rPr>
          <w:rFonts w:ascii="Times New Roman" w:hAnsi="Times New Roman" w:cs="Times New Roman"/>
          <w:sz w:val="22"/>
          <w:szCs w:val="22"/>
        </w:rPr>
        <w:t>echanism</w:t>
      </w:r>
      <w:r>
        <w:rPr>
          <w:rFonts w:ascii="Times New Roman" w:hAnsi="Times New Roman" w:cs="Times New Roman"/>
          <w:sz w:val="22"/>
          <w:szCs w:val="22"/>
        </w:rPr>
        <w:t>s</w:t>
      </w:r>
      <w:r w:rsidRPr="008F01D0">
        <w:rPr>
          <w:rFonts w:ascii="Times New Roman" w:hAnsi="Times New Roman" w:cs="Times New Roman"/>
          <w:sz w:val="22"/>
          <w:szCs w:val="22"/>
        </w:rPr>
        <w:t xml:space="preserve"> </w:t>
      </w:r>
      <w:r>
        <w:rPr>
          <w:rFonts w:ascii="Times New Roman" w:hAnsi="Times New Roman" w:cs="Times New Roman"/>
          <w:sz w:val="22"/>
          <w:szCs w:val="22"/>
        </w:rPr>
        <w:t xml:space="preserve">for </w:t>
      </w:r>
      <w:r w:rsidRPr="008F01D0">
        <w:rPr>
          <w:rFonts w:ascii="Times New Roman" w:hAnsi="Times New Roman" w:cs="Times New Roman"/>
          <w:sz w:val="22"/>
          <w:szCs w:val="22"/>
        </w:rPr>
        <w:t>data disseminat</w:t>
      </w:r>
      <w:r>
        <w:rPr>
          <w:rFonts w:ascii="Times New Roman" w:hAnsi="Times New Roman" w:cs="Times New Roman"/>
          <w:sz w:val="22"/>
          <w:szCs w:val="22"/>
        </w:rPr>
        <w:t xml:space="preserve">ion are highly varied </w:t>
      </w:r>
      <w:r w:rsidRPr="008F01D0">
        <w:rPr>
          <w:rFonts w:ascii="Times New Roman" w:hAnsi="Times New Roman" w:cs="Times New Roman"/>
          <w:sz w:val="22"/>
          <w:szCs w:val="22"/>
        </w:rPr>
        <w:t xml:space="preserve">because the C-DEBI community has diverse </w:t>
      </w:r>
      <w:r>
        <w:rPr>
          <w:rFonts w:ascii="Times New Roman" w:hAnsi="Times New Roman" w:cs="Times New Roman"/>
          <w:sz w:val="22"/>
          <w:szCs w:val="22"/>
        </w:rPr>
        <w:t xml:space="preserve">data </w:t>
      </w:r>
      <w:r w:rsidRPr="008F01D0">
        <w:rPr>
          <w:rFonts w:ascii="Times New Roman" w:hAnsi="Times New Roman" w:cs="Times New Roman"/>
          <w:sz w:val="22"/>
          <w:szCs w:val="22"/>
        </w:rPr>
        <w:t>interests</w:t>
      </w:r>
      <w:r>
        <w:rPr>
          <w:rFonts w:ascii="Times New Roman" w:hAnsi="Times New Roman" w:cs="Times New Roman"/>
          <w:sz w:val="22"/>
          <w:szCs w:val="22"/>
        </w:rPr>
        <w:t xml:space="preserve">, </w:t>
      </w:r>
      <w:r w:rsidRPr="008F01D0">
        <w:rPr>
          <w:rFonts w:ascii="Times New Roman" w:hAnsi="Times New Roman" w:cs="Times New Roman"/>
          <w:sz w:val="22"/>
          <w:szCs w:val="22"/>
        </w:rPr>
        <w:t>backgrounds</w:t>
      </w:r>
      <w:r>
        <w:rPr>
          <w:rFonts w:ascii="Times New Roman" w:hAnsi="Times New Roman" w:cs="Times New Roman"/>
          <w:sz w:val="22"/>
          <w:szCs w:val="22"/>
        </w:rPr>
        <w:t>, and needs</w:t>
      </w:r>
      <w:r w:rsidRPr="008F01D0">
        <w:rPr>
          <w:rFonts w:ascii="Times New Roman" w:hAnsi="Times New Roman" w:cs="Times New Roman"/>
          <w:sz w:val="22"/>
          <w:szCs w:val="22"/>
        </w:rPr>
        <w:t>. Data maintenance and distribution involves environmental expeditions</w:t>
      </w:r>
      <w:r>
        <w:rPr>
          <w:rFonts w:ascii="Times New Roman" w:hAnsi="Times New Roman" w:cs="Times New Roman"/>
          <w:sz w:val="22"/>
          <w:szCs w:val="22"/>
        </w:rPr>
        <w:t xml:space="preserve">, </w:t>
      </w:r>
      <w:r w:rsidRPr="008F01D0">
        <w:rPr>
          <w:rFonts w:ascii="Times New Roman" w:hAnsi="Times New Roman" w:cs="Times New Roman"/>
          <w:sz w:val="22"/>
          <w:szCs w:val="22"/>
        </w:rPr>
        <w:t>laboratory experiments and manipulations,</w:t>
      </w:r>
      <w:r>
        <w:rPr>
          <w:rFonts w:ascii="Times New Roman" w:hAnsi="Times New Roman" w:cs="Times New Roman"/>
          <w:sz w:val="22"/>
          <w:szCs w:val="22"/>
        </w:rPr>
        <w:t xml:space="preserve"> modeling studies. D</w:t>
      </w:r>
      <w:r w:rsidRPr="008F01D0">
        <w:rPr>
          <w:rFonts w:ascii="Times New Roman" w:hAnsi="Times New Roman" w:cs="Times New Roman"/>
          <w:sz w:val="22"/>
          <w:szCs w:val="22"/>
        </w:rPr>
        <w:t>ata types include geochemical, hydrologic, genomics, microbial strains and activity</w:t>
      </w:r>
      <w:r>
        <w:rPr>
          <w:rFonts w:ascii="Times New Roman" w:hAnsi="Times New Roman" w:cs="Times New Roman"/>
          <w:sz w:val="22"/>
          <w:szCs w:val="22"/>
        </w:rPr>
        <w:t>, and model grids and inputs</w:t>
      </w:r>
      <w:r w:rsidRPr="008F01D0">
        <w:rPr>
          <w:rFonts w:ascii="Times New Roman" w:hAnsi="Times New Roman" w:cs="Times New Roman"/>
          <w:sz w:val="22"/>
          <w:szCs w:val="22"/>
        </w:rPr>
        <w:t xml:space="preserve">. </w:t>
      </w:r>
      <w:r>
        <w:rPr>
          <w:rFonts w:ascii="Times New Roman" w:hAnsi="Times New Roman" w:cs="Times New Roman"/>
          <w:sz w:val="22"/>
          <w:szCs w:val="22"/>
        </w:rPr>
        <w:t xml:space="preserve">During this reporting period we began </w:t>
      </w:r>
      <w:proofErr w:type="spellStart"/>
      <w:r>
        <w:rPr>
          <w:rFonts w:ascii="Times New Roman" w:hAnsi="Times New Roman" w:cs="Times New Roman"/>
          <w:sz w:val="22"/>
          <w:szCs w:val="22"/>
        </w:rPr>
        <w:t>implementating</w:t>
      </w:r>
      <w:proofErr w:type="spellEnd"/>
      <w:r>
        <w:rPr>
          <w:rFonts w:ascii="Times New Roman" w:hAnsi="Times New Roman" w:cs="Times New Roman"/>
          <w:sz w:val="22"/>
          <w:szCs w:val="22"/>
        </w:rPr>
        <w:t xml:space="preserve"> a</w:t>
      </w:r>
      <w:r w:rsidRPr="008F01D0">
        <w:rPr>
          <w:rFonts w:ascii="Times New Roman" w:hAnsi="Times New Roman" w:cs="Times New Roman"/>
          <w:sz w:val="22"/>
          <w:szCs w:val="22"/>
        </w:rPr>
        <w:t xml:space="preserve"> data management portal that provides guided access to </w:t>
      </w:r>
      <w:r>
        <w:rPr>
          <w:rFonts w:ascii="Times New Roman" w:hAnsi="Times New Roman" w:cs="Times New Roman"/>
          <w:sz w:val="22"/>
          <w:szCs w:val="22"/>
        </w:rPr>
        <w:t xml:space="preserve">organizational, </w:t>
      </w:r>
      <w:r w:rsidRPr="008F01D0">
        <w:rPr>
          <w:rFonts w:ascii="Times New Roman" w:hAnsi="Times New Roman" w:cs="Times New Roman"/>
          <w:sz w:val="22"/>
          <w:szCs w:val="22"/>
        </w:rPr>
        <w:t>national</w:t>
      </w:r>
      <w:r>
        <w:rPr>
          <w:rFonts w:ascii="Times New Roman" w:hAnsi="Times New Roman" w:cs="Times New Roman"/>
          <w:sz w:val="22"/>
          <w:szCs w:val="22"/>
        </w:rPr>
        <w:t>, and international databases.</w:t>
      </w:r>
    </w:p>
    <w:p w14:paraId="381A0526" w14:textId="54D5BB83" w:rsidR="004F25F9" w:rsidRDefault="004F25F9" w:rsidP="004F25F9">
      <w:pPr>
        <w:widowControl w:val="0"/>
        <w:autoSpaceDE w:val="0"/>
        <w:autoSpaceDN w:val="0"/>
        <w:adjustRightInd w:val="0"/>
        <w:ind w:firstLine="720"/>
        <w:jc w:val="both"/>
        <w:rPr>
          <w:rFonts w:ascii="Times New Roman" w:hAnsi="Times New Roman" w:cs="Times New Roman"/>
          <w:sz w:val="22"/>
          <w:szCs w:val="22"/>
        </w:rPr>
      </w:pPr>
      <w:r w:rsidRPr="008F01D0">
        <w:rPr>
          <w:rFonts w:ascii="Times New Roman" w:hAnsi="Times New Roman" w:cs="Times New Roman"/>
          <w:sz w:val="22"/>
          <w:szCs w:val="22"/>
        </w:rPr>
        <w:t xml:space="preserve">The C-DEBI Data Portal (C-DP) is a web-based database application built with widely used and open source components including Drupal and Apache </w:t>
      </w:r>
      <w:proofErr w:type="spellStart"/>
      <w:r w:rsidRPr="008F01D0">
        <w:rPr>
          <w:rFonts w:ascii="Times New Roman" w:hAnsi="Times New Roman" w:cs="Times New Roman"/>
          <w:sz w:val="22"/>
          <w:szCs w:val="22"/>
        </w:rPr>
        <w:t>Solr</w:t>
      </w:r>
      <w:proofErr w:type="spellEnd"/>
      <w:r w:rsidRPr="008F01D0">
        <w:rPr>
          <w:rFonts w:ascii="Times New Roman" w:hAnsi="Times New Roman" w:cs="Times New Roman"/>
          <w:sz w:val="22"/>
          <w:szCs w:val="22"/>
        </w:rPr>
        <w:t xml:space="preserve"> (Search </w:t>
      </w:r>
      <w:proofErr w:type="spellStart"/>
      <w:r w:rsidRPr="008F01D0">
        <w:rPr>
          <w:rFonts w:ascii="Times New Roman" w:hAnsi="Times New Roman" w:cs="Times New Roman"/>
          <w:sz w:val="22"/>
          <w:szCs w:val="22"/>
        </w:rPr>
        <w:t>Lucene</w:t>
      </w:r>
      <w:proofErr w:type="spellEnd"/>
      <w:r w:rsidRPr="008F01D0">
        <w:rPr>
          <w:rFonts w:ascii="Times New Roman" w:hAnsi="Times New Roman" w:cs="Times New Roman"/>
          <w:sz w:val="22"/>
          <w:szCs w:val="22"/>
        </w:rPr>
        <w:t xml:space="preserve">). The </w:t>
      </w:r>
      <w:r>
        <w:rPr>
          <w:rFonts w:ascii="Times New Roman" w:hAnsi="Times New Roman" w:cs="Times New Roman"/>
          <w:sz w:val="22"/>
          <w:szCs w:val="22"/>
        </w:rPr>
        <w:t>C-DP</w:t>
      </w:r>
      <w:r w:rsidRPr="008F01D0">
        <w:rPr>
          <w:rFonts w:ascii="Times New Roman" w:hAnsi="Times New Roman" w:cs="Times New Roman"/>
          <w:sz w:val="22"/>
          <w:szCs w:val="22"/>
        </w:rPr>
        <w:t xml:space="preserve"> </w:t>
      </w:r>
      <w:r>
        <w:rPr>
          <w:rFonts w:ascii="Times New Roman" w:hAnsi="Times New Roman" w:cs="Times New Roman"/>
          <w:sz w:val="22"/>
          <w:szCs w:val="22"/>
        </w:rPr>
        <w:t xml:space="preserve">currently </w:t>
      </w:r>
      <w:r w:rsidRPr="008F01D0">
        <w:rPr>
          <w:rFonts w:ascii="Times New Roman" w:hAnsi="Times New Roman" w:cs="Times New Roman"/>
          <w:sz w:val="22"/>
          <w:szCs w:val="22"/>
        </w:rPr>
        <w:t xml:space="preserve">includes C-DEBI-contributed publications and their associated datasets, including those submitted to </w:t>
      </w:r>
      <w:r w:rsidRPr="008F01D0">
        <w:rPr>
          <w:rFonts w:ascii="Times New Roman" w:hAnsi="Times New Roman" w:cs="Times New Roman"/>
          <w:sz w:val="22"/>
          <w:szCs w:val="22"/>
        </w:rPr>
        <w:lastRenderedPageBreak/>
        <w:t xml:space="preserve">external repositories </w:t>
      </w:r>
      <w:r>
        <w:rPr>
          <w:rFonts w:ascii="Times New Roman" w:hAnsi="Times New Roman" w:cs="Times New Roman"/>
          <w:sz w:val="22"/>
          <w:szCs w:val="22"/>
        </w:rPr>
        <w:t>and</w:t>
      </w:r>
      <w:r w:rsidRPr="008F01D0">
        <w:rPr>
          <w:rFonts w:ascii="Times New Roman" w:hAnsi="Times New Roman" w:cs="Times New Roman"/>
          <w:sz w:val="22"/>
          <w:szCs w:val="22"/>
        </w:rPr>
        <w:t xml:space="preserve"> featured datasets not known to reside in repositories (such as non-</w:t>
      </w:r>
      <w:proofErr w:type="spellStart"/>
      <w:r w:rsidRPr="008F01D0">
        <w:rPr>
          <w:rFonts w:ascii="Times New Roman" w:hAnsi="Times New Roman" w:cs="Times New Roman"/>
          <w:sz w:val="22"/>
          <w:szCs w:val="22"/>
        </w:rPr>
        <w:t>xDP</w:t>
      </w:r>
      <w:proofErr w:type="spellEnd"/>
      <w:r w:rsidRPr="008F01D0">
        <w:rPr>
          <w:rFonts w:ascii="Times New Roman" w:hAnsi="Times New Roman" w:cs="Times New Roman"/>
          <w:sz w:val="22"/>
          <w:szCs w:val="22"/>
        </w:rPr>
        <w:t xml:space="preserve">, non-genomic and derived datasets), and much of their explicit and implied metadata. </w:t>
      </w:r>
      <w:r>
        <w:rPr>
          <w:rFonts w:ascii="Times New Roman" w:hAnsi="Times New Roman" w:cs="Times New Roman"/>
          <w:sz w:val="22"/>
          <w:szCs w:val="22"/>
        </w:rPr>
        <w:t xml:space="preserve">Current work focuses on </w:t>
      </w:r>
      <w:r w:rsidRPr="008F01D0">
        <w:rPr>
          <w:rFonts w:ascii="Times New Roman" w:hAnsi="Times New Roman" w:cs="Times New Roman"/>
          <w:sz w:val="22"/>
          <w:szCs w:val="22"/>
        </w:rPr>
        <w:t>expand</w:t>
      </w:r>
      <w:r>
        <w:rPr>
          <w:rFonts w:ascii="Times New Roman" w:hAnsi="Times New Roman" w:cs="Times New Roman"/>
          <w:sz w:val="22"/>
          <w:szCs w:val="22"/>
        </w:rPr>
        <w:t>ing</w:t>
      </w:r>
      <w:r w:rsidRPr="008F01D0">
        <w:rPr>
          <w:rFonts w:ascii="Times New Roman" w:hAnsi="Times New Roman" w:cs="Times New Roman"/>
          <w:sz w:val="22"/>
          <w:szCs w:val="22"/>
        </w:rPr>
        <w:t xml:space="preserve"> the scope of the portal to include other outputs (ab</w:t>
      </w:r>
      <w:r>
        <w:rPr>
          <w:rFonts w:ascii="Times New Roman" w:hAnsi="Times New Roman" w:cs="Times New Roman"/>
          <w:sz w:val="22"/>
          <w:szCs w:val="22"/>
        </w:rPr>
        <w:t>stracts, presentations, education and outreach</w:t>
      </w:r>
      <w:r w:rsidRPr="008F01D0">
        <w:rPr>
          <w:rFonts w:ascii="Times New Roman" w:hAnsi="Times New Roman" w:cs="Times New Roman"/>
          <w:sz w:val="22"/>
          <w:szCs w:val="22"/>
        </w:rPr>
        <w:t xml:space="preserve"> materials) </w:t>
      </w:r>
      <w:r>
        <w:rPr>
          <w:rFonts w:ascii="Times New Roman" w:hAnsi="Times New Roman" w:cs="Times New Roman"/>
          <w:sz w:val="22"/>
          <w:szCs w:val="22"/>
        </w:rPr>
        <w:t xml:space="preserve">and </w:t>
      </w:r>
      <w:r w:rsidRPr="008F01D0">
        <w:rPr>
          <w:rFonts w:ascii="Times New Roman" w:hAnsi="Times New Roman" w:cs="Times New Roman"/>
          <w:sz w:val="22"/>
          <w:szCs w:val="22"/>
        </w:rPr>
        <w:t xml:space="preserve">productivity </w:t>
      </w:r>
      <w:r>
        <w:rPr>
          <w:rFonts w:ascii="Times New Roman" w:hAnsi="Times New Roman" w:cs="Times New Roman"/>
          <w:sz w:val="22"/>
          <w:szCs w:val="22"/>
        </w:rPr>
        <w:t xml:space="preserve">metrics </w:t>
      </w:r>
      <w:r w:rsidRPr="008F01D0">
        <w:rPr>
          <w:rFonts w:ascii="Times New Roman" w:hAnsi="Times New Roman" w:cs="Times New Roman"/>
          <w:sz w:val="22"/>
          <w:szCs w:val="22"/>
        </w:rPr>
        <w:t>(e.g., personnel, institutions, events</w:t>
      </w:r>
      <w:r>
        <w:rPr>
          <w:rFonts w:ascii="Times New Roman" w:hAnsi="Times New Roman" w:cs="Times New Roman"/>
          <w:sz w:val="22"/>
          <w:szCs w:val="22"/>
        </w:rPr>
        <w:t>,</w:t>
      </w:r>
      <w:r w:rsidRPr="008F01D0">
        <w:rPr>
          <w:rFonts w:ascii="Times New Roman" w:hAnsi="Times New Roman" w:cs="Times New Roman"/>
          <w:sz w:val="22"/>
          <w:szCs w:val="22"/>
        </w:rPr>
        <w:t xml:space="preserve"> and attributed employment). Consolidating these entities into a single </w:t>
      </w:r>
      <w:r>
        <w:rPr>
          <w:rFonts w:ascii="Times New Roman" w:hAnsi="Times New Roman" w:cs="Times New Roman"/>
          <w:sz w:val="22"/>
          <w:szCs w:val="22"/>
        </w:rPr>
        <w:t>portal</w:t>
      </w:r>
      <w:r w:rsidRPr="008F01D0">
        <w:rPr>
          <w:rFonts w:ascii="Times New Roman" w:hAnsi="Times New Roman" w:cs="Times New Roman"/>
          <w:sz w:val="22"/>
          <w:szCs w:val="22"/>
        </w:rPr>
        <w:t xml:space="preserve"> will improve the transparency</w:t>
      </w:r>
      <w:r>
        <w:rPr>
          <w:rFonts w:ascii="Times New Roman" w:hAnsi="Times New Roman" w:cs="Times New Roman"/>
          <w:sz w:val="22"/>
          <w:szCs w:val="22"/>
        </w:rPr>
        <w:t xml:space="preserve"> and</w:t>
      </w:r>
      <w:r w:rsidRPr="008F01D0">
        <w:rPr>
          <w:rFonts w:ascii="Times New Roman" w:hAnsi="Times New Roman" w:cs="Times New Roman"/>
          <w:sz w:val="22"/>
          <w:szCs w:val="22"/>
        </w:rPr>
        <w:t xml:space="preserve"> quantification of </w:t>
      </w:r>
      <w:r>
        <w:rPr>
          <w:rFonts w:ascii="Times New Roman" w:hAnsi="Times New Roman" w:cs="Times New Roman"/>
          <w:sz w:val="22"/>
          <w:szCs w:val="22"/>
        </w:rPr>
        <w:t>KT impacts</w:t>
      </w:r>
      <w:r w:rsidRPr="008F01D0">
        <w:rPr>
          <w:rFonts w:ascii="Times New Roman" w:hAnsi="Times New Roman" w:cs="Times New Roman"/>
          <w:sz w:val="22"/>
          <w:szCs w:val="22"/>
        </w:rPr>
        <w:t>. Other planned features include the introduction of map filters with custom base layers (e.g., global estimates, top-down bathymetry visualizations as tiles); guided data entry, spreadsheet/XML exportable tables</w:t>
      </w:r>
      <w:r>
        <w:rPr>
          <w:rFonts w:ascii="Times New Roman" w:hAnsi="Times New Roman" w:cs="Times New Roman"/>
          <w:sz w:val="22"/>
          <w:szCs w:val="22"/>
        </w:rPr>
        <w:t>,</w:t>
      </w:r>
      <w:r w:rsidRPr="008F01D0">
        <w:rPr>
          <w:rFonts w:ascii="Times New Roman" w:hAnsi="Times New Roman" w:cs="Times New Roman"/>
          <w:sz w:val="22"/>
          <w:szCs w:val="22"/>
        </w:rPr>
        <w:t xml:space="preserve"> revision attribution to incentivize community-driven improvement</w:t>
      </w:r>
      <w:r>
        <w:rPr>
          <w:rFonts w:ascii="Times New Roman" w:hAnsi="Times New Roman" w:cs="Times New Roman"/>
          <w:sz w:val="22"/>
          <w:szCs w:val="22"/>
        </w:rPr>
        <w:t xml:space="preserve">, </w:t>
      </w:r>
      <w:r w:rsidRPr="008F01D0">
        <w:rPr>
          <w:rFonts w:ascii="Times New Roman" w:hAnsi="Times New Roman" w:cs="Times New Roman"/>
          <w:sz w:val="22"/>
          <w:szCs w:val="22"/>
        </w:rPr>
        <w:t xml:space="preserve">and full integration of the portal with the main website. As the data portal software is built with open source components, we </w:t>
      </w:r>
      <w:r>
        <w:rPr>
          <w:rFonts w:ascii="Times New Roman" w:hAnsi="Times New Roman" w:cs="Times New Roman"/>
          <w:sz w:val="22"/>
          <w:szCs w:val="22"/>
        </w:rPr>
        <w:t xml:space="preserve">consider the </w:t>
      </w:r>
      <w:r w:rsidRPr="008F01D0">
        <w:rPr>
          <w:rFonts w:ascii="Times New Roman" w:hAnsi="Times New Roman" w:cs="Times New Roman"/>
          <w:sz w:val="22"/>
          <w:szCs w:val="22"/>
        </w:rPr>
        <w:t xml:space="preserve">data portal code and configuration </w:t>
      </w:r>
      <w:r>
        <w:rPr>
          <w:rFonts w:ascii="Times New Roman" w:hAnsi="Times New Roman" w:cs="Times New Roman"/>
          <w:sz w:val="22"/>
          <w:szCs w:val="22"/>
        </w:rPr>
        <w:t xml:space="preserve">to comprise a useful </w:t>
      </w:r>
      <w:r w:rsidRPr="008F01D0">
        <w:rPr>
          <w:rFonts w:ascii="Times New Roman" w:hAnsi="Times New Roman" w:cs="Times New Roman"/>
          <w:sz w:val="22"/>
          <w:szCs w:val="22"/>
        </w:rPr>
        <w:t xml:space="preserve">knowledge transfer output </w:t>
      </w:r>
      <w:r>
        <w:rPr>
          <w:rFonts w:ascii="Times New Roman" w:hAnsi="Times New Roman" w:cs="Times New Roman"/>
          <w:sz w:val="22"/>
          <w:szCs w:val="22"/>
        </w:rPr>
        <w:t xml:space="preserve">that could be used as a template by </w:t>
      </w:r>
      <w:r w:rsidRPr="008F01D0">
        <w:rPr>
          <w:rFonts w:ascii="Times New Roman" w:hAnsi="Times New Roman" w:cs="Times New Roman"/>
          <w:sz w:val="22"/>
          <w:szCs w:val="22"/>
        </w:rPr>
        <w:t xml:space="preserve">other STCs and similar </w:t>
      </w:r>
      <w:r>
        <w:rPr>
          <w:rFonts w:ascii="Times New Roman" w:hAnsi="Times New Roman" w:cs="Times New Roman"/>
          <w:sz w:val="22"/>
          <w:szCs w:val="22"/>
        </w:rPr>
        <w:t>organizations. T</w:t>
      </w:r>
      <w:r w:rsidRPr="008F01D0">
        <w:rPr>
          <w:rFonts w:ascii="Times New Roman" w:hAnsi="Times New Roman" w:cs="Times New Roman"/>
          <w:sz w:val="22"/>
          <w:szCs w:val="22"/>
        </w:rPr>
        <w:t xml:space="preserve">he portal’s architecture </w:t>
      </w:r>
      <w:r>
        <w:rPr>
          <w:rFonts w:ascii="Times New Roman" w:hAnsi="Times New Roman" w:cs="Times New Roman"/>
          <w:sz w:val="22"/>
          <w:szCs w:val="22"/>
        </w:rPr>
        <w:t>allows</w:t>
      </w:r>
      <w:r w:rsidRPr="008F01D0">
        <w:rPr>
          <w:rFonts w:ascii="Times New Roman" w:hAnsi="Times New Roman" w:cs="Times New Roman"/>
          <w:sz w:val="22"/>
          <w:szCs w:val="22"/>
        </w:rPr>
        <w:t xml:space="preserve"> the option of storing and visualization of tabular datasets via integration with software like CKAN and d3.js.</w:t>
      </w:r>
    </w:p>
    <w:p w14:paraId="594444E4" w14:textId="77777777" w:rsidR="004F25F9" w:rsidRDefault="004F25F9" w:rsidP="004F25F9">
      <w:pPr>
        <w:widowControl w:val="0"/>
        <w:autoSpaceDE w:val="0"/>
        <w:autoSpaceDN w:val="0"/>
        <w:adjustRightInd w:val="0"/>
        <w:ind w:firstLine="720"/>
        <w:jc w:val="both"/>
        <w:rPr>
          <w:rFonts w:ascii="Times New Roman" w:hAnsi="Times New Roman" w:cs="Times New Roman"/>
          <w:sz w:val="22"/>
          <w:szCs w:val="22"/>
        </w:rPr>
      </w:pPr>
      <w:r w:rsidRPr="00F7076F">
        <w:rPr>
          <w:rFonts w:ascii="Times New Roman" w:hAnsi="Times New Roman" w:cs="Times New Roman"/>
          <w:sz w:val="22"/>
          <w:szCs w:val="22"/>
        </w:rPr>
        <w:t xml:space="preserve">Data </w:t>
      </w:r>
      <w:r>
        <w:rPr>
          <w:rFonts w:ascii="Times New Roman" w:hAnsi="Times New Roman" w:cs="Times New Roman"/>
          <w:sz w:val="22"/>
          <w:szCs w:val="22"/>
        </w:rPr>
        <w:t xml:space="preserve">integration and KT </w:t>
      </w:r>
      <w:r w:rsidRPr="00F7076F">
        <w:rPr>
          <w:rFonts w:ascii="Times New Roman" w:hAnsi="Times New Roman" w:cs="Times New Roman"/>
          <w:sz w:val="22"/>
          <w:szCs w:val="22"/>
        </w:rPr>
        <w:t xml:space="preserve">with </w:t>
      </w:r>
      <w:r>
        <w:rPr>
          <w:rFonts w:ascii="Times New Roman" w:hAnsi="Times New Roman" w:cs="Times New Roman"/>
          <w:sz w:val="22"/>
          <w:szCs w:val="22"/>
        </w:rPr>
        <w:t xml:space="preserve">entities such as </w:t>
      </w:r>
      <w:proofErr w:type="spellStart"/>
      <w:r w:rsidRPr="00F7076F">
        <w:rPr>
          <w:rFonts w:ascii="Times New Roman" w:hAnsi="Times New Roman" w:cs="Times New Roman"/>
          <w:sz w:val="22"/>
          <w:szCs w:val="22"/>
        </w:rPr>
        <w:t>EarthCube</w:t>
      </w:r>
      <w:proofErr w:type="spellEnd"/>
      <w:r w:rsidRPr="00F7076F">
        <w:rPr>
          <w:rFonts w:ascii="Times New Roman" w:hAnsi="Times New Roman" w:cs="Times New Roman"/>
          <w:sz w:val="22"/>
          <w:szCs w:val="22"/>
        </w:rPr>
        <w:t xml:space="preserve"> and other NS</w:t>
      </w:r>
      <w:r>
        <w:rPr>
          <w:rFonts w:ascii="Times New Roman" w:hAnsi="Times New Roman" w:cs="Times New Roman"/>
          <w:sz w:val="22"/>
          <w:szCs w:val="22"/>
        </w:rPr>
        <w:t>F-</w:t>
      </w:r>
      <w:r w:rsidRPr="00F7076F">
        <w:rPr>
          <w:rFonts w:ascii="Times New Roman" w:hAnsi="Times New Roman" w:cs="Times New Roman"/>
          <w:sz w:val="22"/>
          <w:szCs w:val="22"/>
        </w:rPr>
        <w:t>sponsored data capture and archiving systems</w:t>
      </w:r>
      <w:r>
        <w:rPr>
          <w:rFonts w:ascii="Times New Roman" w:hAnsi="Times New Roman" w:cs="Times New Roman"/>
          <w:sz w:val="22"/>
          <w:szCs w:val="22"/>
        </w:rPr>
        <w:t xml:space="preserve"> will be critical in future years</w:t>
      </w:r>
      <w:r w:rsidRPr="00F7076F">
        <w:rPr>
          <w:rFonts w:ascii="Times New Roman" w:hAnsi="Times New Roman" w:cs="Times New Roman"/>
          <w:sz w:val="22"/>
          <w:szCs w:val="22"/>
        </w:rPr>
        <w:t xml:space="preserve">. </w:t>
      </w:r>
      <w:r>
        <w:rPr>
          <w:rFonts w:ascii="Times New Roman" w:hAnsi="Times New Roman" w:cs="Times New Roman"/>
          <w:sz w:val="22"/>
          <w:szCs w:val="22"/>
        </w:rPr>
        <w:t xml:space="preserve">To maintain </w:t>
      </w:r>
      <w:r w:rsidRPr="00F7076F">
        <w:rPr>
          <w:rFonts w:ascii="Times New Roman" w:hAnsi="Times New Roman" w:cs="Times New Roman"/>
          <w:sz w:val="22"/>
          <w:szCs w:val="22"/>
        </w:rPr>
        <w:t xml:space="preserve">C-DEBI </w:t>
      </w:r>
      <w:r>
        <w:rPr>
          <w:rFonts w:ascii="Times New Roman" w:hAnsi="Times New Roman" w:cs="Times New Roman"/>
          <w:sz w:val="22"/>
          <w:szCs w:val="22"/>
        </w:rPr>
        <w:t xml:space="preserve">as a leader, the Center </w:t>
      </w:r>
      <w:r w:rsidRPr="00F7076F">
        <w:rPr>
          <w:rFonts w:ascii="Times New Roman" w:hAnsi="Times New Roman" w:cs="Times New Roman"/>
          <w:sz w:val="22"/>
          <w:szCs w:val="22"/>
        </w:rPr>
        <w:t xml:space="preserve">was one of three sponsors of the </w:t>
      </w:r>
      <w:proofErr w:type="spellStart"/>
      <w:r w:rsidRPr="00F7076F">
        <w:rPr>
          <w:rFonts w:ascii="Times New Roman" w:hAnsi="Times New Roman" w:cs="Times New Roman"/>
          <w:sz w:val="22"/>
          <w:szCs w:val="22"/>
        </w:rPr>
        <w:t>EarthCube</w:t>
      </w:r>
      <w:proofErr w:type="spellEnd"/>
      <w:r w:rsidRPr="00F7076F">
        <w:rPr>
          <w:rFonts w:ascii="Times New Roman" w:hAnsi="Times New Roman" w:cs="Times New Roman"/>
          <w:sz w:val="22"/>
          <w:szCs w:val="22"/>
        </w:rPr>
        <w:t xml:space="preserve"> end-user workshop ("Ocean '</w:t>
      </w:r>
      <w:proofErr w:type="spellStart"/>
      <w:r w:rsidRPr="00F7076F">
        <w:rPr>
          <w:rFonts w:ascii="Times New Roman" w:hAnsi="Times New Roman" w:cs="Times New Roman"/>
          <w:sz w:val="22"/>
          <w:szCs w:val="22"/>
        </w:rPr>
        <w:t>Omics</w:t>
      </w:r>
      <w:proofErr w:type="spellEnd"/>
      <w:r w:rsidRPr="00F7076F">
        <w:rPr>
          <w:rFonts w:ascii="Times New Roman" w:hAnsi="Times New Roman" w:cs="Times New Roman"/>
          <w:sz w:val="22"/>
          <w:szCs w:val="22"/>
        </w:rPr>
        <w:t xml:space="preserve">" held August 21-23, 2013 at the Wrigley Marine </w:t>
      </w:r>
      <w:r>
        <w:rPr>
          <w:rFonts w:ascii="Times New Roman" w:hAnsi="Times New Roman" w:cs="Times New Roman"/>
          <w:sz w:val="22"/>
          <w:szCs w:val="22"/>
        </w:rPr>
        <w:t xml:space="preserve">Institute, Catalina Island, CA). Workshop participants </w:t>
      </w:r>
      <w:r w:rsidRPr="008F01D0">
        <w:rPr>
          <w:rFonts w:ascii="Times New Roman" w:hAnsi="Times New Roman" w:cs="Times New Roman"/>
          <w:sz w:val="22"/>
          <w:szCs w:val="22"/>
        </w:rPr>
        <w:t>recogni</w:t>
      </w:r>
      <w:r>
        <w:rPr>
          <w:rFonts w:ascii="Times New Roman" w:hAnsi="Times New Roman" w:cs="Times New Roman"/>
          <w:sz w:val="22"/>
          <w:szCs w:val="22"/>
        </w:rPr>
        <w:t>ze</w:t>
      </w:r>
      <w:r w:rsidRPr="008F01D0">
        <w:rPr>
          <w:rFonts w:ascii="Times New Roman" w:hAnsi="Times New Roman" w:cs="Times New Roman"/>
          <w:sz w:val="22"/>
          <w:szCs w:val="22"/>
        </w:rPr>
        <w:t xml:space="preserve"> that there is a pervasive need to facilitate analysis of large sets of genomic data that are increasingly generated through (relatively low cost) sequencing studies that are now routine in microbiological research. The computational power needed to assemble and analyze these datasets remains costly, and often inaccessible to </w:t>
      </w:r>
      <w:r>
        <w:rPr>
          <w:rFonts w:ascii="Times New Roman" w:hAnsi="Times New Roman" w:cs="Times New Roman"/>
          <w:sz w:val="22"/>
          <w:szCs w:val="22"/>
        </w:rPr>
        <w:t>STC</w:t>
      </w:r>
      <w:r w:rsidRPr="008F01D0">
        <w:rPr>
          <w:rFonts w:ascii="Times New Roman" w:hAnsi="Times New Roman" w:cs="Times New Roman"/>
          <w:sz w:val="22"/>
          <w:szCs w:val="22"/>
        </w:rPr>
        <w:t xml:space="preserve"> community members, especially those requesting funds through the Research Grant Program and the Graduate and Postdoctoral Fellowship programs</w:t>
      </w:r>
      <w:r>
        <w:rPr>
          <w:rFonts w:ascii="Times New Roman" w:hAnsi="Times New Roman" w:cs="Times New Roman"/>
          <w:sz w:val="22"/>
          <w:szCs w:val="22"/>
        </w:rPr>
        <w:t xml:space="preserve">. </w:t>
      </w:r>
      <w:r w:rsidRPr="008F01D0">
        <w:rPr>
          <w:rFonts w:ascii="Times New Roman" w:hAnsi="Times New Roman" w:cs="Times New Roman"/>
          <w:sz w:val="22"/>
          <w:szCs w:val="22"/>
        </w:rPr>
        <w:t xml:space="preserve">To better serve these groups, C-DEBI will provide three avenues to progress </w:t>
      </w:r>
      <w:proofErr w:type="spellStart"/>
      <w:r w:rsidRPr="008F01D0">
        <w:rPr>
          <w:rFonts w:ascii="Times New Roman" w:hAnsi="Times New Roman" w:cs="Times New Roman"/>
          <w:sz w:val="22"/>
          <w:szCs w:val="22"/>
        </w:rPr>
        <w:t>subseafloor</w:t>
      </w:r>
      <w:proofErr w:type="spellEnd"/>
      <w:r w:rsidRPr="008F01D0">
        <w:rPr>
          <w:rFonts w:ascii="Times New Roman" w:hAnsi="Times New Roman" w:cs="Times New Roman"/>
          <w:sz w:val="22"/>
          <w:szCs w:val="22"/>
        </w:rPr>
        <w:t xml:space="preserve"> science. First, C-DEBI has developed and will make available a dedicated server. This server is currently operational</w:t>
      </w:r>
      <w:r>
        <w:rPr>
          <w:rFonts w:ascii="Times New Roman" w:hAnsi="Times New Roman" w:cs="Times New Roman"/>
          <w:sz w:val="22"/>
          <w:szCs w:val="22"/>
        </w:rPr>
        <w:t xml:space="preserve">. </w:t>
      </w:r>
    </w:p>
    <w:p w14:paraId="7F63A28B" w14:textId="268762F0" w:rsidR="004F25F9" w:rsidRDefault="004F25F9" w:rsidP="004F25F9">
      <w:pPr>
        <w:widowControl w:val="0"/>
        <w:autoSpaceDE w:val="0"/>
        <w:autoSpaceDN w:val="0"/>
        <w:adjustRightInd w:val="0"/>
        <w:ind w:firstLine="720"/>
        <w:jc w:val="both"/>
        <w:rPr>
          <w:rFonts w:ascii="Times New Roman" w:hAnsi="Times New Roman" w:cs="Times New Roman"/>
          <w:sz w:val="22"/>
          <w:szCs w:val="22"/>
        </w:rPr>
      </w:pPr>
      <w:r w:rsidRPr="008F01D0">
        <w:rPr>
          <w:rFonts w:ascii="Times New Roman" w:hAnsi="Times New Roman" w:cs="Times New Roman"/>
          <w:sz w:val="22"/>
          <w:szCs w:val="22"/>
        </w:rPr>
        <w:t>We recognize that access to hardware is only a part of the technical barrier</w:t>
      </w:r>
      <w:r>
        <w:rPr>
          <w:rFonts w:ascii="Times New Roman" w:hAnsi="Times New Roman" w:cs="Times New Roman"/>
          <w:sz w:val="22"/>
          <w:szCs w:val="22"/>
        </w:rPr>
        <w:t>.</w:t>
      </w:r>
      <w:r w:rsidRPr="008F01D0">
        <w:rPr>
          <w:rFonts w:ascii="Times New Roman" w:hAnsi="Times New Roman" w:cs="Times New Roman"/>
          <w:sz w:val="22"/>
          <w:szCs w:val="22"/>
        </w:rPr>
        <w:t xml:space="preserve"> C-DEBI </w:t>
      </w:r>
      <w:r>
        <w:rPr>
          <w:rFonts w:ascii="Times New Roman" w:hAnsi="Times New Roman" w:cs="Times New Roman"/>
          <w:sz w:val="22"/>
          <w:szCs w:val="22"/>
        </w:rPr>
        <w:t xml:space="preserve">also </w:t>
      </w:r>
      <w:r w:rsidRPr="008F01D0">
        <w:rPr>
          <w:rFonts w:ascii="Times New Roman" w:hAnsi="Times New Roman" w:cs="Times New Roman"/>
          <w:sz w:val="22"/>
          <w:szCs w:val="22"/>
        </w:rPr>
        <w:t xml:space="preserve">will provide personnel support that will allow </w:t>
      </w:r>
      <w:r>
        <w:rPr>
          <w:rFonts w:ascii="Times New Roman" w:hAnsi="Times New Roman" w:cs="Times New Roman"/>
          <w:sz w:val="22"/>
          <w:szCs w:val="22"/>
        </w:rPr>
        <w:t xml:space="preserve">a </w:t>
      </w:r>
      <w:r w:rsidRPr="008F01D0">
        <w:rPr>
          <w:rFonts w:ascii="Times New Roman" w:hAnsi="Times New Roman" w:cs="Times New Roman"/>
          <w:sz w:val="22"/>
          <w:szCs w:val="22"/>
        </w:rPr>
        <w:t>broad</w:t>
      </w:r>
      <w:r>
        <w:rPr>
          <w:rFonts w:ascii="Times New Roman" w:hAnsi="Times New Roman" w:cs="Times New Roman"/>
          <w:sz w:val="22"/>
          <w:szCs w:val="22"/>
        </w:rPr>
        <w:t xml:space="preserve"> </w:t>
      </w:r>
      <w:r w:rsidRPr="008F01D0">
        <w:rPr>
          <w:rFonts w:ascii="Times New Roman" w:hAnsi="Times New Roman" w:cs="Times New Roman"/>
          <w:sz w:val="22"/>
          <w:szCs w:val="22"/>
        </w:rPr>
        <w:t>base of C-DEBI researchers to address questions with ‘</w:t>
      </w:r>
      <w:proofErr w:type="spellStart"/>
      <w:r w:rsidRPr="008F01D0">
        <w:rPr>
          <w:rFonts w:ascii="Times New Roman" w:hAnsi="Times New Roman" w:cs="Times New Roman"/>
          <w:sz w:val="22"/>
          <w:szCs w:val="22"/>
        </w:rPr>
        <w:t>Omics</w:t>
      </w:r>
      <w:proofErr w:type="spellEnd"/>
      <w:r>
        <w:rPr>
          <w:rFonts w:ascii="Times New Roman" w:hAnsi="Times New Roman" w:cs="Times New Roman"/>
          <w:sz w:val="22"/>
          <w:szCs w:val="22"/>
        </w:rPr>
        <w:t>’</w:t>
      </w:r>
      <w:r w:rsidRPr="008F01D0">
        <w:rPr>
          <w:rFonts w:ascii="Times New Roman" w:hAnsi="Times New Roman" w:cs="Times New Roman"/>
          <w:sz w:val="22"/>
          <w:szCs w:val="22"/>
        </w:rPr>
        <w:t xml:space="preserve"> data. This support includes one-on-one advising</w:t>
      </w:r>
      <w:r>
        <w:rPr>
          <w:rFonts w:ascii="Times New Roman" w:hAnsi="Times New Roman" w:cs="Times New Roman"/>
          <w:sz w:val="22"/>
          <w:szCs w:val="22"/>
        </w:rPr>
        <w:t xml:space="preserve"> to communicate "</w:t>
      </w:r>
      <w:r w:rsidRPr="008F01D0">
        <w:rPr>
          <w:rFonts w:ascii="Times New Roman" w:hAnsi="Times New Roman" w:cs="Times New Roman"/>
          <w:sz w:val="22"/>
          <w:szCs w:val="22"/>
        </w:rPr>
        <w:t>tricks of the trade</w:t>
      </w:r>
      <w:r>
        <w:rPr>
          <w:rFonts w:ascii="Times New Roman" w:hAnsi="Times New Roman" w:cs="Times New Roman"/>
          <w:sz w:val="22"/>
          <w:szCs w:val="22"/>
        </w:rPr>
        <w:t>"</w:t>
      </w:r>
      <w:r w:rsidRPr="008F01D0">
        <w:rPr>
          <w:rFonts w:ascii="Times New Roman" w:hAnsi="Times New Roman" w:cs="Times New Roman"/>
          <w:sz w:val="22"/>
          <w:szCs w:val="22"/>
        </w:rPr>
        <w:t xml:space="preserve"> and bioinformatics workshops lead by experts </w:t>
      </w:r>
      <w:r>
        <w:rPr>
          <w:rFonts w:ascii="Times New Roman" w:hAnsi="Times New Roman" w:cs="Times New Roman"/>
          <w:sz w:val="22"/>
          <w:szCs w:val="22"/>
        </w:rPr>
        <w:t>who</w:t>
      </w:r>
      <w:r w:rsidRPr="008F01D0">
        <w:rPr>
          <w:rFonts w:ascii="Times New Roman" w:hAnsi="Times New Roman" w:cs="Times New Roman"/>
          <w:sz w:val="22"/>
          <w:szCs w:val="22"/>
        </w:rPr>
        <w:t xml:space="preserve"> are involved in </w:t>
      </w:r>
      <w:proofErr w:type="spellStart"/>
      <w:r w:rsidRPr="008F01D0">
        <w:rPr>
          <w:rFonts w:ascii="Times New Roman" w:hAnsi="Times New Roman" w:cs="Times New Roman"/>
          <w:sz w:val="22"/>
          <w:szCs w:val="22"/>
        </w:rPr>
        <w:t>subseafloor</w:t>
      </w:r>
      <w:proofErr w:type="spellEnd"/>
      <w:r w:rsidRPr="008F01D0">
        <w:rPr>
          <w:rFonts w:ascii="Times New Roman" w:hAnsi="Times New Roman" w:cs="Times New Roman"/>
          <w:sz w:val="22"/>
          <w:szCs w:val="22"/>
        </w:rPr>
        <w:t xml:space="preserve"> research</w:t>
      </w:r>
      <w:r>
        <w:rPr>
          <w:rFonts w:ascii="Times New Roman" w:hAnsi="Times New Roman" w:cs="Times New Roman"/>
          <w:sz w:val="22"/>
          <w:szCs w:val="22"/>
        </w:rPr>
        <w:t xml:space="preserve">. </w:t>
      </w:r>
    </w:p>
    <w:p w14:paraId="7B4B0EB1" w14:textId="3CC5A531" w:rsidR="004F25F9" w:rsidRPr="004F25F9" w:rsidRDefault="004F25F9" w:rsidP="004F25F9">
      <w:pPr>
        <w:ind w:firstLine="576"/>
        <w:jc w:val="both"/>
        <w:rPr>
          <w:rFonts w:ascii="Times New Roman" w:hAnsi="Times New Roman" w:cs="Times New Roman"/>
          <w:sz w:val="22"/>
          <w:szCs w:val="22"/>
        </w:rPr>
      </w:pPr>
      <w:r>
        <w:rPr>
          <w:rFonts w:ascii="Times New Roman" w:hAnsi="Times New Roman" w:cs="Times New Roman"/>
          <w:sz w:val="22"/>
          <w:szCs w:val="22"/>
        </w:rPr>
        <w:t>Lastly, as a Science and Technology Center, several new technological advances were made during the reporting period. These advances fall with the categories of platforms, sensors, software, and laboratory technique. As many developments take multiple years for completions, several of the reported activities are a continuation or upgrade to developments last year (e.g., syringe fluid samplers, heat flow insertion tool and software, and a web-based educational tool.). New developments include:</w:t>
      </w:r>
    </w:p>
    <w:p w14:paraId="6C340C90" w14:textId="4F5C01CC" w:rsidR="004F25F9" w:rsidRPr="004F25F9" w:rsidRDefault="004F25F9" w:rsidP="004F25F9">
      <w:pPr>
        <w:pStyle w:val="ListParagraph"/>
        <w:numPr>
          <w:ilvl w:val="0"/>
          <w:numId w:val="28"/>
        </w:numPr>
        <w:jc w:val="both"/>
        <w:rPr>
          <w:rFonts w:ascii="Times New Roman" w:hAnsi="Times New Roman" w:cs="Times New Roman"/>
          <w:color w:val="000000"/>
          <w:sz w:val="22"/>
          <w:szCs w:val="22"/>
        </w:rPr>
      </w:pPr>
      <w:proofErr w:type="gramStart"/>
      <w:r w:rsidRPr="004F25F9">
        <w:rPr>
          <w:rFonts w:ascii="Times New Roman" w:hAnsi="Times New Roman" w:cs="Times New Roman"/>
          <w:color w:val="000000"/>
          <w:sz w:val="22"/>
          <w:szCs w:val="22"/>
        </w:rPr>
        <w:t>a</w:t>
      </w:r>
      <w:proofErr w:type="gramEnd"/>
      <w:r w:rsidRPr="004F25F9">
        <w:rPr>
          <w:rFonts w:ascii="Times New Roman" w:hAnsi="Times New Roman" w:cs="Times New Roman"/>
          <w:color w:val="000000"/>
          <w:sz w:val="22"/>
          <w:szCs w:val="22"/>
        </w:rPr>
        <w:t xml:space="preserve"> low cost ROV platform that is optimized to support undergraduate marine research projects to depth of 150 m</w:t>
      </w:r>
    </w:p>
    <w:p w14:paraId="23D2F324" w14:textId="055F2C29" w:rsidR="004F25F9" w:rsidRPr="004F25F9" w:rsidRDefault="004F25F9" w:rsidP="004F25F9">
      <w:pPr>
        <w:pStyle w:val="ListParagraph"/>
        <w:numPr>
          <w:ilvl w:val="0"/>
          <w:numId w:val="28"/>
        </w:numPr>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w:t>
      </w:r>
      <w:r w:rsidRPr="004F25F9">
        <w:rPr>
          <w:rFonts w:ascii="Times New Roman" w:hAnsi="Times New Roman" w:cs="Times New Roman"/>
          <w:color w:val="000000"/>
          <w:sz w:val="22"/>
          <w:szCs w:val="22"/>
        </w:rPr>
        <w:t>data portal to provide C-DEBI partners and other researchers access to C-DEBI products (publications, data, education/outreach, and technical documents) and to facilitate access to related research and publication products</w:t>
      </w:r>
    </w:p>
    <w:p w14:paraId="6EC6653F" w14:textId="17BDDB89" w:rsidR="004F25F9" w:rsidRPr="004F25F9" w:rsidRDefault="004F25F9" w:rsidP="004F25F9">
      <w:pPr>
        <w:pStyle w:val="ListParagraph"/>
        <w:numPr>
          <w:ilvl w:val="0"/>
          <w:numId w:val="28"/>
        </w:numPr>
        <w:jc w:val="both"/>
        <w:rPr>
          <w:rFonts w:ascii="Times New Roman" w:hAnsi="Times New Roman" w:cs="Times New Roman"/>
          <w:color w:val="000000"/>
          <w:sz w:val="22"/>
          <w:szCs w:val="22"/>
        </w:rPr>
      </w:pPr>
      <w:proofErr w:type="gramStart"/>
      <w:r w:rsidRPr="004F25F9">
        <w:rPr>
          <w:rFonts w:ascii="Times New Roman" w:hAnsi="Times New Roman" w:cs="Times New Roman"/>
          <w:color w:val="000000"/>
          <w:sz w:val="22"/>
          <w:szCs w:val="22"/>
        </w:rPr>
        <w:t>thin</w:t>
      </w:r>
      <w:proofErr w:type="gramEnd"/>
      <w:r w:rsidRPr="004F25F9">
        <w:rPr>
          <w:rFonts w:ascii="Times New Roman" w:hAnsi="Times New Roman" w:cs="Times New Roman"/>
          <w:color w:val="000000"/>
          <w:sz w:val="22"/>
          <w:szCs w:val="22"/>
        </w:rPr>
        <w:t xml:space="preserve"> section preparation of </w:t>
      </w:r>
      <w:proofErr w:type="spellStart"/>
      <w:r w:rsidRPr="004F25F9">
        <w:rPr>
          <w:rFonts w:ascii="Times New Roman" w:hAnsi="Times New Roman" w:cs="Times New Roman"/>
          <w:color w:val="000000"/>
          <w:sz w:val="22"/>
          <w:szCs w:val="22"/>
        </w:rPr>
        <w:t>peridotite</w:t>
      </w:r>
      <w:proofErr w:type="spellEnd"/>
      <w:r w:rsidRPr="004F25F9">
        <w:rPr>
          <w:rFonts w:ascii="Times New Roman" w:hAnsi="Times New Roman" w:cs="Times New Roman"/>
          <w:color w:val="000000"/>
          <w:sz w:val="22"/>
          <w:szCs w:val="22"/>
        </w:rPr>
        <w:t xml:space="preserve"> samples collected from the Ocean Drilling Program</w:t>
      </w:r>
    </w:p>
    <w:p w14:paraId="4C27126E" w14:textId="4816B2A2" w:rsidR="004F25F9" w:rsidRPr="004F25F9" w:rsidRDefault="004F25F9" w:rsidP="004F25F9">
      <w:pPr>
        <w:pStyle w:val="ListParagraph"/>
        <w:numPr>
          <w:ilvl w:val="0"/>
          <w:numId w:val="28"/>
        </w:numPr>
        <w:jc w:val="both"/>
        <w:rPr>
          <w:rFonts w:ascii="Times New Roman" w:hAnsi="Times New Roman" w:cs="Times New Roman"/>
          <w:color w:val="000000"/>
          <w:sz w:val="22"/>
          <w:szCs w:val="22"/>
        </w:rPr>
      </w:pPr>
      <w:proofErr w:type="gramStart"/>
      <w:r w:rsidRPr="004F25F9">
        <w:rPr>
          <w:rFonts w:ascii="Times New Roman" w:hAnsi="Times New Roman" w:cs="Times New Roman"/>
          <w:color w:val="000000"/>
          <w:sz w:val="22"/>
          <w:szCs w:val="22"/>
        </w:rPr>
        <w:t>new</w:t>
      </w:r>
      <w:proofErr w:type="gramEnd"/>
      <w:r w:rsidRPr="004F25F9">
        <w:rPr>
          <w:rFonts w:ascii="Times New Roman" w:hAnsi="Times New Roman" w:cs="Times New Roman"/>
          <w:color w:val="000000"/>
          <w:sz w:val="22"/>
          <w:szCs w:val="22"/>
        </w:rPr>
        <w:t xml:space="preserve"> methods in testing continuous high-hydrostatic pressure (HHP) culturing system</w:t>
      </w:r>
    </w:p>
    <w:p w14:paraId="11FAD936" w14:textId="29CFC599" w:rsidR="004F25F9" w:rsidRPr="004F25F9" w:rsidRDefault="004F25F9" w:rsidP="004F25F9">
      <w:pPr>
        <w:pStyle w:val="ListParagraph"/>
        <w:numPr>
          <w:ilvl w:val="0"/>
          <w:numId w:val="28"/>
        </w:numPr>
        <w:jc w:val="both"/>
        <w:rPr>
          <w:rFonts w:ascii="Times New Roman" w:hAnsi="Times New Roman" w:cs="Times New Roman"/>
          <w:sz w:val="22"/>
          <w:szCs w:val="22"/>
        </w:rPr>
      </w:pPr>
      <w:proofErr w:type="gramStart"/>
      <w:r w:rsidRPr="004F25F9">
        <w:rPr>
          <w:rFonts w:ascii="Times New Roman" w:hAnsi="Times New Roman" w:cs="Times New Roman"/>
          <w:color w:val="000000"/>
          <w:sz w:val="22"/>
          <w:szCs w:val="22"/>
        </w:rPr>
        <w:t>synthetic</w:t>
      </w:r>
      <w:proofErr w:type="gramEnd"/>
      <w:r w:rsidRPr="004F25F9">
        <w:rPr>
          <w:rFonts w:ascii="Times New Roman" w:hAnsi="Times New Roman" w:cs="Times New Roman"/>
          <w:color w:val="000000"/>
          <w:sz w:val="22"/>
          <w:szCs w:val="22"/>
        </w:rPr>
        <w:t xml:space="preserve"> biology of deep subsurface organisms by synthesizing and amplifying genes from marine hydrothermal vents</w:t>
      </w:r>
    </w:p>
    <w:p w14:paraId="5F6B9886" w14:textId="77777777" w:rsidR="004F25F9" w:rsidRDefault="004F25F9" w:rsidP="004F25F9">
      <w:pPr>
        <w:jc w:val="both"/>
        <w:rPr>
          <w:rFonts w:ascii="Times New Roman" w:hAnsi="Times New Roman" w:cs="Times New Roman"/>
          <w:sz w:val="22"/>
          <w:szCs w:val="22"/>
        </w:rPr>
      </w:pPr>
    </w:p>
    <w:p w14:paraId="3DC73774" w14:textId="79356A17" w:rsidR="004F25F9" w:rsidRPr="001017FA" w:rsidRDefault="004F25F9" w:rsidP="004F25F9">
      <w:pPr>
        <w:ind w:firstLine="576"/>
        <w:jc w:val="both"/>
        <w:rPr>
          <w:rFonts w:ascii="Times New Roman" w:eastAsia="Times New Roman" w:hAnsi="Times New Roman" w:cs="Times New Roman"/>
          <w:b/>
          <w:bCs/>
          <w:sz w:val="22"/>
          <w:szCs w:val="22"/>
        </w:rPr>
      </w:pPr>
      <w:r>
        <w:rPr>
          <w:rFonts w:ascii="Times New Roman" w:hAnsi="Times New Roman" w:cs="Times New Roman"/>
          <w:sz w:val="22"/>
          <w:szCs w:val="22"/>
        </w:rPr>
        <w:t xml:space="preserve">At this point it is uncertain which of these technologies will expand beyond academic users. However, there two projects that potentially will make a commercial impact. On project is spearheaded by Sharon Cooper who is developing an interactive eBook to be sold on iTunes. </w:t>
      </w:r>
      <w:proofErr w:type="gramStart"/>
      <w:r>
        <w:rPr>
          <w:rFonts w:ascii="Times New Roman" w:hAnsi="Times New Roman" w:cs="Times New Roman"/>
          <w:sz w:val="22"/>
          <w:szCs w:val="22"/>
        </w:rPr>
        <w:t>The second potential commercial endeavor is spearheaded by Geoff Wheat</w:t>
      </w:r>
      <w:proofErr w:type="gramEnd"/>
      <w:r>
        <w:rPr>
          <w:rFonts w:ascii="Times New Roman" w:hAnsi="Times New Roman" w:cs="Times New Roman"/>
          <w:sz w:val="22"/>
          <w:szCs w:val="22"/>
        </w:rPr>
        <w:t>. He and his group developed the Seafloor Science and ROV Summer Camp, a hands-on STEM day camp for 6</w:t>
      </w:r>
      <w:r w:rsidRPr="001017FA">
        <w:rPr>
          <w:rFonts w:ascii="Times New Roman" w:hAnsi="Times New Roman" w:cs="Times New Roman"/>
          <w:sz w:val="22"/>
          <w:szCs w:val="22"/>
          <w:vertAlign w:val="superscript"/>
        </w:rPr>
        <w:t>th</w:t>
      </w:r>
      <w:r>
        <w:rPr>
          <w:rFonts w:ascii="Times New Roman" w:hAnsi="Times New Roman" w:cs="Times New Roman"/>
          <w:sz w:val="22"/>
          <w:szCs w:val="22"/>
        </w:rPr>
        <w:t xml:space="preserve"> to 8</w:t>
      </w:r>
      <w:r w:rsidRPr="001017FA">
        <w:rPr>
          <w:rFonts w:ascii="Times New Roman" w:hAnsi="Times New Roman" w:cs="Times New Roman"/>
          <w:sz w:val="22"/>
          <w:szCs w:val="22"/>
          <w:vertAlign w:val="superscript"/>
        </w:rPr>
        <w:t>th</w:t>
      </w:r>
      <w:r>
        <w:rPr>
          <w:rFonts w:ascii="Times New Roman" w:hAnsi="Times New Roman" w:cs="Times New Roman"/>
          <w:sz w:val="22"/>
          <w:szCs w:val="22"/>
        </w:rPr>
        <w:t xml:space="preserve"> grade students. This camp was tested in 2014 and will run 6 times in 2015. The vision is to make this camp self-sustaining and to expand it to other markets.</w:t>
      </w:r>
    </w:p>
    <w:p w14:paraId="5BF80CE7" w14:textId="77777777" w:rsidR="00B77DFA" w:rsidRPr="00904A2A" w:rsidRDefault="00B77DFA" w:rsidP="00B77DFA">
      <w:pPr>
        <w:pStyle w:val="Heading1"/>
        <w:rPr>
          <w:rFonts w:ascii="Times New Roman" w:hAnsi="Times New Roman" w:cs="Times New Roman"/>
          <w:sz w:val="22"/>
          <w:szCs w:val="22"/>
        </w:rPr>
      </w:pPr>
    </w:p>
    <w:p w14:paraId="2061D0F0" w14:textId="72C7CB77" w:rsidR="00914582" w:rsidRPr="00904A2A" w:rsidRDefault="00254A9C" w:rsidP="00914582">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3</w:t>
      </w:r>
      <w:r w:rsidR="00E53A8E" w:rsidRPr="00904A2A">
        <w:rPr>
          <w:rFonts w:ascii="Times New Roman" w:eastAsia="Times New Roman" w:hAnsi="Times New Roman" w:cs="Times New Roman"/>
          <w:sz w:val="22"/>
          <w:szCs w:val="22"/>
        </w:rPr>
        <w:t xml:space="preserve">. Performance </w:t>
      </w:r>
      <w:r w:rsidR="00914582" w:rsidRPr="00904A2A">
        <w:rPr>
          <w:rFonts w:ascii="Times New Roman" w:eastAsia="Times New Roman" w:hAnsi="Times New Roman" w:cs="Times New Roman"/>
          <w:sz w:val="22"/>
          <w:szCs w:val="22"/>
        </w:rPr>
        <w:t>with Respect to the Strategic Implementation Plan</w:t>
      </w:r>
    </w:p>
    <w:p w14:paraId="7119A8AC" w14:textId="77777777" w:rsidR="00914582" w:rsidRPr="00904A2A" w:rsidRDefault="00914582" w:rsidP="00914582">
      <w:pPr>
        <w:pStyle w:val="Heading2"/>
        <w:spacing w:before="0" w:beforeAutospacing="0" w:after="0" w:afterAutospacing="0"/>
        <w:rPr>
          <w:rFonts w:ascii="Times New Roman" w:eastAsia="Times New Roman" w:hAnsi="Times New Roman" w:cs="Times New Roman"/>
          <w:sz w:val="22"/>
          <w:szCs w:val="22"/>
        </w:rPr>
      </w:pPr>
    </w:p>
    <w:p w14:paraId="547FDE6A" w14:textId="01364305" w:rsidR="00914582" w:rsidRPr="003956E3" w:rsidRDefault="00914582" w:rsidP="00914582">
      <w:pPr>
        <w:pStyle w:val="NormalWeb"/>
        <w:spacing w:before="0" w:beforeAutospacing="0" w:after="0" w:afterAutospacing="0"/>
        <w:ind w:firstLine="720"/>
        <w:rPr>
          <w:rFonts w:ascii="Times New Roman" w:hAnsi="Times New Roman"/>
          <w:sz w:val="22"/>
          <w:szCs w:val="22"/>
        </w:rPr>
      </w:pPr>
      <w:r w:rsidRPr="003956E3">
        <w:rPr>
          <w:rFonts w:ascii="Times New Roman" w:hAnsi="Times New Roman"/>
          <w:sz w:val="22"/>
          <w:szCs w:val="22"/>
        </w:rPr>
        <w:t>Our knowledge transfer goal is to implement effective mechanisms and pathways to facilitate intellectual exchanges between institutions of various types that will support the sharing of knowledge, information, and application of new technology.</w:t>
      </w:r>
    </w:p>
    <w:p w14:paraId="5BB2344C" w14:textId="77777777" w:rsidR="00254A9C" w:rsidRPr="00904A2A" w:rsidRDefault="00254A9C" w:rsidP="00254A9C">
      <w:pPr>
        <w:rPr>
          <w:rFonts w:ascii="Times New Roman" w:eastAsia="Times New Roman" w:hAnsi="Times New Roman" w:cs="Times New Roman"/>
          <w:sz w:val="22"/>
          <w:szCs w:val="22"/>
        </w:rPr>
      </w:pPr>
    </w:p>
    <w:p w14:paraId="5E8D23B2" w14:textId="451B1A30" w:rsidR="00254A9C" w:rsidRPr="00904A2A" w:rsidRDefault="00254A9C" w:rsidP="00254A9C">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Target 1:</w:t>
      </w:r>
      <w:r w:rsidRPr="00904A2A">
        <w:rPr>
          <w:rFonts w:ascii="Times New Roman" w:hAnsi="Times New Roman"/>
          <w:color w:val="000000"/>
          <w:sz w:val="22"/>
          <w:szCs w:val="22"/>
        </w:rPr>
        <w:t xml:space="preserve"> Innovations are imported/exported/shared and partnerships are developed with other fields, research institutions, industry and government</w:t>
      </w:r>
    </w:p>
    <w:p w14:paraId="6EEBAD18" w14:textId="31658B2E" w:rsidR="001032F9" w:rsidRPr="00904A2A" w:rsidRDefault="001032F9">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581FA3" w:rsidRPr="00904A2A" w14:paraId="10BB1FA8" w14:textId="77777777" w:rsidTr="003956E3">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4631FE3" w14:textId="289B7531" w:rsidR="00581FA3" w:rsidRPr="00904A2A" w:rsidRDefault="00581FA3" w:rsidP="00254A9C">
            <w:pPr>
              <w:pStyle w:val="NormalWeb"/>
              <w:spacing w:before="0" w:beforeAutospacing="0" w:after="0" w:afterAutospacing="0"/>
              <w:rPr>
                <w:rFonts w:ascii="Times New Roman" w:hAnsi="Times New Roman"/>
                <w:b/>
                <w:bCs/>
                <w:color w:val="000000"/>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9CB20EE" w14:textId="4872CD4E" w:rsidR="00581FA3" w:rsidRPr="00904A2A" w:rsidRDefault="00581FA3" w:rsidP="001032F9">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3956E3" w:rsidRPr="00904A2A" w14:paraId="028F05D7" w14:textId="77777777" w:rsidTr="003956E3">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A8064" w14:textId="43B7BF0D" w:rsidR="003956E3" w:rsidRPr="00904A2A" w:rsidRDefault="003956E3" w:rsidP="001644D7">
            <w:pPr>
              <w:pStyle w:val="NormalWeb"/>
              <w:spacing w:before="0" w:beforeAutospacing="0" w:after="0" w:afterAutospacing="0"/>
              <w:rPr>
                <w:rFonts w:ascii="Times New Roman" w:hAnsi="Times New Roman"/>
                <w:sz w:val="22"/>
                <w:szCs w:val="22"/>
              </w:rPr>
            </w:pPr>
            <w:r w:rsidRPr="003956E3">
              <w:rPr>
                <w:rFonts w:ascii="Times New Roman" w:hAnsi="Times New Roman"/>
                <w:color w:val="000000"/>
                <w:sz w:val="22"/>
                <w:szCs w:val="22"/>
              </w:rPr>
              <w:t>Publish and promote scholarly activity via 10 publications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FC2E75" w14:textId="3D8741EC" w:rsidR="003956E3" w:rsidRPr="00325BF4" w:rsidRDefault="00325BF4" w:rsidP="001644D7">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r w:rsidR="00581FA3" w:rsidRPr="00904A2A" w14:paraId="192CAC9C" w14:textId="77777777" w:rsidTr="003956E3">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A37A9" w14:textId="77777777" w:rsidR="00581FA3" w:rsidRPr="00904A2A" w:rsidRDefault="00581FA3" w:rsidP="00254A9C">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Continue to develop research collaborations through networking at 2-3 interdisciplinary meetings and talks/posters/exhibition at 2-3 conferences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6411D" w14:textId="08F8CEF5" w:rsidR="00581FA3" w:rsidRPr="00325BF4" w:rsidRDefault="001644D7" w:rsidP="00254A9C">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r w:rsidR="003956E3" w:rsidRPr="00904A2A" w14:paraId="79175CF9" w14:textId="77777777" w:rsidTr="001644D7">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3A21B0" w14:textId="5A5104D0" w:rsidR="003956E3" w:rsidRPr="00904A2A" w:rsidRDefault="003956E3" w:rsidP="001644D7">
            <w:pPr>
              <w:pStyle w:val="NormalWeb"/>
              <w:spacing w:before="0" w:beforeAutospacing="0" w:after="0" w:afterAutospacing="0"/>
              <w:rPr>
                <w:rFonts w:ascii="Times New Roman" w:hAnsi="Times New Roman"/>
                <w:sz w:val="22"/>
                <w:szCs w:val="22"/>
              </w:rPr>
            </w:pPr>
            <w:r w:rsidRPr="003956E3">
              <w:rPr>
                <w:rFonts w:ascii="Times New Roman" w:hAnsi="Times New Roman"/>
                <w:color w:val="000000"/>
                <w:sz w:val="22"/>
                <w:szCs w:val="22"/>
              </w:rPr>
              <w:t>Lead 3 C-DEBI-focused meetings or special sessions at national or international meetings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B4C34" w14:textId="4C2846C6" w:rsidR="003956E3" w:rsidRPr="00325BF4" w:rsidRDefault="001644D7" w:rsidP="001644D7">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r w:rsidR="00581FA3" w:rsidRPr="00904A2A" w14:paraId="47DEEA64" w14:textId="77777777" w:rsidTr="003956E3">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6A38D" w14:textId="00C91B1E" w:rsidR="00581FA3" w:rsidRPr="00904A2A" w:rsidRDefault="00581FA3" w:rsidP="00325BF4">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Enhance or develop </w:t>
            </w:r>
            <w:r w:rsidR="003956E3">
              <w:rPr>
                <w:rFonts w:ascii="Times New Roman" w:hAnsi="Times New Roman"/>
                <w:color w:val="000000"/>
                <w:sz w:val="22"/>
                <w:szCs w:val="22"/>
              </w:rPr>
              <w:t xml:space="preserve">2 </w:t>
            </w:r>
            <w:r w:rsidRPr="00904A2A">
              <w:rPr>
                <w:rFonts w:ascii="Times New Roman" w:hAnsi="Times New Roman"/>
                <w:color w:val="000000"/>
                <w:sz w:val="22"/>
                <w:szCs w:val="22"/>
              </w:rPr>
              <w:t>new tools and sensors</w:t>
            </w:r>
            <w:r w:rsidRPr="00904A2A">
              <w:rPr>
                <w:rFonts w:ascii="Times New Roman" w:hAnsi="Times New Roman"/>
                <w:i/>
                <w:iCs/>
                <w:color w:val="000000"/>
                <w:sz w:val="22"/>
                <w:szCs w:val="22"/>
              </w:rPr>
              <w:t xml:space="preserve"> </w:t>
            </w:r>
            <w:r w:rsidRPr="00904A2A">
              <w:rPr>
                <w:rFonts w:ascii="Times New Roman" w:hAnsi="Times New Roman"/>
                <w:color w:val="000000"/>
                <w:sz w:val="22"/>
                <w:szCs w:val="22"/>
              </w:rPr>
              <w:t xml:space="preserve">(e.g., </w:t>
            </w:r>
            <w:r w:rsidR="00325BF4">
              <w:rPr>
                <w:rFonts w:ascii="Times New Roman" w:hAnsi="Times New Roman"/>
                <w:color w:val="000000"/>
                <w:sz w:val="22"/>
                <w:szCs w:val="22"/>
              </w:rPr>
              <w:t>low cost ROV, data portal, thin section technique, high pressure system, and synthetic biology</w:t>
            </w:r>
            <w:r w:rsidRPr="00904A2A">
              <w:rPr>
                <w:rFonts w:ascii="Times New Roman" w:hAnsi="Times New Roman"/>
                <w:color w:val="000000"/>
                <w:sz w:val="22"/>
                <w:szCs w:val="22"/>
              </w:rPr>
              <w:t>)</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D51FB" w14:textId="402FF57E" w:rsidR="00581FA3" w:rsidRPr="00325BF4" w:rsidRDefault="001644D7" w:rsidP="00254A9C">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bl>
    <w:p w14:paraId="4DD2E0DC" w14:textId="77777777" w:rsidR="00254A9C" w:rsidRPr="00904A2A" w:rsidRDefault="00254A9C" w:rsidP="00254A9C">
      <w:pPr>
        <w:rPr>
          <w:rFonts w:ascii="Times New Roman" w:eastAsia="Times New Roman" w:hAnsi="Times New Roman" w:cs="Times New Roman"/>
          <w:sz w:val="22"/>
          <w:szCs w:val="22"/>
        </w:rPr>
      </w:pPr>
    </w:p>
    <w:p w14:paraId="2E092C4B" w14:textId="67398C2B" w:rsidR="00254A9C" w:rsidRPr="00904A2A" w:rsidRDefault="00254A9C" w:rsidP="00254A9C">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Target</w:t>
      </w:r>
      <w:r w:rsidR="00C712CB" w:rsidRPr="00904A2A">
        <w:rPr>
          <w:rFonts w:ascii="Times New Roman" w:hAnsi="Times New Roman"/>
          <w:b/>
          <w:bCs/>
          <w:color w:val="000000"/>
          <w:sz w:val="22"/>
          <w:szCs w:val="22"/>
        </w:rPr>
        <w:t xml:space="preserve"> 2</w:t>
      </w:r>
      <w:r w:rsidRPr="00904A2A">
        <w:rPr>
          <w:rFonts w:ascii="Times New Roman" w:hAnsi="Times New Roman"/>
          <w:b/>
          <w:bCs/>
          <w:color w:val="000000"/>
          <w:sz w:val="22"/>
          <w:szCs w:val="22"/>
        </w:rPr>
        <w:t>:</w:t>
      </w:r>
      <w:r w:rsidRPr="00904A2A">
        <w:rPr>
          <w:rFonts w:ascii="Times New Roman" w:hAnsi="Times New Roman"/>
          <w:color w:val="000000"/>
          <w:sz w:val="22"/>
          <w:szCs w:val="22"/>
        </w:rPr>
        <w:t xml:space="preserve"> </w:t>
      </w:r>
      <w:r w:rsidR="003956E3" w:rsidRPr="003956E3">
        <w:rPr>
          <w:rFonts w:ascii="Times New Roman" w:hAnsi="Times New Roman"/>
          <w:color w:val="000000"/>
          <w:sz w:val="22"/>
          <w:szCs w:val="22"/>
        </w:rPr>
        <w:t>New innovation in the field is communicated through web tools, publications, media, presentations, and educating the next generation of researchers and ocean stewards.</w:t>
      </w:r>
    </w:p>
    <w:p w14:paraId="30F500F4" w14:textId="77777777" w:rsidR="00254A9C" w:rsidRPr="00904A2A" w:rsidRDefault="00254A9C" w:rsidP="00254A9C">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581FA3" w:rsidRPr="00904A2A" w14:paraId="66DDF9F5" w14:textId="77777777" w:rsidTr="007E33A6">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3263F6" w14:textId="77777777" w:rsidR="00581FA3" w:rsidRPr="00904A2A" w:rsidRDefault="00581FA3" w:rsidP="00254A9C">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31AD9C" w14:textId="1C38B936" w:rsidR="00581FA3" w:rsidRPr="00904A2A" w:rsidRDefault="00581FA3" w:rsidP="001032F9">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3956E3" w:rsidRPr="00904A2A" w14:paraId="2631E36B" w14:textId="77777777" w:rsidTr="001644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AE5F1" w14:textId="0A4C5F9F" w:rsidR="003956E3" w:rsidRPr="00904A2A" w:rsidRDefault="003956E3" w:rsidP="001644D7">
            <w:pPr>
              <w:pStyle w:val="NormalWeb"/>
              <w:spacing w:before="0" w:beforeAutospacing="0" w:after="0" w:afterAutospacing="0"/>
              <w:rPr>
                <w:rFonts w:ascii="Times New Roman" w:hAnsi="Times New Roman"/>
                <w:sz w:val="22"/>
                <w:szCs w:val="22"/>
              </w:rPr>
            </w:pPr>
            <w:r w:rsidRPr="003956E3">
              <w:rPr>
                <w:rFonts w:ascii="Times New Roman" w:hAnsi="Times New Roman"/>
                <w:color w:val="000000"/>
                <w:sz w:val="22"/>
                <w:szCs w:val="22"/>
              </w:rPr>
              <w:t>Develop web-based data portal complete with listing of resources of tools, sensors and shared-use equipment for 20 community downloads such as informational exchange related to expeditions, technology, instrument availability, and sample sharing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841BF8" w14:textId="74CC39F0" w:rsidR="003956E3" w:rsidRPr="00325BF4" w:rsidRDefault="001644D7" w:rsidP="001644D7">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r w:rsidR="003956E3" w:rsidRPr="00904A2A" w14:paraId="6682FEE0" w14:textId="77777777" w:rsidTr="001644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E500B" w14:textId="44534768" w:rsidR="003956E3" w:rsidRPr="00904A2A" w:rsidRDefault="003956E3" w:rsidP="001644D7">
            <w:pPr>
              <w:pStyle w:val="NormalWeb"/>
              <w:spacing w:before="0" w:beforeAutospacing="0" w:after="0" w:afterAutospacing="0"/>
              <w:rPr>
                <w:rFonts w:ascii="Times New Roman" w:hAnsi="Times New Roman"/>
                <w:sz w:val="22"/>
                <w:szCs w:val="22"/>
              </w:rPr>
            </w:pPr>
            <w:r w:rsidRPr="003956E3">
              <w:rPr>
                <w:rFonts w:ascii="Times New Roman" w:hAnsi="Times New Roman"/>
                <w:color w:val="000000"/>
                <w:sz w:val="22"/>
                <w:szCs w:val="22"/>
              </w:rPr>
              <w:t>Garner community involvement in the use of bioinformatics analysis capabilities developed at USC through interactions with 2 individuals in one-on-one advising sessions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819D78" w14:textId="59D7A1D3" w:rsidR="003956E3" w:rsidRPr="00325BF4" w:rsidRDefault="001644D7" w:rsidP="001644D7">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r w:rsidR="003956E3" w:rsidRPr="00904A2A" w14:paraId="3212F391" w14:textId="77777777" w:rsidTr="001644D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8C1FF" w14:textId="438A7CB1" w:rsidR="003956E3" w:rsidRPr="00904A2A" w:rsidRDefault="003956E3" w:rsidP="001644D7">
            <w:pPr>
              <w:pStyle w:val="NormalWeb"/>
              <w:spacing w:before="0" w:beforeAutospacing="0" w:after="0" w:afterAutospacing="0"/>
              <w:rPr>
                <w:rFonts w:ascii="Times New Roman" w:hAnsi="Times New Roman"/>
                <w:sz w:val="22"/>
                <w:szCs w:val="22"/>
              </w:rPr>
            </w:pPr>
            <w:r w:rsidRPr="003956E3">
              <w:rPr>
                <w:rFonts w:ascii="Times New Roman" w:hAnsi="Times New Roman"/>
                <w:color w:val="000000"/>
                <w:sz w:val="22"/>
                <w:szCs w:val="22"/>
              </w:rPr>
              <w:t>Engage 20 new undergraduates to the fields of microbiology and oceanography and mentor 10 graduate students in C-DEBI fields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73FB0" w14:textId="4067FC63" w:rsidR="003956E3" w:rsidRPr="00325BF4" w:rsidRDefault="001644D7" w:rsidP="001644D7">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r w:rsidR="00581FA3" w:rsidRPr="00904A2A" w14:paraId="2C142004"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CB265C" w14:textId="4DEC8770" w:rsidR="00581FA3" w:rsidRPr="00904A2A" w:rsidRDefault="003956E3" w:rsidP="00254A9C">
            <w:pPr>
              <w:pStyle w:val="NormalWeb"/>
              <w:spacing w:before="0" w:beforeAutospacing="0" w:after="0" w:afterAutospacing="0"/>
              <w:rPr>
                <w:rFonts w:ascii="Times New Roman" w:hAnsi="Times New Roman"/>
                <w:sz w:val="22"/>
                <w:szCs w:val="22"/>
              </w:rPr>
            </w:pPr>
            <w:r w:rsidRPr="003956E3">
              <w:rPr>
                <w:rFonts w:ascii="Times New Roman" w:hAnsi="Times New Roman"/>
                <w:color w:val="000000"/>
                <w:sz w:val="22"/>
                <w:szCs w:val="22"/>
              </w:rPr>
              <w:t>Communicate with the public through non-scientific journals via social and journalistic media (5 significant contributions</w:t>
            </w:r>
            <w:r>
              <w:rPr>
                <w:rFonts w:ascii="Times New Roman" w:hAnsi="Times New Roman"/>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8B8903" w14:textId="704A288B" w:rsidR="00581FA3" w:rsidRPr="00325BF4" w:rsidRDefault="001644D7" w:rsidP="00254A9C">
            <w:pPr>
              <w:rPr>
                <w:rFonts w:ascii="Times New Roman" w:eastAsia="Times New Roman" w:hAnsi="Times New Roman" w:cs="Times New Roman"/>
                <w:sz w:val="22"/>
                <w:szCs w:val="22"/>
              </w:rPr>
            </w:pPr>
            <w:r w:rsidRPr="00325BF4">
              <w:rPr>
                <w:rFonts w:ascii="Times New Roman" w:eastAsia="Times New Roman" w:hAnsi="Times New Roman" w:cs="Times New Roman"/>
                <w:sz w:val="22"/>
                <w:szCs w:val="22"/>
              </w:rPr>
              <w:t>Met</w:t>
            </w:r>
          </w:p>
        </w:tc>
      </w:tr>
    </w:tbl>
    <w:p w14:paraId="1B1D10D2" w14:textId="77777777" w:rsidR="00254A9C" w:rsidRPr="00904A2A" w:rsidRDefault="00254A9C" w:rsidP="00254A9C">
      <w:pPr>
        <w:rPr>
          <w:rFonts w:ascii="Times New Roman" w:eastAsia="Times New Roman" w:hAnsi="Times New Roman" w:cs="Times New Roman"/>
          <w:sz w:val="22"/>
          <w:szCs w:val="22"/>
        </w:rPr>
      </w:pPr>
    </w:p>
    <w:p w14:paraId="0C14CAFF" w14:textId="77777777" w:rsidR="005B69D8" w:rsidRDefault="005B69D8" w:rsidP="005B69D8">
      <w:pPr>
        <w:pStyle w:val="Heading2"/>
        <w:spacing w:before="0" w:beforeAutospacing="0" w:after="0" w:afterAutospacing="0"/>
        <w:rPr>
          <w:rFonts w:ascii="Times New Roman" w:eastAsia="Times New Roman" w:hAnsi="Times New Roman" w:cs="Times New Roman"/>
          <w:sz w:val="22"/>
          <w:szCs w:val="22"/>
        </w:rPr>
      </w:pPr>
    </w:p>
    <w:p w14:paraId="099845A9" w14:textId="77777777" w:rsidR="00A25309" w:rsidRDefault="005B69D8" w:rsidP="005B69D8">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904A2A">
        <w:rPr>
          <w:rFonts w:ascii="Times New Roman" w:eastAsia="Times New Roman" w:hAnsi="Times New Roman" w:cs="Times New Roman"/>
          <w:sz w:val="22"/>
          <w:szCs w:val="22"/>
        </w:rPr>
        <w:t xml:space="preserve">. </w:t>
      </w:r>
      <w:r w:rsidR="00A25309">
        <w:rPr>
          <w:rFonts w:ascii="Times New Roman" w:hAnsi="Times New Roman"/>
          <w:sz w:val="22"/>
          <w:szCs w:val="22"/>
        </w:rPr>
        <w:t>Plans for the Next Reporting Period</w:t>
      </w:r>
      <w:r w:rsidR="00A25309" w:rsidRPr="00904A2A">
        <w:rPr>
          <w:rFonts w:ascii="Times New Roman" w:eastAsia="Times New Roman" w:hAnsi="Times New Roman" w:cs="Times New Roman"/>
          <w:sz w:val="22"/>
          <w:szCs w:val="22"/>
        </w:rPr>
        <w:t xml:space="preserve"> </w:t>
      </w:r>
    </w:p>
    <w:p w14:paraId="0BC5E9A2" w14:textId="77777777" w:rsidR="00B77DFA" w:rsidRDefault="00B77DFA" w:rsidP="00B77DFA">
      <w:pPr>
        <w:pStyle w:val="Heading1"/>
        <w:rPr>
          <w:rFonts w:ascii="Times New Roman" w:hAnsi="Times New Roman" w:cs="Times New Roman"/>
          <w:sz w:val="22"/>
          <w:szCs w:val="22"/>
        </w:rPr>
      </w:pPr>
      <w:bookmarkStart w:id="6" w:name="_V._EXTERNAL_PARTNERSHIPS"/>
      <w:bookmarkEnd w:id="6"/>
    </w:p>
    <w:p w14:paraId="7F4E640E" w14:textId="29C1B674" w:rsidR="00325BF4" w:rsidRDefault="00325BF4" w:rsidP="00325BF4">
      <w:pPr>
        <w:ind w:firstLine="720"/>
        <w:rPr>
          <w:rFonts w:ascii="Times New Roman" w:hAnsi="Times New Roman" w:cs="Times New Roman"/>
          <w:sz w:val="22"/>
          <w:szCs w:val="22"/>
        </w:rPr>
      </w:pPr>
      <w:r w:rsidRPr="00904A2A">
        <w:rPr>
          <w:rFonts w:ascii="Times New Roman" w:hAnsi="Times New Roman" w:cs="Times New Roman"/>
          <w:sz w:val="22"/>
          <w:szCs w:val="22"/>
        </w:rPr>
        <w:t xml:space="preserve">C-DEBI is planning long-range knowledge transfer activities for the next reporting period </w:t>
      </w:r>
      <w:r>
        <w:rPr>
          <w:rFonts w:ascii="Times New Roman" w:hAnsi="Times New Roman" w:cs="Times New Roman"/>
          <w:sz w:val="22"/>
          <w:szCs w:val="22"/>
        </w:rPr>
        <w:t xml:space="preserve">that are consistent with the current practices and those outlined in the renewal proposal, taking into account feedback from reviewers, NSF Site Review committee members and NSF personnel. </w:t>
      </w:r>
    </w:p>
    <w:p w14:paraId="7D6163FE" w14:textId="66E4688E" w:rsidR="00325BF4" w:rsidRPr="00A95B08" w:rsidRDefault="00325BF4" w:rsidP="00325BF4">
      <w:pPr>
        <w:ind w:firstLine="720"/>
        <w:rPr>
          <w:rFonts w:ascii="Times New Roman" w:hAnsi="Times New Roman" w:cs="Times New Roman"/>
          <w:sz w:val="22"/>
          <w:szCs w:val="22"/>
        </w:rPr>
      </w:pPr>
      <w:r>
        <w:rPr>
          <w:rFonts w:ascii="Times New Roman" w:hAnsi="Times New Roman" w:cs="Times New Roman"/>
          <w:sz w:val="22"/>
          <w:szCs w:val="22"/>
        </w:rPr>
        <w:lastRenderedPageBreak/>
        <w:t>Although C-DEBI-funded technology has yet to be transferred to industry, we are monitor</w:t>
      </w:r>
      <w:r w:rsidR="00953968">
        <w:rPr>
          <w:rFonts w:ascii="Times New Roman" w:hAnsi="Times New Roman" w:cs="Times New Roman"/>
          <w:sz w:val="22"/>
          <w:szCs w:val="22"/>
        </w:rPr>
        <w:t>ing webinars and are familiar with</w:t>
      </w:r>
      <w:r>
        <w:rPr>
          <w:rFonts w:ascii="Times New Roman" w:hAnsi="Times New Roman" w:cs="Times New Roman"/>
          <w:sz w:val="22"/>
          <w:szCs w:val="22"/>
        </w:rPr>
        <w:t xml:space="preserve"> NSF programs such as AIR and </w:t>
      </w:r>
      <w:proofErr w:type="gramStart"/>
      <w:r>
        <w:rPr>
          <w:rFonts w:ascii="Times New Roman" w:hAnsi="Times New Roman" w:cs="Times New Roman"/>
          <w:sz w:val="22"/>
          <w:szCs w:val="22"/>
        </w:rPr>
        <w:t>I-CORPS</w:t>
      </w:r>
      <w:proofErr w:type="gramEnd"/>
      <w:r>
        <w:rPr>
          <w:rFonts w:ascii="Times New Roman" w:hAnsi="Times New Roman" w:cs="Times New Roman"/>
          <w:sz w:val="22"/>
          <w:szCs w:val="22"/>
        </w:rPr>
        <w:t xml:space="preserve">. </w:t>
      </w:r>
    </w:p>
    <w:p w14:paraId="1ACE8198" w14:textId="77777777" w:rsidR="00325BF4" w:rsidRPr="00904A2A" w:rsidRDefault="00325BF4" w:rsidP="00B77DFA">
      <w:pPr>
        <w:pStyle w:val="Heading1"/>
        <w:rPr>
          <w:rFonts w:ascii="Times New Roman" w:hAnsi="Times New Roman" w:cs="Times New Roman"/>
          <w:sz w:val="22"/>
          <w:szCs w:val="22"/>
        </w:rPr>
      </w:pPr>
    </w:p>
    <w:p w14:paraId="42A0A09A" w14:textId="77777777" w:rsidR="00B77DFA" w:rsidRPr="00904A2A" w:rsidRDefault="00B77DFA" w:rsidP="00B77DFA">
      <w:pPr>
        <w:pStyle w:val="Heading1"/>
        <w:rPr>
          <w:rFonts w:ascii="Times New Roman" w:hAnsi="Times New Roman" w:cs="Times New Roman"/>
          <w:sz w:val="22"/>
          <w:szCs w:val="22"/>
        </w:rPr>
      </w:pPr>
    </w:p>
    <w:p w14:paraId="670DAE7B" w14:textId="77777777" w:rsidR="001B6599" w:rsidRPr="00904A2A" w:rsidRDefault="001B6599" w:rsidP="00B77DFA">
      <w:pPr>
        <w:pStyle w:val="Heading1"/>
        <w:rPr>
          <w:rFonts w:ascii="Times New Roman" w:hAnsi="Times New Roman" w:cs="Times New Roman"/>
          <w:sz w:val="22"/>
          <w:szCs w:val="22"/>
        </w:rPr>
      </w:pPr>
    </w:p>
    <w:p w14:paraId="05BF1166" w14:textId="4452CC9D" w:rsidR="00E53A8E" w:rsidRPr="00904A2A" w:rsidRDefault="006F6E35" w:rsidP="00EC2145">
      <w:pPr>
        <w:pStyle w:val="Heading1"/>
        <w:rPr>
          <w:rFonts w:ascii="Times New Roman" w:hAnsi="Times New Roman" w:cs="Times New Roman"/>
          <w:sz w:val="22"/>
          <w:szCs w:val="22"/>
        </w:rPr>
      </w:pPr>
      <w:r w:rsidRPr="00904A2A">
        <w:rPr>
          <w:rFonts w:ascii="Times New Roman" w:hAnsi="Times New Roman" w:cs="Times New Roman"/>
          <w:sz w:val="22"/>
          <w:szCs w:val="22"/>
        </w:rPr>
        <w:t>V. EXTERNAL PARTNERSHIPS</w:t>
      </w:r>
    </w:p>
    <w:p w14:paraId="273E08FE" w14:textId="77777777" w:rsidR="00B77DFA" w:rsidRPr="00904A2A" w:rsidRDefault="00B77DFA" w:rsidP="00B77DFA">
      <w:pPr>
        <w:pStyle w:val="Heading1"/>
        <w:rPr>
          <w:rFonts w:ascii="Times New Roman" w:hAnsi="Times New Roman" w:cs="Times New Roman"/>
          <w:sz w:val="22"/>
          <w:szCs w:val="22"/>
        </w:rPr>
      </w:pPr>
    </w:p>
    <w:p w14:paraId="11EBB1F9" w14:textId="77777777" w:rsidR="00B77DFA" w:rsidRPr="00904A2A" w:rsidRDefault="00B77DFA" w:rsidP="00B77DFA">
      <w:pPr>
        <w:pStyle w:val="Heading1"/>
        <w:rPr>
          <w:rFonts w:ascii="Times New Roman" w:hAnsi="Times New Roman" w:cs="Times New Roman"/>
          <w:sz w:val="22"/>
          <w:szCs w:val="22"/>
        </w:rPr>
      </w:pPr>
    </w:p>
    <w:p w14:paraId="16EF81F9" w14:textId="77777777" w:rsidR="004A52FD" w:rsidRPr="00904A2A" w:rsidRDefault="004A52FD" w:rsidP="004A52FD">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1. Overall External Partnerships Goals and Objectives</w:t>
      </w:r>
    </w:p>
    <w:p w14:paraId="042E6D82" w14:textId="77777777" w:rsidR="0039023D" w:rsidRDefault="0039023D" w:rsidP="00AB2FA5">
      <w:pPr>
        <w:rPr>
          <w:rFonts w:ascii="Times New Roman" w:hAnsi="Times New Roman" w:cs="Times New Roman"/>
          <w:bCs/>
          <w:iCs/>
          <w:sz w:val="22"/>
          <w:szCs w:val="22"/>
        </w:rPr>
      </w:pPr>
    </w:p>
    <w:p w14:paraId="069350F9" w14:textId="0832143C" w:rsidR="0039023D" w:rsidRPr="00B40D0A" w:rsidRDefault="0039023D" w:rsidP="0039023D">
      <w:pPr>
        <w:ind w:firstLine="720"/>
        <w:rPr>
          <w:rFonts w:ascii="Times New Roman" w:hAnsi="Times New Roman" w:cs="Times New Roman"/>
          <w:bCs/>
          <w:iCs/>
          <w:sz w:val="22"/>
          <w:szCs w:val="22"/>
        </w:rPr>
      </w:pPr>
      <w:r w:rsidRPr="00B40D0A">
        <w:rPr>
          <w:rFonts w:ascii="Times New Roman" w:hAnsi="Times New Roman" w:cs="Times New Roman"/>
          <w:bCs/>
          <w:iCs/>
          <w:sz w:val="22"/>
          <w:szCs w:val="22"/>
        </w:rPr>
        <w:t xml:space="preserve">Our external partnerships goal is to engage and support cross-disciplinary and cross-institutional partnerships that </w:t>
      </w:r>
      <w:proofErr w:type="gramStart"/>
      <w:r w:rsidRPr="00B40D0A">
        <w:rPr>
          <w:rFonts w:ascii="Times New Roman" w:hAnsi="Times New Roman" w:cs="Times New Roman"/>
          <w:bCs/>
          <w:iCs/>
          <w:sz w:val="22"/>
          <w:szCs w:val="22"/>
        </w:rPr>
        <w:t>facilitate,</w:t>
      </w:r>
      <w:proofErr w:type="gramEnd"/>
      <w:r w:rsidRPr="00B40D0A">
        <w:rPr>
          <w:rFonts w:ascii="Times New Roman" w:hAnsi="Times New Roman" w:cs="Times New Roman"/>
          <w:bCs/>
          <w:iCs/>
          <w:sz w:val="22"/>
          <w:szCs w:val="22"/>
        </w:rPr>
        <w:t xml:space="preserve"> augment and expand the education, training and research opportunities of Center participants.</w:t>
      </w:r>
    </w:p>
    <w:p w14:paraId="1A174BB1" w14:textId="77777777" w:rsidR="00B77DFA" w:rsidRPr="00904A2A" w:rsidRDefault="00B77DFA" w:rsidP="00B77DFA">
      <w:pPr>
        <w:pStyle w:val="Heading1"/>
        <w:rPr>
          <w:rFonts w:ascii="Times New Roman" w:hAnsi="Times New Roman" w:cs="Times New Roman"/>
          <w:sz w:val="22"/>
          <w:szCs w:val="22"/>
        </w:rPr>
      </w:pPr>
    </w:p>
    <w:p w14:paraId="0ABF7B8D" w14:textId="77777777" w:rsidR="00B77DFA" w:rsidRPr="00904A2A" w:rsidRDefault="00B77DFA" w:rsidP="00B77DFA">
      <w:pPr>
        <w:pStyle w:val="Heading1"/>
        <w:rPr>
          <w:rFonts w:ascii="Times New Roman" w:hAnsi="Times New Roman" w:cs="Times New Roman"/>
          <w:sz w:val="22"/>
          <w:szCs w:val="22"/>
        </w:rPr>
      </w:pPr>
    </w:p>
    <w:p w14:paraId="2E4B8267" w14:textId="457BE08E" w:rsidR="004A52FD" w:rsidRPr="00904A2A" w:rsidRDefault="00AF565A" w:rsidP="004A52FD">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2.</w:t>
      </w:r>
      <w:r w:rsidR="004A52FD" w:rsidRPr="00904A2A">
        <w:rPr>
          <w:rFonts w:ascii="Times New Roman" w:eastAsia="Times New Roman" w:hAnsi="Times New Roman" w:cs="Times New Roman"/>
          <w:color w:val="000000"/>
          <w:sz w:val="22"/>
          <w:szCs w:val="22"/>
        </w:rPr>
        <w:t> Activities Conducted as Part of Partnerships</w:t>
      </w:r>
    </w:p>
    <w:p w14:paraId="0B905703" w14:textId="77777777" w:rsidR="005B69D8" w:rsidRDefault="005B69D8" w:rsidP="004A52FD">
      <w:pPr>
        <w:rPr>
          <w:rFonts w:ascii="Times New Roman" w:eastAsia="Times New Roman" w:hAnsi="Times New Roman" w:cs="Times New Roman"/>
          <w:sz w:val="22"/>
          <w:szCs w:val="22"/>
        </w:rPr>
      </w:pPr>
    </w:p>
    <w:p w14:paraId="761AB5B0" w14:textId="77777777" w:rsidR="00B40D0A" w:rsidRPr="001B195F" w:rsidRDefault="00B40D0A" w:rsidP="00B40D0A">
      <w:pPr>
        <w:ind w:firstLine="720"/>
        <w:rPr>
          <w:rFonts w:ascii="Times New Roman" w:hAnsi="Times New Roman" w:cs="Times New Roman"/>
          <w:sz w:val="22"/>
          <w:szCs w:val="22"/>
        </w:rPr>
      </w:pPr>
      <w:r w:rsidRPr="001B195F">
        <w:rPr>
          <w:rFonts w:ascii="Times New Roman" w:hAnsi="Times New Roman" w:cs="Times New Roman"/>
          <w:sz w:val="22"/>
          <w:szCs w:val="22"/>
        </w:rPr>
        <w:t xml:space="preserve">Over our first 4+ years, C-DEBI has developed several very important external partnerships, both in its research and education efforts.  Of particular note on the research side are our long-standing partnerships with IODP, UNOLS, and JAMSTEC, and our growing relations with the International Continental Drilling Program (ICDP), Deep Carbon Observatory (DCO), Schmidt Ocean Institute (SOI), NASA Astrobiology Institute (NAI), and ExxonMobil.  On the education side, we enter into our third year of partnership with the </w:t>
      </w:r>
      <w:proofErr w:type="spellStart"/>
      <w:r w:rsidRPr="001B195F">
        <w:rPr>
          <w:rFonts w:ascii="Times New Roman" w:hAnsi="Times New Roman" w:cs="Times New Roman"/>
          <w:sz w:val="22"/>
          <w:szCs w:val="22"/>
        </w:rPr>
        <w:t>Agouron</w:t>
      </w:r>
      <w:proofErr w:type="spellEnd"/>
      <w:r w:rsidRPr="001B195F">
        <w:rPr>
          <w:rFonts w:ascii="Times New Roman" w:hAnsi="Times New Roman" w:cs="Times New Roman"/>
          <w:sz w:val="22"/>
          <w:szCs w:val="22"/>
        </w:rPr>
        <w:t xml:space="preserve"> Institute to train graduate students and continue to leverage our strong partnerships with the USC Wrigley Institute for Environmental Studies and USC </w:t>
      </w:r>
      <w:proofErr w:type="spellStart"/>
      <w:r w:rsidRPr="001B195F">
        <w:rPr>
          <w:rFonts w:ascii="Times New Roman" w:hAnsi="Times New Roman" w:cs="Times New Roman"/>
          <w:sz w:val="22"/>
          <w:szCs w:val="22"/>
        </w:rPr>
        <w:t>SeaGrant</w:t>
      </w:r>
      <w:proofErr w:type="spellEnd"/>
      <w:r w:rsidRPr="001B195F">
        <w:rPr>
          <w:rFonts w:ascii="Times New Roman" w:hAnsi="Times New Roman" w:cs="Times New Roman"/>
          <w:sz w:val="22"/>
          <w:szCs w:val="22"/>
        </w:rPr>
        <w:t xml:space="preserve"> programs on our undergraduate and high school experiences.  </w:t>
      </w:r>
    </w:p>
    <w:p w14:paraId="79B90FC1" w14:textId="77777777" w:rsidR="00B40D0A" w:rsidRPr="003C6440" w:rsidRDefault="00B40D0A" w:rsidP="00B40D0A">
      <w:pPr>
        <w:rPr>
          <w:rFonts w:ascii="Times New Roman" w:hAnsi="Times New Roman" w:cs="Times New Roman"/>
          <w:sz w:val="22"/>
          <w:szCs w:val="22"/>
        </w:rPr>
      </w:pPr>
    </w:p>
    <w:p w14:paraId="4B9E51D4" w14:textId="77777777" w:rsidR="00B40D0A" w:rsidRPr="003C6440" w:rsidRDefault="00B40D0A" w:rsidP="00B40D0A">
      <w:pPr>
        <w:rPr>
          <w:rFonts w:ascii="Times New Roman" w:hAnsi="Times New Roman" w:cs="Times New Roman"/>
          <w:b/>
          <w:sz w:val="22"/>
          <w:szCs w:val="22"/>
        </w:rPr>
      </w:pPr>
      <w:r w:rsidRPr="003C6440">
        <w:rPr>
          <w:rFonts w:ascii="Times New Roman" w:hAnsi="Times New Roman" w:cs="Times New Roman"/>
          <w:b/>
          <w:sz w:val="22"/>
          <w:szCs w:val="22"/>
        </w:rPr>
        <w:t xml:space="preserve">IODP  </w:t>
      </w:r>
    </w:p>
    <w:p w14:paraId="13B60F74" w14:textId="77777777" w:rsidR="00B40D0A" w:rsidRPr="003C6440" w:rsidRDefault="00B40D0A" w:rsidP="00B40D0A">
      <w:pPr>
        <w:ind w:firstLine="720"/>
        <w:rPr>
          <w:rFonts w:ascii="Times New Roman" w:hAnsi="Times New Roman" w:cs="Times New Roman"/>
          <w:sz w:val="22"/>
          <w:szCs w:val="22"/>
        </w:rPr>
      </w:pPr>
      <w:r w:rsidRPr="003C6440">
        <w:rPr>
          <w:rFonts w:ascii="Times New Roman" w:hAnsi="Times New Roman" w:cs="Times New Roman"/>
          <w:sz w:val="22"/>
          <w:szCs w:val="22"/>
        </w:rPr>
        <w:t xml:space="preserve">The Integrated Ocean Drilling Program includes, as one of its primary focus areas, exploration and elucidation of the deep biosphere. When C-DEBI was created, our operational focus for accessing and recovering microbial materials and associated data was significantly, but not exclusively, centered on IODP Expeditions 327, 329 and 336 (part of the initial three C-DEBI major programs). These three expeditions were proposed and led by C-DEBI PIs. Other IODP expeditions have also provided important microbiological samples and data for C-DEBI investigators (e.g., Expeditions 323, 330, 331, 337, 339, 353). IODP has also benefitted C-DEBI efforts through salary, research, workshop and travel support for scientists, educators, engineers, and students, both within the US and internationally. C-DEBI continues to lead IODP deep-biosphere efforts. For example, </w:t>
      </w:r>
      <w:r>
        <w:rPr>
          <w:rFonts w:ascii="Times New Roman" w:hAnsi="Times New Roman" w:cs="Times New Roman"/>
          <w:sz w:val="22"/>
          <w:szCs w:val="22"/>
        </w:rPr>
        <w:t>Co-PI</w:t>
      </w:r>
      <w:r w:rsidRPr="003C6440">
        <w:rPr>
          <w:rFonts w:ascii="Times New Roman" w:hAnsi="Times New Roman" w:cs="Times New Roman"/>
          <w:sz w:val="22"/>
          <w:szCs w:val="22"/>
        </w:rPr>
        <w:t xml:space="preserve"> Steven </w:t>
      </w:r>
      <w:proofErr w:type="spellStart"/>
      <w:r w:rsidRPr="003C6440">
        <w:rPr>
          <w:rFonts w:ascii="Times New Roman" w:hAnsi="Times New Roman" w:cs="Times New Roman"/>
          <w:sz w:val="22"/>
          <w:szCs w:val="22"/>
        </w:rPr>
        <w:t>D’Hondt</w:t>
      </w:r>
      <w:proofErr w:type="spellEnd"/>
      <w:r w:rsidRPr="003C6440">
        <w:rPr>
          <w:rFonts w:ascii="Times New Roman" w:hAnsi="Times New Roman" w:cs="Times New Roman"/>
          <w:sz w:val="22"/>
          <w:szCs w:val="22"/>
        </w:rPr>
        <w:t xml:space="preserve"> and collaborators have a drilling project now in the queue for IODP scheduling (830-APL).</w:t>
      </w:r>
    </w:p>
    <w:p w14:paraId="4A7B9C06" w14:textId="77777777" w:rsidR="00B40D0A" w:rsidRPr="003C6440" w:rsidRDefault="00B40D0A" w:rsidP="00B40D0A">
      <w:pPr>
        <w:ind w:firstLine="360"/>
        <w:rPr>
          <w:rFonts w:ascii="Times New Roman" w:hAnsi="Times New Roman" w:cs="Times New Roman"/>
          <w:sz w:val="22"/>
          <w:szCs w:val="22"/>
        </w:rPr>
      </w:pPr>
    </w:p>
    <w:p w14:paraId="031D6594" w14:textId="77777777" w:rsidR="00B40D0A" w:rsidRPr="001B195F" w:rsidRDefault="00B40D0A" w:rsidP="00B40D0A">
      <w:pPr>
        <w:rPr>
          <w:rFonts w:ascii="Times New Roman" w:hAnsi="Times New Roman" w:cs="Times New Roman"/>
          <w:b/>
          <w:sz w:val="22"/>
          <w:szCs w:val="22"/>
        </w:rPr>
      </w:pPr>
      <w:r w:rsidRPr="001B195F">
        <w:rPr>
          <w:rFonts w:ascii="Times New Roman" w:hAnsi="Times New Roman" w:cs="Times New Roman"/>
          <w:b/>
          <w:sz w:val="22"/>
          <w:szCs w:val="22"/>
        </w:rPr>
        <w:t>UNOLS</w:t>
      </w:r>
    </w:p>
    <w:p w14:paraId="19CE989D" w14:textId="77777777" w:rsidR="00B40D0A" w:rsidRPr="001B195F" w:rsidRDefault="00B40D0A" w:rsidP="00B40D0A">
      <w:pPr>
        <w:ind w:firstLine="720"/>
        <w:rPr>
          <w:rFonts w:ascii="Times New Roman" w:hAnsi="Times New Roman" w:cs="Times New Roman"/>
          <w:sz w:val="22"/>
          <w:szCs w:val="22"/>
        </w:rPr>
      </w:pPr>
      <w:r w:rsidRPr="001B195F">
        <w:rPr>
          <w:rFonts w:ascii="Times New Roman" w:hAnsi="Times New Roman" w:cs="Times New Roman"/>
          <w:sz w:val="22"/>
          <w:szCs w:val="22"/>
        </w:rPr>
        <w:t>C-DEBI relies heavily on the UNOLS fleet for expeditions, particularly for CORK servicing activities and coring expeditions</w:t>
      </w:r>
      <w:r>
        <w:rPr>
          <w:rFonts w:ascii="Times New Roman" w:hAnsi="Times New Roman" w:cs="Times New Roman"/>
          <w:sz w:val="22"/>
          <w:szCs w:val="22"/>
        </w:rPr>
        <w:t xml:space="preserve"> (such as the recently completed Knorr long-coring expedition KN223)</w:t>
      </w:r>
      <w:r w:rsidRPr="001B195F">
        <w:rPr>
          <w:rFonts w:ascii="Times New Roman" w:hAnsi="Times New Roman" w:cs="Times New Roman"/>
          <w:sz w:val="22"/>
          <w:szCs w:val="22"/>
        </w:rPr>
        <w:t>.</w:t>
      </w:r>
    </w:p>
    <w:p w14:paraId="25C17B35" w14:textId="77777777" w:rsidR="00B40D0A" w:rsidRPr="001B195F" w:rsidRDefault="00B40D0A" w:rsidP="00B40D0A">
      <w:pPr>
        <w:ind w:firstLine="360"/>
        <w:rPr>
          <w:rFonts w:ascii="Times New Roman" w:hAnsi="Times New Roman" w:cs="Times New Roman"/>
          <w:sz w:val="22"/>
          <w:szCs w:val="22"/>
        </w:rPr>
      </w:pPr>
    </w:p>
    <w:p w14:paraId="0AA06544" w14:textId="77777777" w:rsidR="00B40D0A" w:rsidRPr="001B195F" w:rsidRDefault="00B40D0A" w:rsidP="00B40D0A">
      <w:pPr>
        <w:rPr>
          <w:rFonts w:ascii="Times New Roman" w:hAnsi="Times New Roman" w:cs="Times New Roman"/>
          <w:b/>
          <w:sz w:val="22"/>
          <w:szCs w:val="22"/>
        </w:rPr>
      </w:pPr>
      <w:r w:rsidRPr="001B195F">
        <w:rPr>
          <w:rFonts w:ascii="Times New Roman" w:hAnsi="Times New Roman" w:cs="Times New Roman"/>
          <w:b/>
          <w:sz w:val="22"/>
          <w:szCs w:val="22"/>
        </w:rPr>
        <w:t>JAMSTEC</w:t>
      </w:r>
    </w:p>
    <w:p w14:paraId="4659A058" w14:textId="77777777" w:rsidR="00B40D0A" w:rsidRPr="001B195F" w:rsidRDefault="00B40D0A" w:rsidP="00B40D0A">
      <w:pPr>
        <w:ind w:firstLine="720"/>
        <w:rPr>
          <w:rFonts w:ascii="Times New Roman" w:hAnsi="Times New Roman" w:cs="Times New Roman"/>
          <w:sz w:val="22"/>
          <w:szCs w:val="22"/>
        </w:rPr>
      </w:pPr>
      <w:r w:rsidRPr="001B195F">
        <w:rPr>
          <w:rFonts w:ascii="Times New Roman" w:hAnsi="Times New Roman" w:cs="Times New Roman"/>
          <w:sz w:val="22"/>
          <w:szCs w:val="22"/>
        </w:rPr>
        <w:t xml:space="preserve">Members of C-DEBI collaborate closely with members of the </w:t>
      </w:r>
      <w:proofErr w:type="spellStart"/>
      <w:r w:rsidRPr="001B195F">
        <w:rPr>
          <w:rFonts w:ascii="Times New Roman" w:hAnsi="Times New Roman" w:cs="Times New Roman"/>
          <w:sz w:val="22"/>
          <w:szCs w:val="22"/>
        </w:rPr>
        <w:t>Geomicrobiology</w:t>
      </w:r>
      <w:proofErr w:type="spellEnd"/>
      <w:r w:rsidRPr="001B195F">
        <w:rPr>
          <w:rFonts w:ascii="Times New Roman" w:hAnsi="Times New Roman" w:cs="Times New Roman"/>
          <w:sz w:val="22"/>
          <w:szCs w:val="22"/>
        </w:rPr>
        <w:t xml:space="preserve"> Group (led by Fumio Inagaki) at the Kochi Institute for Core Sample Research, Japan Agency for Marine Earth Science and Technology (JAMSTEC). This collaboration takes the following forms: junior members of C-DEBI (</w:t>
      </w:r>
      <w:proofErr w:type="spellStart"/>
      <w:r w:rsidRPr="001B195F">
        <w:rPr>
          <w:rFonts w:ascii="Times New Roman" w:hAnsi="Times New Roman" w:cs="Times New Roman"/>
          <w:sz w:val="22"/>
          <w:szCs w:val="22"/>
        </w:rPr>
        <w:t>Betth</w:t>
      </w:r>
      <w:proofErr w:type="spellEnd"/>
      <w:r w:rsidRPr="001B195F">
        <w:rPr>
          <w:rFonts w:ascii="Times New Roman" w:hAnsi="Times New Roman" w:cs="Times New Roman"/>
          <w:sz w:val="22"/>
          <w:szCs w:val="22"/>
        </w:rPr>
        <w:t xml:space="preserve"> </w:t>
      </w:r>
      <w:proofErr w:type="spellStart"/>
      <w:r w:rsidRPr="001B195F">
        <w:rPr>
          <w:rFonts w:ascii="Times New Roman" w:hAnsi="Times New Roman" w:cs="Times New Roman"/>
          <w:sz w:val="22"/>
          <w:szCs w:val="22"/>
        </w:rPr>
        <w:t>Orcutt</w:t>
      </w:r>
      <w:proofErr w:type="spellEnd"/>
      <w:r w:rsidRPr="001B195F">
        <w:rPr>
          <w:rFonts w:ascii="Times New Roman" w:hAnsi="Times New Roman" w:cs="Times New Roman"/>
          <w:sz w:val="22"/>
          <w:szCs w:val="22"/>
        </w:rPr>
        <w:t xml:space="preserve">, Brandi Reese, Jason Sylvan) have worked at Kochi to learn new laboratory techniques developed by the </w:t>
      </w:r>
      <w:proofErr w:type="spellStart"/>
      <w:r w:rsidRPr="001B195F">
        <w:rPr>
          <w:rFonts w:ascii="Times New Roman" w:hAnsi="Times New Roman" w:cs="Times New Roman"/>
          <w:sz w:val="22"/>
          <w:szCs w:val="22"/>
        </w:rPr>
        <w:t>Geomicrobiology</w:t>
      </w:r>
      <w:proofErr w:type="spellEnd"/>
      <w:r w:rsidRPr="001B195F">
        <w:rPr>
          <w:rFonts w:ascii="Times New Roman" w:hAnsi="Times New Roman" w:cs="Times New Roman"/>
          <w:sz w:val="22"/>
          <w:szCs w:val="22"/>
        </w:rPr>
        <w:t xml:space="preserve"> Group. Members of the Kochi </w:t>
      </w:r>
      <w:proofErr w:type="spellStart"/>
      <w:r w:rsidRPr="001B195F">
        <w:rPr>
          <w:rFonts w:ascii="Times New Roman" w:hAnsi="Times New Roman" w:cs="Times New Roman"/>
          <w:sz w:val="22"/>
          <w:szCs w:val="22"/>
        </w:rPr>
        <w:t>Geomicrobiology</w:t>
      </w:r>
      <w:proofErr w:type="spellEnd"/>
      <w:r w:rsidRPr="001B195F">
        <w:rPr>
          <w:rFonts w:ascii="Times New Roman" w:hAnsi="Times New Roman" w:cs="Times New Roman"/>
          <w:sz w:val="22"/>
          <w:szCs w:val="22"/>
        </w:rPr>
        <w:t xml:space="preserve"> Group collaborate closely with C-DEBI members on scientific projects, providing independent lines of evidence for joint publications (e.g., as part of C-DEBI’s South Pacific Gyre and North Pond projects). Members of the Kochi </w:t>
      </w:r>
      <w:proofErr w:type="spellStart"/>
      <w:r w:rsidRPr="001B195F">
        <w:rPr>
          <w:rFonts w:ascii="Times New Roman" w:hAnsi="Times New Roman" w:cs="Times New Roman"/>
          <w:sz w:val="22"/>
          <w:szCs w:val="22"/>
        </w:rPr>
        <w:t>Geomicrobiology</w:t>
      </w:r>
      <w:proofErr w:type="spellEnd"/>
      <w:r w:rsidRPr="001B195F">
        <w:rPr>
          <w:rFonts w:ascii="Times New Roman" w:hAnsi="Times New Roman" w:cs="Times New Roman"/>
          <w:sz w:val="22"/>
          <w:szCs w:val="22"/>
        </w:rPr>
        <w:t xml:space="preserve"> Group and C-DEBI collaborate on international expeditions (e.g., IODP </w:t>
      </w:r>
      <w:r w:rsidRPr="001B195F">
        <w:rPr>
          <w:rFonts w:ascii="Times New Roman" w:hAnsi="Times New Roman" w:cs="Times New Roman"/>
          <w:sz w:val="22"/>
          <w:szCs w:val="22"/>
        </w:rPr>
        <w:lastRenderedPageBreak/>
        <w:t>Expeditions 329 and 336; Knorr</w:t>
      </w:r>
      <w:r>
        <w:rPr>
          <w:rFonts w:ascii="Times New Roman" w:hAnsi="Times New Roman" w:cs="Times New Roman"/>
          <w:sz w:val="22"/>
          <w:szCs w:val="22"/>
        </w:rPr>
        <w:t xml:space="preserve"> long-coring</w:t>
      </w:r>
      <w:r w:rsidRPr="001B195F">
        <w:rPr>
          <w:rFonts w:ascii="Times New Roman" w:hAnsi="Times New Roman" w:cs="Times New Roman"/>
          <w:sz w:val="22"/>
          <w:szCs w:val="22"/>
        </w:rPr>
        <w:t xml:space="preserve"> expedition </w:t>
      </w:r>
      <w:r>
        <w:rPr>
          <w:rFonts w:ascii="Times New Roman" w:hAnsi="Times New Roman" w:cs="Times New Roman"/>
          <w:sz w:val="22"/>
          <w:szCs w:val="22"/>
        </w:rPr>
        <w:t>KN</w:t>
      </w:r>
      <w:r w:rsidRPr="001B195F">
        <w:rPr>
          <w:rFonts w:ascii="Times New Roman" w:hAnsi="Times New Roman" w:cs="Times New Roman"/>
          <w:sz w:val="22"/>
          <w:szCs w:val="22"/>
        </w:rPr>
        <w:t>223) and proposals for new expeditions (e.g., IODP 830-APL).</w:t>
      </w:r>
    </w:p>
    <w:p w14:paraId="7769241C" w14:textId="77777777" w:rsidR="00B40D0A" w:rsidRPr="00BD3C16" w:rsidRDefault="00B40D0A" w:rsidP="00B40D0A">
      <w:pPr>
        <w:rPr>
          <w:rFonts w:ascii="Times New Roman" w:hAnsi="Times New Roman" w:cs="Times New Roman"/>
          <w:sz w:val="22"/>
          <w:szCs w:val="22"/>
        </w:rPr>
      </w:pPr>
    </w:p>
    <w:p w14:paraId="179B45B4" w14:textId="77777777" w:rsidR="00B40D0A" w:rsidRPr="00BD3C16" w:rsidRDefault="00B40D0A" w:rsidP="00B40D0A">
      <w:pPr>
        <w:rPr>
          <w:rFonts w:ascii="Times New Roman" w:hAnsi="Times New Roman" w:cs="Times New Roman"/>
          <w:b/>
          <w:sz w:val="22"/>
          <w:szCs w:val="22"/>
        </w:rPr>
      </w:pPr>
      <w:r w:rsidRPr="00BD3C16">
        <w:rPr>
          <w:rFonts w:ascii="Times New Roman" w:hAnsi="Times New Roman" w:cs="Times New Roman"/>
          <w:b/>
          <w:sz w:val="22"/>
          <w:szCs w:val="22"/>
        </w:rPr>
        <w:t xml:space="preserve">ICDP </w:t>
      </w:r>
    </w:p>
    <w:p w14:paraId="3ACDC3DC" w14:textId="77777777" w:rsidR="00B40D0A" w:rsidRPr="00BD3C16" w:rsidRDefault="00B40D0A" w:rsidP="00B40D0A">
      <w:pPr>
        <w:ind w:firstLine="720"/>
        <w:rPr>
          <w:rFonts w:ascii="Times New Roman" w:hAnsi="Times New Roman" w:cs="Times New Roman"/>
          <w:sz w:val="22"/>
          <w:szCs w:val="22"/>
        </w:rPr>
      </w:pPr>
      <w:r w:rsidRPr="00BD3C16">
        <w:rPr>
          <w:rFonts w:ascii="Times New Roman" w:hAnsi="Times New Roman" w:cs="Times New Roman"/>
          <w:sz w:val="22"/>
          <w:szCs w:val="22"/>
        </w:rPr>
        <w:t xml:space="preserve">C-DEBI is partnering with the International Continental Drilling Program on two fronts. First, C-DEBI, ICDP (and DCO) are supporting complementary aspects of proposed drill-based studies of the Oman </w:t>
      </w:r>
      <w:proofErr w:type="spellStart"/>
      <w:r w:rsidRPr="00BD3C16">
        <w:rPr>
          <w:rFonts w:ascii="Times New Roman" w:hAnsi="Times New Roman" w:cs="Times New Roman"/>
          <w:sz w:val="22"/>
          <w:szCs w:val="22"/>
        </w:rPr>
        <w:t>ophiolite</w:t>
      </w:r>
      <w:proofErr w:type="spellEnd"/>
      <w:r w:rsidRPr="00BD3C16">
        <w:rPr>
          <w:rFonts w:ascii="Times New Roman" w:hAnsi="Times New Roman" w:cs="Times New Roman"/>
          <w:sz w:val="22"/>
          <w:szCs w:val="22"/>
        </w:rPr>
        <w:t xml:space="preserve"> and its microbial communities.  Second, through </w:t>
      </w:r>
      <w:proofErr w:type="spellStart"/>
      <w:r w:rsidRPr="00BD3C16">
        <w:rPr>
          <w:rFonts w:ascii="Times New Roman" w:hAnsi="Times New Roman" w:cs="Times New Roman"/>
          <w:sz w:val="22"/>
          <w:szCs w:val="22"/>
        </w:rPr>
        <w:t>D’Hondt</w:t>
      </w:r>
      <w:proofErr w:type="spellEnd"/>
      <w:r w:rsidRPr="00BD3C16">
        <w:rPr>
          <w:rFonts w:ascii="Times New Roman" w:hAnsi="Times New Roman" w:cs="Times New Roman"/>
          <w:sz w:val="22"/>
          <w:szCs w:val="22"/>
        </w:rPr>
        <w:t>, C-DEBI is providing the on-site laboratory facility and instrumentation for an NSF-supported ICDP project in southern Illinois (</w:t>
      </w:r>
      <w:proofErr w:type="spellStart"/>
      <w:r w:rsidRPr="00BD3C16">
        <w:rPr>
          <w:rFonts w:ascii="Times New Roman" w:hAnsi="Times New Roman" w:cs="Times New Roman"/>
          <w:sz w:val="22"/>
          <w:szCs w:val="22"/>
        </w:rPr>
        <w:t>Lex</w:t>
      </w:r>
      <w:proofErr w:type="spellEnd"/>
      <w:r w:rsidRPr="00BD3C16">
        <w:rPr>
          <w:rFonts w:ascii="Times New Roman" w:hAnsi="Times New Roman" w:cs="Times New Roman"/>
          <w:sz w:val="22"/>
          <w:szCs w:val="22"/>
        </w:rPr>
        <w:t xml:space="preserve"> van </w:t>
      </w:r>
      <w:proofErr w:type="spellStart"/>
      <w:r w:rsidRPr="00BD3C16">
        <w:rPr>
          <w:rFonts w:ascii="Times New Roman" w:hAnsi="Times New Roman" w:cs="Times New Roman"/>
          <w:sz w:val="22"/>
          <w:szCs w:val="22"/>
        </w:rPr>
        <w:t>Geen</w:t>
      </w:r>
      <w:proofErr w:type="spellEnd"/>
      <w:r w:rsidRPr="00BD3C16">
        <w:rPr>
          <w:rFonts w:ascii="Times New Roman" w:hAnsi="Times New Roman" w:cs="Times New Roman"/>
          <w:sz w:val="22"/>
          <w:szCs w:val="22"/>
        </w:rPr>
        <w:t>, PI). We look forward to closer partnership with ICDP as it strengthens its program for study of subsurface life.</w:t>
      </w:r>
    </w:p>
    <w:p w14:paraId="02DFB4FA" w14:textId="77777777" w:rsidR="00B40D0A" w:rsidRPr="00BD3C16" w:rsidRDefault="00B40D0A" w:rsidP="00B40D0A">
      <w:pPr>
        <w:ind w:firstLine="360"/>
        <w:rPr>
          <w:rFonts w:ascii="Times New Roman" w:hAnsi="Times New Roman" w:cs="Times New Roman"/>
          <w:i/>
          <w:sz w:val="22"/>
          <w:szCs w:val="22"/>
        </w:rPr>
      </w:pPr>
    </w:p>
    <w:p w14:paraId="5B2E9D6E" w14:textId="77777777" w:rsidR="00B40D0A" w:rsidRPr="005308E7" w:rsidRDefault="00B40D0A" w:rsidP="00B40D0A">
      <w:pPr>
        <w:rPr>
          <w:rFonts w:ascii="Times New Roman" w:hAnsi="Times New Roman" w:cs="Times New Roman"/>
          <w:b/>
          <w:sz w:val="22"/>
          <w:szCs w:val="22"/>
        </w:rPr>
      </w:pPr>
      <w:r w:rsidRPr="005308E7">
        <w:rPr>
          <w:rFonts w:ascii="Times New Roman" w:hAnsi="Times New Roman" w:cs="Times New Roman"/>
          <w:b/>
          <w:sz w:val="22"/>
          <w:szCs w:val="22"/>
        </w:rPr>
        <w:t xml:space="preserve">DCO </w:t>
      </w:r>
    </w:p>
    <w:p w14:paraId="265A7129" w14:textId="0CD5F7B5" w:rsidR="00B40D0A" w:rsidRPr="005A7BCA" w:rsidRDefault="00B40D0A" w:rsidP="00B40D0A">
      <w:pPr>
        <w:ind w:firstLine="720"/>
        <w:rPr>
          <w:rFonts w:ascii="Times New Roman" w:hAnsi="Times New Roman" w:cs="Times New Roman"/>
          <w:sz w:val="22"/>
          <w:szCs w:val="22"/>
        </w:rPr>
      </w:pPr>
      <w:r w:rsidRPr="005308E7">
        <w:rPr>
          <w:rFonts w:ascii="Times New Roman" w:hAnsi="Times New Roman" w:cs="Times New Roman"/>
          <w:sz w:val="22"/>
          <w:szCs w:val="22"/>
        </w:rPr>
        <w:t xml:space="preserve">The Sloan Foundation-funded Deep Carbon Observatory is organized into four research communities, including one on ‘deep life’, which is dedicated to assessing the nature and extent of the deep microbial and viral biosphere.  </w:t>
      </w:r>
      <w:proofErr w:type="gramStart"/>
      <w:r w:rsidRPr="005308E7">
        <w:rPr>
          <w:rFonts w:ascii="Times New Roman" w:hAnsi="Times New Roman" w:cs="Times New Roman"/>
          <w:sz w:val="22"/>
          <w:szCs w:val="22"/>
        </w:rPr>
        <w:t xml:space="preserve">This community, co-chaired by Mitch </w:t>
      </w:r>
      <w:proofErr w:type="spellStart"/>
      <w:r w:rsidRPr="005308E7">
        <w:rPr>
          <w:rFonts w:ascii="Times New Roman" w:hAnsi="Times New Roman" w:cs="Times New Roman"/>
          <w:sz w:val="22"/>
          <w:szCs w:val="22"/>
        </w:rPr>
        <w:t>Sogin</w:t>
      </w:r>
      <w:proofErr w:type="spellEnd"/>
      <w:r w:rsidRPr="005308E7">
        <w:rPr>
          <w:rFonts w:ascii="Times New Roman" w:hAnsi="Times New Roman" w:cs="Times New Roman"/>
          <w:sz w:val="22"/>
          <w:szCs w:val="22"/>
        </w:rPr>
        <w:t xml:space="preserve"> and Kai-</w:t>
      </w:r>
      <w:proofErr w:type="spellStart"/>
      <w:r w:rsidRPr="005308E7">
        <w:rPr>
          <w:rFonts w:ascii="Times New Roman" w:hAnsi="Times New Roman" w:cs="Times New Roman"/>
          <w:sz w:val="22"/>
          <w:szCs w:val="22"/>
        </w:rPr>
        <w:t>Uwe</w:t>
      </w:r>
      <w:proofErr w:type="spellEnd"/>
      <w:r w:rsidRPr="005308E7">
        <w:rPr>
          <w:rFonts w:ascii="Times New Roman" w:hAnsi="Times New Roman" w:cs="Times New Roman"/>
          <w:sz w:val="22"/>
          <w:szCs w:val="22"/>
        </w:rPr>
        <w:t xml:space="preserve"> </w:t>
      </w:r>
      <w:proofErr w:type="spellStart"/>
      <w:r w:rsidRPr="005308E7">
        <w:rPr>
          <w:rFonts w:ascii="Times New Roman" w:hAnsi="Times New Roman" w:cs="Times New Roman"/>
          <w:sz w:val="22"/>
          <w:szCs w:val="22"/>
        </w:rPr>
        <w:t>Hinrichs</w:t>
      </w:r>
      <w:proofErr w:type="spellEnd"/>
      <w:r w:rsidRPr="005308E7">
        <w:rPr>
          <w:rFonts w:ascii="Times New Roman" w:hAnsi="Times New Roman" w:cs="Times New Roman"/>
          <w:sz w:val="22"/>
          <w:szCs w:val="22"/>
        </w:rPr>
        <w:t>, funds scientific networking opportunities (e.g., workshops), instrumentation and infrastructure, and two research initiatives—the Census of Deep Life (</w:t>
      </w:r>
      <w:proofErr w:type="spellStart"/>
      <w:r w:rsidRPr="005308E7">
        <w:rPr>
          <w:rFonts w:ascii="Times New Roman" w:hAnsi="Times New Roman" w:cs="Times New Roman"/>
          <w:sz w:val="22"/>
          <w:szCs w:val="22"/>
        </w:rPr>
        <w:t>CoDL</w:t>
      </w:r>
      <w:proofErr w:type="spellEnd"/>
      <w:r w:rsidRPr="005308E7">
        <w:rPr>
          <w:rFonts w:ascii="Times New Roman" w:hAnsi="Times New Roman" w:cs="Times New Roman"/>
          <w:sz w:val="22"/>
          <w:szCs w:val="22"/>
        </w:rPr>
        <w:t>) and a project on rock-hosted communities (RHC).</w:t>
      </w:r>
      <w:proofErr w:type="gramEnd"/>
      <w:r w:rsidRPr="005308E7">
        <w:rPr>
          <w:rFonts w:ascii="Times New Roman" w:hAnsi="Times New Roman" w:cs="Times New Roman"/>
          <w:sz w:val="22"/>
          <w:szCs w:val="22"/>
        </w:rPr>
        <w:t xml:space="preserve">  C-DEBI member Rick Colwell is the lead proponent of the </w:t>
      </w:r>
      <w:proofErr w:type="spellStart"/>
      <w:r w:rsidRPr="005308E7">
        <w:rPr>
          <w:rFonts w:ascii="Times New Roman" w:hAnsi="Times New Roman" w:cs="Times New Roman"/>
          <w:sz w:val="22"/>
          <w:szCs w:val="22"/>
        </w:rPr>
        <w:t>CoDL</w:t>
      </w:r>
      <w:proofErr w:type="spellEnd"/>
      <w:r w:rsidRPr="005308E7">
        <w:rPr>
          <w:rFonts w:ascii="Times New Roman" w:hAnsi="Times New Roman" w:cs="Times New Roman"/>
          <w:sz w:val="22"/>
          <w:szCs w:val="22"/>
        </w:rPr>
        <w:t xml:space="preserve"> and a member of the DCO</w:t>
      </w:r>
      <w:r>
        <w:rPr>
          <w:rFonts w:ascii="Times New Roman" w:hAnsi="Times New Roman" w:cs="Times New Roman"/>
          <w:sz w:val="22"/>
          <w:szCs w:val="22"/>
        </w:rPr>
        <w:t xml:space="preserve"> Deep Life Steering Committee. </w:t>
      </w:r>
      <w:proofErr w:type="spellStart"/>
      <w:r w:rsidRPr="005308E7">
        <w:rPr>
          <w:rFonts w:ascii="Times New Roman" w:hAnsi="Times New Roman" w:cs="Times New Roman"/>
          <w:sz w:val="22"/>
          <w:szCs w:val="22"/>
        </w:rPr>
        <w:t>D’Hondt</w:t>
      </w:r>
      <w:proofErr w:type="spellEnd"/>
      <w:r w:rsidRPr="005308E7">
        <w:rPr>
          <w:rFonts w:ascii="Times New Roman" w:hAnsi="Times New Roman" w:cs="Times New Roman"/>
          <w:sz w:val="22"/>
          <w:szCs w:val="22"/>
        </w:rPr>
        <w:t xml:space="preserve"> is also a member of the DCO Deep Life Steering Committee and the public engagement liaison for that committee.  Several C-DEBI samples have been included in the </w:t>
      </w:r>
      <w:proofErr w:type="spellStart"/>
      <w:r w:rsidRPr="005308E7">
        <w:rPr>
          <w:rFonts w:ascii="Times New Roman" w:hAnsi="Times New Roman" w:cs="Times New Roman"/>
          <w:sz w:val="22"/>
          <w:szCs w:val="22"/>
        </w:rPr>
        <w:t>CoDL</w:t>
      </w:r>
      <w:proofErr w:type="spellEnd"/>
      <w:r w:rsidRPr="005308E7">
        <w:rPr>
          <w:rFonts w:ascii="Times New Roman" w:hAnsi="Times New Roman" w:cs="Times New Roman"/>
          <w:sz w:val="22"/>
          <w:szCs w:val="22"/>
        </w:rPr>
        <w:t xml:space="preserve"> sequencing efforts [e.g., Andaman Sea (Brandon Briggs), North Pond (Beth </w:t>
      </w:r>
      <w:proofErr w:type="spellStart"/>
      <w:r w:rsidRPr="005308E7">
        <w:rPr>
          <w:rFonts w:ascii="Times New Roman" w:hAnsi="Times New Roman" w:cs="Times New Roman"/>
          <w:sz w:val="22"/>
          <w:szCs w:val="22"/>
        </w:rPr>
        <w:t>Orcutt</w:t>
      </w:r>
      <w:proofErr w:type="spellEnd"/>
      <w:r w:rsidRPr="005308E7">
        <w:rPr>
          <w:rFonts w:ascii="Times New Roman" w:hAnsi="Times New Roman" w:cs="Times New Roman"/>
          <w:sz w:val="22"/>
          <w:szCs w:val="22"/>
        </w:rPr>
        <w:t xml:space="preserve">), Juan de Fuca CORK (Amy Smith), Louisville seamount (Jason Sylvan), Bering Sea sediment (Emily Walsh)] and many more are in the </w:t>
      </w:r>
      <w:r w:rsidRPr="005A7BCA">
        <w:rPr>
          <w:rFonts w:ascii="Times New Roman" w:hAnsi="Times New Roman" w:cs="Times New Roman"/>
          <w:sz w:val="22"/>
          <w:szCs w:val="22"/>
        </w:rPr>
        <w:t xml:space="preserve">queue.  DCO Deep Life Leadership and C-DEBI </w:t>
      </w:r>
      <w:proofErr w:type="spellStart"/>
      <w:r w:rsidRPr="005A7BCA">
        <w:rPr>
          <w:rFonts w:ascii="Times New Roman" w:hAnsi="Times New Roman" w:cs="Times New Roman"/>
          <w:sz w:val="22"/>
          <w:szCs w:val="22"/>
        </w:rPr>
        <w:t>ExCom</w:t>
      </w:r>
      <w:proofErr w:type="spellEnd"/>
      <w:r w:rsidRPr="005A7BCA">
        <w:rPr>
          <w:rFonts w:ascii="Times New Roman" w:hAnsi="Times New Roman" w:cs="Times New Roman"/>
          <w:sz w:val="22"/>
          <w:szCs w:val="22"/>
        </w:rPr>
        <w:t xml:space="preserve"> held a joint meeting following our Annual Meeting</w:t>
      </w:r>
      <w:r w:rsidR="005A7BCA" w:rsidRPr="005A7BCA">
        <w:rPr>
          <w:rFonts w:ascii="Times New Roman" w:hAnsi="Times New Roman" w:cs="Times New Roman"/>
          <w:sz w:val="22"/>
          <w:szCs w:val="22"/>
        </w:rPr>
        <w:t xml:space="preserve"> in October</w:t>
      </w:r>
      <w:r w:rsidRPr="005A7BCA">
        <w:rPr>
          <w:rFonts w:ascii="Times New Roman" w:hAnsi="Times New Roman" w:cs="Times New Roman"/>
          <w:sz w:val="22"/>
          <w:szCs w:val="22"/>
        </w:rPr>
        <w:t xml:space="preserve"> to examine potential areas</w:t>
      </w:r>
      <w:r w:rsidR="005A7BCA" w:rsidRPr="005A7BCA">
        <w:rPr>
          <w:rFonts w:ascii="Times New Roman" w:hAnsi="Times New Roman" w:cs="Times New Roman"/>
          <w:sz w:val="22"/>
          <w:szCs w:val="22"/>
        </w:rPr>
        <w:t xml:space="preserve"> of intersection moving forward.  The two groups are in the planning stages for two joint workshops, one of the management and use of metadata (along the lines of MIMARKS—the minimum information about a marker gene sequences) and one on high-pressure microbiology.</w:t>
      </w:r>
    </w:p>
    <w:p w14:paraId="76B40776" w14:textId="77777777" w:rsidR="00B40D0A" w:rsidRPr="007C52F3" w:rsidRDefault="00B40D0A" w:rsidP="00B40D0A">
      <w:pPr>
        <w:rPr>
          <w:rFonts w:ascii="Times New Roman" w:hAnsi="Times New Roman" w:cs="Times New Roman"/>
          <w:color w:val="0000FF"/>
          <w:sz w:val="22"/>
          <w:szCs w:val="22"/>
        </w:rPr>
      </w:pPr>
    </w:p>
    <w:p w14:paraId="738F2456" w14:textId="77777777" w:rsidR="00B40D0A" w:rsidRPr="005308E7" w:rsidRDefault="00B40D0A" w:rsidP="00B40D0A">
      <w:pPr>
        <w:rPr>
          <w:rFonts w:ascii="Times New Roman" w:hAnsi="Times New Roman" w:cs="Times New Roman"/>
          <w:b/>
          <w:sz w:val="22"/>
          <w:szCs w:val="22"/>
        </w:rPr>
      </w:pPr>
      <w:r w:rsidRPr="005308E7">
        <w:rPr>
          <w:rFonts w:ascii="Times New Roman" w:hAnsi="Times New Roman" w:cs="Times New Roman"/>
          <w:b/>
          <w:sz w:val="22"/>
          <w:szCs w:val="22"/>
        </w:rPr>
        <w:t xml:space="preserve">SOI </w:t>
      </w:r>
    </w:p>
    <w:p w14:paraId="5571FBCA" w14:textId="77777777" w:rsidR="00B40D0A" w:rsidRPr="005308E7" w:rsidRDefault="00B40D0A" w:rsidP="00B40D0A">
      <w:pPr>
        <w:ind w:firstLine="720"/>
        <w:rPr>
          <w:rFonts w:ascii="Times New Roman" w:hAnsi="Times New Roman" w:cs="Times New Roman"/>
          <w:sz w:val="22"/>
          <w:szCs w:val="22"/>
        </w:rPr>
      </w:pPr>
      <w:r w:rsidRPr="005308E7">
        <w:rPr>
          <w:rFonts w:ascii="Times New Roman" w:hAnsi="Times New Roman" w:cs="Times New Roman"/>
          <w:sz w:val="22"/>
          <w:szCs w:val="22"/>
        </w:rPr>
        <w:t xml:space="preserve">The Schmidt Ocean Institute is a private foundation that serves as an oceanographic operator for the seagoing community by providing ship and vehicle time via community solicited, peer-reviewed proposals.  A number of </w:t>
      </w:r>
      <w:proofErr w:type="spellStart"/>
      <w:r w:rsidRPr="005308E7">
        <w:rPr>
          <w:rFonts w:ascii="Times New Roman" w:hAnsi="Times New Roman" w:cs="Times New Roman"/>
          <w:sz w:val="22"/>
          <w:szCs w:val="22"/>
        </w:rPr>
        <w:t>ExCom</w:t>
      </w:r>
      <w:proofErr w:type="spellEnd"/>
      <w:r w:rsidRPr="005308E7">
        <w:rPr>
          <w:rFonts w:ascii="Times New Roman" w:hAnsi="Times New Roman" w:cs="Times New Roman"/>
          <w:sz w:val="22"/>
          <w:szCs w:val="22"/>
        </w:rPr>
        <w:t xml:space="preserve"> members and C-DEBI investigators have participated in cruises aboard the SOI research vessel </w:t>
      </w:r>
      <w:proofErr w:type="spellStart"/>
      <w:r w:rsidRPr="005308E7">
        <w:rPr>
          <w:rFonts w:ascii="Times New Roman" w:hAnsi="Times New Roman" w:cs="Times New Roman"/>
          <w:i/>
          <w:sz w:val="22"/>
          <w:szCs w:val="22"/>
        </w:rPr>
        <w:t>Falkor</w:t>
      </w:r>
      <w:proofErr w:type="spellEnd"/>
      <w:r w:rsidRPr="005308E7">
        <w:rPr>
          <w:rFonts w:ascii="Times New Roman" w:hAnsi="Times New Roman" w:cs="Times New Roman"/>
          <w:sz w:val="22"/>
          <w:szCs w:val="22"/>
        </w:rPr>
        <w:t xml:space="preserve">.  In 2014, C-DEBI member Brian Glazer led a research cruise to </w:t>
      </w:r>
      <w:proofErr w:type="spellStart"/>
      <w:r w:rsidRPr="005308E7">
        <w:rPr>
          <w:rFonts w:ascii="Times New Roman" w:hAnsi="Times New Roman" w:cs="Times New Roman"/>
          <w:sz w:val="22"/>
          <w:szCs w:val="22"/>
        </w:rPr>
        <w:t>Loihi</w:t>
      </w:r>
      <w:proofErr w:type="spellEnd"/>
      <w:r w:rsidRPr="005308E7">
        <w:rPr>
          <w:rFonts w:ascii="Times New Roman" w:hAnsi="Times New Roman" w:cs="Times New Roman"/>
          <w:sz w:val="22"/>
          <w:szCs w:val="22"/>
        </w:rPr>
        <w:t xml:space="preserve"> Seamount, and </w:t>
      </w:r>
      <w:proofErr w:type="spellStart"/>
      <w:r w:rsidRPr="005308E7">
        <w:rPr>
          <w:rFonts w:ascii="Times New Roman" w:hAnsi="Times New Roman" w:cs="Times New Roman"/>
          <w:sz w:val="22"/>
          <w:szCs w:val="22"/>
        </w:rPr>
        <w:t>ExCom</w:t>
      </w:r>
      <w:proofErr w:type="spellEnd"/>
      <w:r w:rsidRPr="005308E7">
        <w:rPr>
          <w:rFonts w:ascii="Times New Roman" w:hAnsi="Times New Roman" w:cs="Times New Roman"/>
          <w:sz w:val="22"/>
          <w:szCs w:val="22"/>
        </w:rPr>
        <w:t xml:space="preserve"> member Huber serves on the scientific advisory committee for the new deep-diving vehicle SOI is building. Many C-DEBI members have submitted proposals to SOI for the next round of expeditionary proposal selections and are awaiting decisions on their outcome.</w:t>
      </w:r>
    </w:p>
    <w:p w14:paraId="10D55AAA" w14:textId="77777777" w:rsidR="00B40D0A" w:rsidRPr="00DA4A8F" w:rsidRDefault="00B40D0A" w:rsidP="00B40D0A">
      <w:pPr>
        <w:ind w:firstLine="360"/>
        <w:rPr>
          <w:rFonts w:ascii="Times New Roman" w:hAnsi="Times New Roman" w:cs="Times New Roman"/>
          <w:i/>
          <w:sz w:val="22"/>
          <w:szCs w:val="22"/>
        </w:rPr>
      </w:pPr>
    </w:p>
    <w:p w14:paraId="6403DCE9" w14:textId="77777777" w:rsidR="00B40D0A" w:rsidRPr="00E305A8" w:rsidRDefault="00B40D0A" w:rsidP="00B40D0A">
      <w:pPr>
        <w:rPr>
          <w:rFonts w:ascii="Times New Roman" w:hAnsi="Times New Roman" w:cs="Times New Roman"/>
          <w:b/>
          <w:sz w:val="22"/>
          <w:szCs w:val="22"/>
        </w:rPr>
      </w:pPr>
      <w:r w:rsidRPr="00E305A8">
        <w:rPr>
          <w:rFonts w:ascii="Times New Roman" w:hAnsi="Times New Roman" w:cs="Times New Roman"/>
          <w:b/>
          <w:sz w:val="22"/>
          <w:szCs w:val="22"/>
        </w:rPr>
        <w:t>NAI</w:t>
      </w:r>
    </w:p>
    <w:p w14:paraId="033EB67B" w14:textId="11C22263" w:rsidR="00B40D0A" w:rsidRPr="00E305A8" w:rsidRDefault="00B40D0A" w:rsidP="00B40D0A">
      <w:pPr>
        <w:ind w:firstLine="720"/>
        <w:rPr>
          <w:rFonts w:ascii="Times New Roman" w:hAnsi="Times New Roman" w:cs="Times New Roman"/>
          <w:sz w:val="22"/>
          <w:szCs w:val="22"/>
        </w:rPr>
      </w:pPr>
      <w:r w:rsidRPr="00E305A8">
        <w:rPr>
          <w:rFonts w:ascii="Times New Roman" w:hAnsi="Times New Roman" w:cs="Times New Roman"/>
          <w:sz w:val="22"/>
          <w:szCs w:val="22"/>
        </w:rPr>
        <w:t>‘Life Underground’ is one of the NASA Astrobiology Institute</w:t>
      </w:r>
      <w:r w:rsidR="00E305A8" w:rsidRPr="00E305A8">
        <w:rPr>
          <w:rFonts w:ascii="Times New Roman" w:hAnsi="Times New Roman" w:cs="Times New Roman"/>
          <w:sz w:val="22"/>
          <w:szCs w:val="22"/>
        </w:rPr>
        <w:t xml:space="preserve"> CAN-6</w:t>
      </w:r>
      <w:r w:rsidRPr="00E305A8">
        <w:rPr>
          <w:rFonts w:ascii="Times New Roman" w:hAnsi="Times New Roman" w:cs="Times New Roman"/>
          <w:sz w:val="22"/>
          <w:szCs w:val="22"/>
        </w:rPr>
        <w:t xml:space="preserve"> teams</w:t>
      </w:r>
      <w:r w:rsidR="00E305A8" w:rsidRPr="00E305A8">
        <w:rPr>
          <w:rFonts w:ascii="Times New Roman" w:hAnsi="Times New Roman" w:cs="Times New Roman"/>
          <w:sz w:val="22"/>
          <w:szCs w:val="22"/>
        </w:rPr>
        <w:t>, funded in 2013</w:t>
      </w:r>
      <w:r w:rsidRPr="00E305A8">
        <w:rPr>
          <w:rFonts w:ascii="Times New Roman" w:hAnsi="Times New Roman" w:cs="Times New Roman"/>
          <w:sz w:val="22"/>
          <w:szCs w:val="22"/>
        </w:rPr>
        <w:t xml:space="preserve">.  This cross-disciplinary team, led by PI Jan Amend, </w:t>
      </w:r>
      <w:r w:rsidR="00E305A8" w:rsidRPr="00E305A8">
        <w:rPr>
          <w:rFonts w:ascii="Times New Roman" w:hAnsi="Times New Roman" w:cs="Times New Roman"/>
          <w:sz w:val="22"/>
          <w:szCs w:val="22"/>
        </w:rPr>
        <w:t>is using</w:t>
      </w:r>
      <w:r w:rsidRPr="00E305A8">
        <w:rPr>
          <w:rFonts w:ascii="Times New Roman" w:hAnsi="Times New Roman" w:cs="Times New Roman"/>
          <w:sz w:val="22"/>
          <w:szCs w:val="22"/>
        </w:rPr>
        <w:t xml:space="preserve"> field, laboratory, and modeling approaches </w:t>
      </w:r>
      <w:r w:rsidR="00E305A8" w:rsidRPr="00E305A8">
        <w:rPr>
          <w:rFonts w:ascii="Times New Roman" w:hAnsi="Times New Roman" w:cs="Times New Roman"/>
          <w:sz w:val="22"/>
          <w:szCs w:val="22"/>
        </w:rPr>
        <w:t>to detect and characterize</w:t>
      </w:r>
      <w:r w:rsidRPr="00E305A8">
        <w:rPr>
          <w:rFonts w:ascii="Times New Roman" w:hAnsi="Times New Roman" w:cs="Times New Roman"/>
          <w:sz w:val="22"/>
          <w:szCs w:val="22"/>
        </w:rPr>
        <w:t xml:space="preserve"> microbial life in the subsurface</w:t>
      </w:r>
      <w:r w:rsidR="00E305A8" w:rsidRPr="00E305A8">
        <w:rPr>
          <w:rFonts w:ascii="Times New Roman" w:hAnsi="Times New Roman" w:cs="Times New Roman"/>
          <w:sz w:val="22"/>
          <w:szCs w:val="22"/>
        </w:rPr>
        <w:t>—predominantly, but not exclusively, on the continents</w:t>
      </w:r>
      <w:r w:rsidRPr="00E305A8">
        <w:rPr>
          <w:rFonts w:ascii="Times New Roman" w:hAnsi="Times New Roman" w:cs="Times New Roman"/>
          <w:sz w:val="22"/>
          <w:szCs w:val="22"/>
        </w:rPr>
        <w:t xml:space="preserve">. C-DEBI and NAI are sharing key personnel, jointly developing down-hole biomass detection capabilities using deep UV microscopy, </w:t>
      </w:r>
      <w:r w:rsidR="00E305A8" w:rsidRPr="00E305A8">
        <w:rPr>
          <w:rFonts w:ascii="Times New Roman" w:hAnsi="Times New Roman" w:cs="Times New Roman"/>
          <w:sz w:val="22"/>
          <w:szCs w:val="22"/>
        </w:rPr>
        <w:t>modeling microbial metabolism potential in marine sediments globally</w:t>
      </w:r>
      <w:r w:rsidRPr="00E305A8">
        <w:rPr>
          <w:rFonts w:ascii="Times New Roman" w:hAnsi="Times New Roman" w:cs="Times New Roman"/>
          <w:sz w:val="22"/>
          <w:szCs w:val="22"/>
        </w:rPr>
        <w:t>, and coordinating several education and outreach efforts.</w:t>
      </w:r>
    </w:p>
    <w:p w14:paraId="17EB4C60" w14:textId="77777777" w:rsidR="00B40D0A" w:rsidRPr="00E305A8" w:rsidRDefault="00B40D0A" w:rsidP="00B40D0A">
      <w:pPr>
        <w:ind w:firstLine="360"/>
        <w:rPr>
          <w:rFonts w:ascii="Times New Roman" w:hAnsi="Times New Roman" w:cs="Times New Roman"/>
          <w:i/>
          <w:sz w:val="22"/>
          <w:szCs w:val="22"/>
        </w:rPr>
      </w:pPr>
    </w:p>
    <w:p w14:paraId="38DDC17D" w14:textId="77777777" w:rsidR="00B40D0A" w:rsidRPr="00DA4A8F" w:rsidRDefault="00B40D0A" w:rsidP="00B40D0A">
      <w:pPr>
        <w:rPr>
          <w:rFonts w:ascii="Times New Roman" w:hAnsi="Times New Roman" w:cs="Times New Roman"/>
          <w:sz w:val="22"/>
          <w:szCs w:val="22"/>
        </w:rPr>
      </w:pPr>
      <w:r w:rsidRPr="00DA4A8F">
        <w:rPr>
          <w:rFonts w:ascii="Times New Roman" w:hAnsi="Times New Roman" w:cs="Times New Roman"/>
          <w:b/>
          <w:sz w:val="22"/>
          <w:szCs w:val="22"/>
        </w:rPr>
        <w:t>ExxonMobil Upstream</w:t>
      </w:r>
      <w:r w:rsidRPr="00DA4A8F">
        <w:rPr>
          <w:rFonts w:ascii="Times New Roman" w:hAnsi="Times New Roman" w:cs="Times New Roman"/>
          <w:sz w:val="22"/>
          <w:szCs w:val="22"/>
        </w:rPr>
        <w:t xml:space="preserve">  </w:t>
      </w:r>
    </w:p>
    <w:p w14:paraId="2E54B53F" w14:textId="77777777" w:rsidR="00B40D0A" w:rsidRPr="00DA4A8F" w:rsidRDefault="00B40D0A" w:rsidP="00B40D0A">
      <w:pPr>
        <w:ind w:firstLine="720"/>
        <w:rPr>
          <w:rFonts w:ascii="Times New Roman" w:hAnsi="Times New Roman" w:cs="Times New Roman"/>
          <w:sz w:val="22"/>
          <w:szCs w:val="22"/>
        </w:rPr>
      </w:pPr>
      <w:r>
        <w:rPr>
          <w:rFonts w:ascii="Times New Roman" w:hAnsi="Times New Roman" w:cs="Times New Roman"/>
          <w:sz w:val="22"/>
          <w:szCs w:val="22"/>
        </w:rPr>
        <w:t xml:space="preserve">C-DEBI (through </w:t>
      </w:r>
      <w:proofErr w:type="spellStart"/>
      <w:r w:rsidRPr="00DA4A8F">
        <w:rPr>
          <w:rFonts w:ascii="Times New Roman" w:hAnsi="Times New Roman" w:cs="Times New Roman"/>
          <w:sz w:val="22"/>
          <w:szCs w:val="22"/>
        </w:rPr>
        <w:t>D’Hondt</w:t>
      </w:r>
      <w:proofErr w:type="spellEnd"/>
      <w:r w:rsidRPr="00DA4A8F">
        <w:rPr>
          <w:rFonts w:ascii="Times New Roman" w:hAnsi="Times New Roman" w:cs="Times New Roman"/>
          <w:sz w:val="22"/>
          <w:szCs w:val="22"/>
        </w:rPr>
        <w:t xml:space="preserve">) is collaborating with ExxonMobil Upstream to build on our studies of microbial diversity in deep </w:t>
      </w:r>
      <w:proofErr w:type="spellStart"/>
      <w:r w:rsidRPr="00DA4A8F">
        <w:rPr>
          <w:rFonts w:ascii="Times New Roman" w:hAnsi="Times New Roman" w:cs="Times New Roman"/>
          <w:sz w:val="22"/>
          <w:szCs w:val="22"/>
        </w:rPr>
        <w:t>subseafloor</w:t>
      </w:r>
      <w:proofErr w:type="spellEnd"/>
      <w:r w:rsidRPr="00DA4A8F">
        <w:rPr>
          <w:rFonts w:ascii="Times New Roman" w:hAnsi="Times New Roman" w:cs="Times New Roman"/>
          <w:sz w:val="22"/>
          <w:szCs w:val="22"/>
        </w:rPr>
        <w:t xml:space="preserve"> sediment and its relationship to microbial diversity in the surface world.</w:t>
      </w:r>
      <w:r>
        <w:rPr>
          <w:rFonts w:ascii="Times New Roman" w:hAnsi="Times New Roman" w:cs="Times New Roman"/>
          <w:sz w:val="22"/>
          <w:szCs w:val="22"/>
        </w:rPr>
        <w:t xml:space="preserve"> This collaboration is now growing to include other C-DEBI investigators. It is also growing from a laboratory- and computation-focused study to include C-DEBI investigators in field studies.</w:t>
      </w:r>
    </w:p>
    <w:p w14:paraId="02BA0DC1" w14:textId="77777777" w:rsidR="00B40D0A" w:rsidRPr="00DA4A8F" w:rsidRDefault="00B40D0A" w:rsidP="00B40D0A">
      <w:pPr>
        <w:ind w:firstLine="360"/>
        <w:rPr>
          <w:rFonts w:ascii="Times New Roman" w:hAnsi="Times New Roman" w:cs="Times New Roman"/>
          <w:i/>
          <w:sz w:val="22"/>
          <w:szCs w:val="22"/>
        </w:rPr>
      </w:pPr>
    </w:p>
    <w:p w14:paraId="36AE4CC0" w14:textId="77777777" w:rsidR="00B40D0A" w:rsidRPr="00DA4A8F" w:rsidRDefault="00B40D0A" w:rsidP="00B40D0A">
      <w:pPr>
        <w:rPr>
          <w:rFonts w:ascii="Times New Roman" w:hAnsi="Times New Roman" w:cs="Times New Roman"/>
          <w:b/>
          <w:sz w:val="22"/>
          <w:szCs w:val="22"/>
        </w:rPr>
      </w:pPr>
      <w:r w:rsidRPr="00DA4A8F">
        <w:rPr>
          <w:rFonts w:ascii="Times New Roman" w:hAnsi="Times New Roman" w:cs="Times New Roman"/>
          <w:b/>
          <w:sz w:val="22"/>
          <w:szCs w:val="22"/>
        </w:rPr>
        <w:t xml:space="preserve">Education  </w:t>
      </w:r>
    </w:p>
    <w:p w14:paraId="57C33EF6" w14:textId="77777777" w:rsidR="00B40D0A" w:rsidRPr="00DA4A8F" w:rsidRDefault="00B40D0A" w:rsidP="00B40D0A">
      <w:pPr>
        <w:ind w:firstLine="720"/>
        <w:rPr>
          <w:rFonts w:ascii="Times New Roman" w:eastAsia="Times New Roman" w:hAnsi="Times New Roman" w:cs="Times New Roman"/>
          <w:sz w:val="22"/>
          <w:szCs w:val="22"/>
        </w:rPr>
      </w:pPr>
      <w:r w:rsidRPr="00DA4A8F">
        <w:rPr>
          <w:rFonts w:ascii="Times New Roman" w:hAnsi="Times New Roman" w:cs="Times New Roman"/>
          <w:sz w:val="22"/>
          <w:szCs w:val="22"/>
        </w:rPr>
        <w:t xml:space="preserve">The interdisciplinary nature of C-DEBI research lends itself magnificently to a diverse array of external education partnerships. One of the primary education goals of C-DEBI is to train the next generation of </w:t>
      </w:r>
      <w:r w:rsidRPr="00DA4A8F">
        <w:rPr>
          <w:rFonts w:ascii="Times New Roman" w:eastAsia="Times New Roman" w:hAnsi="Times New Roman" w:cs="Times New Roman"/>
          <w:sz w:val="22"/>
          <w:szCs w:val="22"/>
        </w:rPr>
        <w:t xml:space="preserve">deep </w:t>
      </w:r>
      <w:proofErr w:type="spellStart"/>
      <w:r w:rsidRPr="00DA4A8F">
        <w:rPr>
          <w:rFonts w:ascii="Times New Roman" w:eastAsia="Times New Roman" w:hAnsi="Times New Roman" w:cs="Times New Roman"/>
          <w:sz w:val="22"/>
          <w:szCs w:val="22"/>
        </w:rPr>
        <w:t>subseafloor</w:t>
      </w:r>
      <w:proofErr w:type="spellEnd"/>
      <w:r w:rsidRPr="00DA4A8F">
        <w:rPr>
          <w:rFonts w:ascii="Times New Roman" w:eastAsia="Times New Roman" w:hAnsi="Times New Roman" w:cs="Times New Roman"/>
          <w:sz w:val="22"/>
          <w:szCs w:val="22"/>
        </w:rPr>
        <w:t xml:space="preserve"> biosphere researchers. We partner with one of the top training courses for graduate students, the </w:t>
      </w:r>
      <w:proofErr w:type="spellStart"/>
      <w:r w:rsidRPr="00DA4A8F">
        <w:rPr>
          <w:rFonts w:ascii="Times New Roman" w:eastAsia="Times New Roman" w:hAnsi="Times New Roman" w:cs="Times New Roman"/>
          <w:sz w:val="22"/>
          <w:szCs w:val="22"/>
        </w:rPr>
        <w:t>Agouron</w:t>
      </w:r>
      <w:proofErr w:type="spellEnd"/>
      <w:r w:rsidRPr="00DA4A8F">
        <w:rPr>
          <w:rFonts w:ascii="Times New Roman" w:eastAsia="Times New Roman" w:hAnsi="Times New Roman" w:cs="Times New Roman"/>
          <w:sz w:val="22"/>
          <w:szCs w:val="22"/>
        </w:rPr>
        <w:t xml:space="preserve"> Institute International </w:t>
      </w:r>
      <w:proofErr w:type="spellStart"/>
      <w:r w:rsidRPr="00DA4A8F">
        <w:rPr>
          <w:rFonts w:ascii="Times New Roman" w:eastAsia="Times New Roman" w:hAnsi="Times New Roman" w:cs="Times New Roman"/>
          <w:sz w:val="22"/>
          <w:szCs w:val="22"/>
        </w:rPr>
        <w:t>GeoBiology</w:t>
      </w:r>
      <w:proofErr w:type="spellEnd"/>
      <w:r w:rsidRPr="00DA4A8F">
        <w:rPr>
          <w:rFonts w:ascii="Times New Roman" w:eastAsia="Times New Roman" w:hAnsi="Times New Roman" w:cs="Times New Roman"/>
          <w:sz w:val="22"/>
          <w:szCs w:val="22"/>
        </w:rPr>
        <w:t xml:space="preserve"> summer course, currently co-directed by C-DEBI funded scientist Dr. John Spear, Colorado School of Mines.  Just as C-DEBI and the </w:t>
      </w:r>
      <w:proofErr w:type="spellStart"/>
      <w:r w:rsidRPr="00DA4A8F">
        <w:rPr>
          <w:rFonts w:ascii="Times New Roman" w:eastAsia="Times New Roman" w:hAnsi="Times New Roman" w:cs="Times New Roman"/>
          <w:sz w:val="22"/>
          <w:szCs w:val="22"/>
        </w:rPr>
        <w:t>Agouron</w:t>
      </w:r>
      <w:proofErr w:type="spellEnd"/>
      <w:r w:rsidRPr="00DA4A8F">
        <w:rPr>
          <w:rFonts w:ascii="Times New Roman" w:eastAsia="Times New Roman" w:hAnsi="Times New Roman" w:cs="Times New Roman"/>
          <w:sz w:val="22"/>
          <w:szCs w:val="22"/>
        </w:rPr>
        <w:t xml:space="preserve"> Institute course share key personnel (administrative and instructional), so do C-DEBI and the USC Wrigley Institute. This facilitates our training of undergraduates through programs such as the Global Environmental Microbiology course (based heavily on the successful </w:t>
      </w:r>
      <w:proofErr w:type="spellStart"/>
      <w:r w:rsidRPr="00DA4A8F">
        <w:rPr>
          <w:rFonts w:ascii="Times New Roman" w:eastAsia="Times New Roman" w:hAnsi="Times New Roman" w:cs="Times New Roman"/>
          <w:sz w:val="22"/>
          <w:szCs w:val="22"/>
        </w:rPr>
        <w:t>GeoBiology</w:t>
      </w:r>
      <w:proofErr w:type="spellEnd"/>
      <w:r w:rsidRPr="00DA4A8F">
        <w:rPr>
          <w:rFonts w:ascii="Times New Roman" w:eastAsia="Times New Roman" w:hAnsi="Times New Roman" w:cs="Times New Roman"/>
          <w:sz w:val="22"/>
          <w:szCs w:val="22"/>
        </w:rPr>
        <w:t xml:space="preserve"> program) and a growing ROV education program at the Institute’s marine lab on Catalina Island. The facility is also the sight of our high school program, run by the USC </w:t>
      </w:r>
      <w:proofErr w:type="spellStart"/>
      <w:r w:rsidRPr="00DA4A8F">
        <w:rPr>
          <w:rFonts w:ascii="Times New Roman" w:eastAsia="Times New Roman" w:hAnsi="Times New Roman" w:cs="Times New Roman"/>
          <w:sz w:val="22"/>
          <w:szCs w:val="22"/>
        </w:rPr>
        <w:t>SeaGrant</w:t>
      </w:r>
      <w:proofErr w:type="spellEnd"/>
      <w:r w:rsidRPr="00DA4A8F">
        <w:rPr>
          <w:rFonts w:ascii="Times New Roman" w:eastAsia="Times New Roman" w:hAnsi="Times New Roman" w:cs="Times New Roman"/>
          <w:sz w:val="22"/>
          <w:szCs w:val="22"/>
        </w:rPr>
        <w:t xml:space="preserve"> program, part of the Wrigley Institute. Our outreach partners have grown to include the Monterey Bay Aquarium Research Institute the College of Exploration, and other STCs (e.g., C-MORE) that enable us to train teachers at the K-16 levels.</w:t>
      </w:r>
    </w:p>
    <w:p w14:paraId="785352B5" w14:textId="77777777" w:rsidR="00B40D0A" w:rsidRPr="00DA4A8F" w:rsidRDefault="00B40D0A" w:rsidP="00B40D0A">
      <w:pPr>
        <w:ind w:firstLine="360"/>
        <w:rPr>
          <w:rFonts w:ascii="Times New Roman" w:eastAsia="Times New Roman" w:hAnsi="Times New Roman" w:cs="Times New Roman"/>
          <w:sz w:val="22"/>
          <w:szCs w:val="22"/>
        </w:rPr>
      </w:pPr>
    </w:p>
    <w:p w14:paraId="2F98E6D0" w14:textId="77777777" w:rsidR="00B40D0A" w:rsidRPr="00DA4A8F" w:rsidRDefault="00B40D0A" w:rsidP="00B40D0A">
      <w:pPr>
        <w:rPr>
          <w:rFonts w:ascii="Times New Roman" w:hAnsi="Times New Roman" w:cs="Times New Roman"/>
          <w:sz w:val="22"/>
          <w:szCs w:val="22"/>
        </w:rPr>
      </w:pPr>
      <w:r w:rsidRPr="00DA4A8F">
        <w:rPr>
          <w:rFonts w:ascii="Times New Roman" w:hAnsi="Times New Roman" w:cs="Times New Roman"/>
          <w:b/>
          <w:bCs/>
          <w:sz w:val="22"/>
          <w:szCs w:val="22"/>
        </w:rPr>
        <w:t>Problems Encountered or Anticipated</w:t>
      </w:r>
    </w:p>
    <w:p w14:paraId="17DB732F" w14:textId="77777777" w:rsidR="00B40D0A" w:rsidRPr="00DA4A8F" w:rsidRDefault="00B40D0A" w:rsidP="00B40D0A">
      <w:pPr>
        <w:ind w:firstLine="720"/>
        <w:rPr>
          <w:rFonts w:ascii="Times New Roman" w:hAnsi="Times New Roman" w:cs="Times New Roman"/>
          <w:sz w:val="22"/>
          <w:szCs w:val="22"/>
        </w:rPr>
      </w:pPr>
      <w:r w:rsidRPr="00DA4A8F">
        <w:rPr>
          <w:rFonts w:ascii="Times New Roman" w:hAnsi="Times New Roman" w:cs="Times New Roman"/>
          <w:sz w:val="22"/>
          <w:szCs w:val="22"/>
        </w:rPr>
        <w:t xml:space="preserve">The ongoing uncertainty about the U.S. future of long coring (following the retirement of the RV </w:t>
      </w:r>
      <w:r w:rsidRPr="00DA4A8F">
        <w:rPr>
          <w:rFonts w:ascii="Times New Roman" w:hAnsi="Times New Roman" w:cs="Times New Roman"/>
          <w:i/>
          <w:sz w:val="22"/>
          <w:szCs w:val="22"/>
        </w:rPr>
        <w:t>Knorr</w:t>
      </w:r>
      <w:r w:rsidRPr="00DA4A8F">
        <w:rPr>
          <w:rFonts w:ascii="Times New Roman" w:hAnsi="Times New Roman" w:cs="Times New Roman"/>
          <w:sz w:val="22"/>
          <w:szCs w:val="22"/>
        </w:rPr>
        <w:t>) is damaging for C-DEBI planning of future field activities. This uncertainty will significantly inhibit C-DEBI field opportunities unless and until NSF demonstrates its commitment to future long coring and identifies an appropriate ship for these operations.</w:t>
      </w:r>
    </w:p>
    <w:p w14:paraId="58DE9FB3" w14:textId="77777777" w:rsidR="00B40D0A" w:rsidRPr="00DA4A8F" w:rsidRDefault="00B40D0A" w:rsidP="00B40D0A">
      <w:pPr>
        <w:pStyle w:val="Heading1"/>
        <w:rPr>
          <w:rFonts w:ascii="Times New Roman" w:hAnsi="Times New Roman" w:cs="Times New Roman"/>
          <w:color w:val="auto"/>
          <w:sz w:val="22"/>
          <w:szCs w:val="22"/>
        </w:rPr>
      </w:pPr>
    </w:p>
    <w:p w14:paraId="6FA176C2" w14:textId="77777777" w:rsidR="00B40D0A" w:rsidRPr="00DA4A8F" w:rsidRDefault="00B40D0A" w:rsidP="00B40D0A">
      <w:pPr>
        <w:pStyle w:val="Heading1"/>
        <w:rPr>
          <w:rFonts w:ascii="Times New Roman" w:hAnsi="Times New Roman" w:cs="Times New Roman"/>
          <w:color w:val="auto"/>
          <w:sz w:val="22"/>
          <w:szCs w:val="22"/>
        </w:rPr>
      </w:pPr>
    </w:p>
    <w:p w14:paraId="2055DD6D" w14:textId="77777777" w:rsidR="00B40D0A" w:rsidRPr="00904A2A" w:rsidRDefault="00B40D0A" w:rsidP="00B40D0A">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3. Performance with Respect to the Strategic Implementation Plan</w:t>
      </w:r>
    </w:p>
    <w:p w14:paraId="191C5646" w14:textId="77777777" w:rsidR="00B40D0A" w:rsidRPr="00904A2A" w:rsidRDefault="00B40D0A" w:rsidP="00B40D0A">
      <w:pPr>
        <w:pStyle w:val="Heading2"/>
        <w:spacing w:before="0" w:beforeAutospacing="0" w:after="0" w:afterAutospacing="0"/>
        <w:rPr>
          <w:rFonts w:ascii="Times New Roman" w:eastAsia="Times New Roman" w:hAnsi="Times New Roman" w:cs="Times New Roman"/>
          <w:color w:val="000000"/>
          <w:sz w:val="22"/>
          <w:szCs w:val="22"/>
          <w:highlight w:val="yellow"/>
        </w:rPr>
      </w:pPr>
    </w:p>
    <w:p w14:paraId="56A00401" w14:textId="03AF3563" w:rsidR="00E53A8E" w:rsidRPr="00B40D0A" w:rsidRDefault="00B40D0A" w:rsidP="00B40D0A">
      <w:pPr>
        <w:ind w:firstLine="720"/>
        <w:rPr>
          <w:rFonts w:ascii="Times New Roman" w:eastAsia="Times New Roman" w:hAnsi="Times New Roman" w:cs="Times New Roman"/>
          <w:i/>
          <w:iCs/>
          <w:sz w:val="22"/>
          <w:szCs w:val="22"/>
        </w:rPr>
      </w:pPr>
      <w:r w:rsidRPr="00E415CD">
        <w:rPr>
          <w:rFonts w:ascii="Times New Roman" w:hAnsi="Times New Roman" w:cs="Times New Roman"/>
          <w:sz w:val="22"/>
          <w:szCs w:val="22"/>
        </w:rPr>
        <w:t xml:space="preserve">Our external partnership goal is to engage and support cross-disciplinary and cross-institutional partnerships that facilitate, augment and expand the education, training and research opportunities of Center participants.  C-DEBI will implement a number of publication, proposal and training requirements as a measure of a strong cross-disciplinary and cross-institutional program that produces transformative research results. Research publication and proposal targets will include those for Center Major Programs, but also for other smaller research projects as well as those related to new techniques and tools to transform existing operating procedures. Cross-disciplinary and cross-institutional research needs will be supported by publication and proposal requirements for Major Programs and all other projects, while graduate students, </w:t>
      </w:r>
      <w:proofErr w:type="spellStart"/>
      <w:r w:rsidRPr="00E415CD">
        <w:rPr>
          <w:rFonts w:ascii="Times New Roman" w:hAnsi="Times New Roman" w:cs="Times New Roman"/>
          <w:sz w:val="22"/>
          <w:szCs w:val="22"/>
        </w:rPr>
        <w:t>postdoctorals</w:t>
      </w:r>
      <w:proofErr w:type="spellEnd"/>
      <w:r w:rsidRPr="00E415CD">
        <w:rPr>
          <w:rFonts w:ascii="Times New Roman" w:hAnsi="Times New Roman" w:cs="Times New Roman"/>
          <w:sz w:val="22"/>
          <w:szCs w:val="22"/>
        </w:rPr>
        <w:t xml:space="preserve"> and scientists will also directly engage in cross-disciplinary and cross-institutional training exchanges.</w:t>
      </w:r>
      <w:r w:rsidR="00E53A8E" w:rsidRPr="00E415CD">
        <w:rPr>
          <w:rFonts w:ascii="Times New Roman" w:eastAsia="Times New Roman" w:hAnsi="Times New Roman" w:cs="Times New Roman"/>
          <w:i/>
          <w:iCs/>
          <w:sz w:val="22"/>
          <w:szCs w:val="22"/>
        </w:rPr>
        <w:br/>
      </w:r>
    </w:p>
    <w:p w14:paraId="53C67AB8" w14:textId="6E39BB71" w:rsidR="00E53A8E" w:rsidRPr="007E4D70" w:rsidRDefault="00E53A8E" w:rsidP="007E4D70">
      <w:pPr>
        <w:rPr>
          <w:rFonts w:ascii="Times New Roman" w:hAnsi="Times New Roman" w:cs="Times New Roman"/>
          <w:b/>
          <w:bCs/>
          <w:color w:val="000000"/>
          <w:sz w:val="22"/>
          <w:szCs w:val="22"/>
        </w:rPr>
      </w:pPr>
      <w:r w:rsidRPr="00904A2A">
        <w:rPr>
          <w:rFonts w:ascii="Times New Roman" w:hAnsi="Times New Roman"/>
          <w:b/>
          <w:bCs/>
          <w:color w:val="000000"/>
          <w:sz w:val="22"/>
          <w:szCs w:val="22"/>
        </w:rPr>
        <w:t>Target</w:t>
      </w:r>
      <w:r w:rsidR="00631E6E" w:rsidRPr="00904A2A">
        <w:rPr>
          <w:rFonts w:ascii="Times New Roman" w:hAnsi="Times New Roman"/>
          <w:b/>
          <w:bCs/>
          <w:color w:val="000000"/>
          <w:sz w:val="22"/>
          <w:szCs w:val="22"/>
        </w:rPr>
        <w:t xml:space="preserve"> 1</w:t>
      </w:r>
      <w:r w:rsidRPr="00904A2A">
        <w:rPr>
          <w:rFonts w:ascii="Times New Roman" w:hAnsi="Times New Roman"/>
          <w:b/>
          <w:bCs/>
          <w:color w:val="000000"/>
          <w:sz w:val="22"/>
          <w:szCs w:val="22"/>
        </w:rPr>
        <w:t xml:space="preserve">: </w:t>
      </w:r>
      <w:r w:rsidR="00E415CD" w:rsidRPr="00E415CD">
        <w:rPr>
          <w:rFonts w:ascii="Times New Roman" w:hAnsi="Times New Roman"/>
          <w:color w:val="000000"/>
          <w:sz w:val="22"/>
          <w:szCs w:val="22"/>
        </w:rPr>
        <w:t>Strong cross-disciplinary research projects and strong cross-institutional programs are demonstrated in all aspects of Center activities, including publications, presentations, proposals, educational exchanges, and educational programs.</w:t>
      </w:r>
    </w:p>
    <w:p w14:paraId="005ED551" w14:textId="77777777" w:rsidR="00E53A8E" w:rsidRPr="00904A2A" w:rsidRDefault="00E53A8E" w:rsidP="00E53A8E">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581FA3" w:rsidRPr="00904A2A" w14:paraId="1F4358A4" w14:textId="77777777" w:rsidTr="00E415CD">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12A2A30" w14:textId="77777777"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9A16242" w14:textId="218E6B67" w:rsidR="00581FA3" w:rsidRPr="00904A2A" w:rsidRDefault="00581FA3" w:rsidP="001032F9">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581FA3" w:rsidRPr="00904A2A" w14:paraId="60A3ACE9" w14:textId="77777777" w:rsidTr="00E415CD">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AC5D2C" w14:textId="77777777" w:rsidR="00581FA3" w:rsidRPr="00613630" w:rsidRDefault="00581FA3" w:rsidP="00E53A8E">
            <w:pPr>
              <w:pStyle w:val="NormalWeb"/>
              <w:spacing w:before="0" w:beforeAutospacing="0" w:after="0" w:afterAutospacing="0"/>
              <w:rPr>
                <w:rFonts w:ascii="Times New Roman" w:hAnsi="Times New Roman"/>
                <w:sz w:val="22"/>
                <w:szCs w:val="22"/>
              </w:rPr>
            </w:pPr>
            <w:r w:rsidRPr="00613630">
              <w:rPr>
                <w:rFonts w:ascii="Times New Roman" w:hAnsi="Times New Roman"/>
                <w:sz w:val="22"/>
                <w:szCs w:val="22"/>
              </w:rPr>
              <w:t>Publish 5 (in aggregate) cross-disciplinary papers per Major Program with support from calls for small research and travel grants to facilitate the interaction of dispersed Center researchers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F59C4" w14:textId="300093A2" w:rsidR="00581FA3" w:rsidRPr="00613630" w:rsidRDefault="00581FA3" w:rsidP="00E53A8E">
            <w:pPr>
              <w:rPr>
                <w:rFonts w:ascii="Times New Roman" w:eastAsia="Times New Roman" w:hAnsi="Times New Roman" w:cs="Times New Roman"/>
                <w:sz w:val="22"/>
                <w:szCs w:val="22"/>
              </w:rPr>
            </w:pPr>
            <w:r w:rsidRPr="00613630">
              <w:rPr>
                <w:rFonts w:ascii="Times New Roman" w:eastAsia="Times New Roman" w:hAnsi="Times New Roman" w:cs="Times New Roman"/>
                <w:sz w:val="22"/>
                <w:szCs w:val="22"/>
              </w:rPr>
              <w:t>Met</w:t>
            </w:r>
          </w:p>
        </w:tc>
      </w:tr>
      <w:tr w:rsidR="00581FA3" w:rsidRPr="00904A2A" w14:paraId="5480173F" w14:textId="77777777" w:rsidTr="00E415CD">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D5877" w14:textId="00932371" w:rsidR="00581FA3" w:rsidRPr="00613630" w:rsidRDefault="00581FA3" w:rsidP="00E53A8E">
            <w:pPr>
              <w:pStyle w:val="NormalWeb"/>
              <w:spacing w:before="0" w:beforeAutospacing="0" w:after="0" w:afterAutospacing="0"/>
              <w:rPr>
                <w:rFonts w:ascii="Times New Roman" w:hAnsi="Times New Roman"/>
                <w:sz w:val="22"/>
                <w:szCs w:val="22"/>
              </w:rPr>
            </w:pPr>
            <w:r w:rsidRPr="00613630">
              <w:rPr>
                <w:rFonts w:ascii="Times New Roman" w:hAnsi="Times New Roman"/>
                <w:sz w:val="22"/>
                <w:szCs w:val="22"/>
              </w:rPr>
              <w:t xml:space="preserve">Submit 2 cross-disciplinary </w:t>
            </w:r>
            <w:r w:rsidR="00613630" w:rsidRPr="00613630">
              <w:rPr>
                <w:rFonts w:ascii="Times New Roman" w:hAnsi="Times New Roman"/>
                <w:sz w:val="22"/>
                <w:szCs w:val="22"/>
              </w:rPr>
              <w:t xml:space="preserve">and cross-institutional </w:t>
            </w:r>
            <w:r w:rsidRPr="00613630">
              <w:rPr>
                <w:rFonts w:ascii="Times New Roman" w:hAnsi="Times New Roman"/>
                <w:sz w:val="22"/>
                <w:szCs w:val="22"/>
              </w:rPr>
              <w:t>proposals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77D56" w14:textId="3297A7E7" w:rsidR="00581FA3" w:rsidRPr="0044729B" w:rsidRDefault="00581FA3" w:rsidP="00E53A8E">
            <w:pPr>
              <w:rPr>
                <w:rFonts w:ascii="Times New Roman" w:eastAsia="Times New Roman" w:hAnsi="Times New Roman" w:cs="Times New Roman"/>
                <w:sz w:val="22"/>
                <w:szCs w:val="22"/>
              </w:rPr>
            </w:pPr>
            <w:r w:rsidRPr="0044729B">
              <w:rPr>
                <w:rFonts w:ascii="Times New Roman" w:eastAsia="Times New Roman" w:hAnsi="Times New Roman" w:cs="Times New Roman"/>
                <w:sz w:val="22"/>
                <w:szCs w:val="22"/>
              </w:rPr>
              <w:t>Met</w:t>
            </w:r>
          </w:p>
        </w:tc>
      </w:tr>
      <w:tr w:rsidR="00E415CD" w:rsidRPr="00904A2A" w14:paraId="01BA1030" w14:textId="77777777" w:rsidTr="00E415CD">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08FF8" w14:textId="4FD528F7" w:rsidR="00E415CD" w:rsidRPr="00613630" w:rsidRDefault="00613630" w:rsidP="00613630">
            <w:pPr>
              <w:pStyle w:val="NormalWeb"/>
              <w:rPr>
                <w:rFonts w:ascii="Times New Roman" w:hAnsi="Times New Roman"/>
                <w:sz w:val="22"/>
                <w:szCs w:val="22"/>
              </w:rPr>
            </w:pPr>
            <w:r w:rsidRPr="00613630">
              <w:rPr>
                <w:rFonts w:ascii="Times New Roman" w:hAnsi="Times New Roman"/>
                <w:sz w:val="22"/>
                <w:szCs w:val="22"/>
              </w:rPr>
              <w:t xml:space="preserve">Support 2 interdisciplinary workshops or meetings in concert with other national programs </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502577" w14:textId="20F1058B" w:rsidR="00E415CD" w:rsidRPr="0044729B" w:rsidRDefault="0044729B" w:rsidP="0044729B">
            <w:pPr>
              <w:rPr>
                <w:rFonts w:ascii="Times New Roman" w:eastAsia="Times New Roman" w:hAnsi="Times New Roman" w:cs="Times New Roman"/>
                <w:sz w:val="22"/>
                <w:szCs w:val="22"/>
              </w:rPr>
            </w:pPr>
            <w:r w:rsidRPr="0044729B">
              <w:rPr>
                <w:rFonts w:ascii="Times New Roman" w:eastAsia="Times New Roman" w:hAnsi="Times New Roman" w:cs="Times New Roman"/>
                <w:sz w:val="22"/>
                <w:szCs w:val="22"/>
              </w:rPr>
              <w:t>Pending</w:t>
            </w:r>
          </w:p>
        </w:tc>
      </w:tr>
      <w:tr w:rsidR="00E415CD" w:rsidRPr="00904A2A" w14:paraId="538197F8" w14:textId="77777777" w:rsidTr="00E415CD">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BBFA0" w14:textId="4193DA3B" w:rsidR="00E415CD" w:rsidRPr="00E87FD2" w:rsidRDefault="00613630" w:rsidP="00613630">
            <w:pPr>
              <w:pStyle w:val="NormalWeb"/>
              <w:rPr>
                <w:rFonts w:ascii="Times New Roman" w:hAnsi="Times New Roman"/>
                <w:sz w:val="22"/>
                <w:szCs w:val="22"/>
              </w:rPr>
            </w:pPr>
            <w:r w:rsidRPr="00E87FD2">
              <w:rPr>
                <w:rFonts w:ascii="Times New Roman" w:hAnsi="Times New Roman"/>
                <w:sz w:val="22"/>
                <w:szCs w:val="22"/>
              </w:rPr>
              <w:lastRenderedPageBreak/>
              <w:t>Fund 8 graduate students, postdoctoral fellows and C-DEBI community scientists in their pursuit of generating data or developing cross-discipline techniques and tools to further Center objectives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35431" w14:textId="77777777" w:rsidR="00E415CD" w:rsidRPr="00613630" w:rsidRDefault="00E415CD" w:rsidP="001851EB">
            <w:pPr>
              <w:rPr>
                <w:rFonts w:ascii="Times New Roman" w:eastAsia="Times New Roman" w:hAnsi="Times New Roman" w:cs="Times New Roman"/>
                <w:sz w:val="22"/>
                <w:szCs w:val="22"/>
              </w:rPr>
            </w:pPr>
            <w:r w:rsidRPr="00613630">
              <w:rPr>
                <w:rFonts w:ascii="Times New Roman" w:eastAsia="Times New Roman" w:hAnsi="Times New Roman" w:cs="Times New Roman"/>
                <w:sz w:val="22"/>
                <w:szCs w:val="22"/>
              </w:rPr>
              <w:t>Met</w:t>
            </w:r>
          </w:p>
        </w:tc>
      </w:tr>
      <w:tr w:rsidR="00581FA3" w:rsidRPr="00904A2A" w14:paraId="2B28564C" w14:textId="77777777" w:rsidTr="00E415CD">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08B5E9" w14:textId="20B10184" w:rsidR="00581FA3" w:rsidRPr="00E87FD2" w:rsidRDefault="00613630" w:rsidP="00613630">
            <w:pPr>
              <w:pStyle w:val="NormalWeb"/>
              <w:spacing w:before="0" w:beforeAutospacing="0" w:after="0" w:afterAutospacing="0"/>
              <w:rPr>
                <w:rFonts w:ascii="Times New Roman" w:hAnsi="Times New Roman"/>
                <w:sz w:val="22"/>
                <w:szCs w:val="22"/>
              </w:rPr>
            </w:pPr>
            <w:r w:rsidRPr="00E87FD2">
              <w:rPr>
                <w:rFonts w:ascii="Times New Roman" w:hAnsi="Times New Roman"/>
                <w:sz w:val="22"/>
                <w:szCs w:val="22"/>
              </w:rPr>
              <w:t>Fund 3 student/researchers to participate in research expeditions or travel to another institution to expand the scope of their education/research in the use of novel techniques and tools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7864F" w14:textId="01B712C5" w:rsidR="00581FA3" w:rsidRPr="00B40D0A" w:rsidRDefault="00581FA3" w:rsidP="00E53A8E">
            <w:pPr>
              <w:rPr>
                <w:rFonts w:ascii="Times New Roman" w:eastAsia="Times New Roman" w:hAnsi="Times New Roman" w:cs="Times New Roman"/>
                <w:sz w:val="22"/>
                <w:szCs w:val="22"/>
              </w:rPr>
            </w:pPr>
            <w:r w:rsidRPr="00B40D0A">
              <w:rPr>
                <w:rFonts w:ascii="Times New Roman" w:eastAsia="Times New Roman" w:hAnsi="Times New Roman" w:cs="Times New Roman"/>
                <w:sz w:val="22"/>
                <w:szCs w:val="22"/>
              </w:rPr>
              <w:t>Met</w:t>
            </w:r>
          </w:p>
        </w:tc>
      </w:tr>
    </w:tbl>
    <w:p w14:paraId="45837408" w14:textId="77777777" w:rsidR="00E53A8E" w:rsidRPr="00904A2A" w:rsidRDefault="00E53A8E" w:rsidP="00E53A8E">
      <w:pPr>
        <w:rPr>
          <w:rFonts w:ascii="Times New Roman" w:eastAsia="Times New Roman" w:hAnsi="Times New Roman" w:cs="Times New Roman"/>
          <w:sz w:val="22"/>
          <w:szCs w:val="22"/>
        </w:rPr>
      </w:pPr>
    </w:p>
    <w:p w14:paraId="65C57BE7" w14:textId="409AA501" w:rsidR="00ED0328" w:rsidRDefault="00E53A8E" w:rsidP="00ED0328">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Target</w:t>
      </w:r>
      <w:r w:rsidR="00631E6E" w:rsidRPr="00904A2A">
        <w:rPr>
          <w:rFonts w:ascii="Times New Roman" w:hAnsi="Times New Roman"/>
          <w:b/>
          <w:bCs/>
          <w:color w:val="000000"/>
          <w:sz w:val="22"/>
          <w:szCs w:val="22"/>
        </w:rPr>
        <w:t xml:space="preserve"> 2</w:t>
      </w:r>
      <w:r w:rsidRPr="00904A2A">
        <w:rPr>
          <w:rFonts w:ascii="Times New Roman" w:hAnsi="Times New Roman"/>
          <w:b/>
          <w:bCs/>
          <w:color w:val="000000"/>
          <w:sz w:val="22"/>
          <w:szCs w:val="22"/>
        </w:rPr>
        <w:t xml:space="preserve">: </w:t>
      </w:r>
      <w:r w:rsidRPr="00904A2A">
        <w:rPr>
          <w:rFonts w:ascii="Times New Roman" w:hAnsi="Times New Roman"/>
          <w:color w:val="000000"/>
          <w:sz w:val="22"/>
          <w:szCs w:val="22"/>
        </w:rPr>
        <w:t>Strong cross-institutional programs are demonstrated by a diversity of co-author and co-investigator home institutions.</w:t>
      </w:r>
    </w:p>
    <w:p w14:paraId="642F4D0B" w14:textId="77777777" w:rsidR="00ED0328" w:rsidRPr="00904A2A" w:rsidRDefault="00ED0328">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5935"/>
        <w:gridCol w:w="3425"/>
      </w:tblGrid>
      <w:tr w:rsidR="00581FA3" w:rsidRPr="00904A2A" w14:paraId="625BD2BB" w14:textId="77777777" w:rsidTr="007E33A6">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77678C6" w14:textId="5EE768B4"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704130E" w14:textId="5E68B22D" w:rsidR="00581FA3" w:rsidRPr="00904A2A" w:rsidRDefault="00581FA3" w:rsidP="001032F9">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581FA3" w:rsidRPr="00904A2A" w14:paraId="01F291D8"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0372F" w14:textId="77777777"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Publish 5 cross-institutionally co-authored papers including from the small research and travel exchange grants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41EB74" w14:textId="4A8C55BD" w:rsidR="00581FA3" w:rsidRPr="00904A2A" w:rsidRDefault="00581FA3" w:rsidP="00E53A8E">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Met</w:t>
            </w:r>
          </w:p>
        </w:tc>
      </w:tr>
      <w:tr w:rsidR="00581FA3" w:rsidRPr="00904A2A" w14:paraId="578138C4"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1B0A2" w14:textId="77777777"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Submit 3 cross-institutionally co-authored proposals by engaging the community in annual meetings and organizing meetings around research themes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721449" w14:textId="04C21573" w:rsidR="00581FA3" w:rsidRPr="00904A2A" w:rsidRDefault="00581FA3" w:rsidP="00E53A8E">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Met</w:t>
            </w:r>
          </w:p>
        </w:tc>
      </w:tr>
      <w:tr w:rsidR="00581FA3" w:rsidRPr="00904A2A" w14:paraId="3DBE200E"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BA7F9" w14:textId="77777777"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Include personnel of 5 institutions per expedition advertising opportunities to C-DEBI participants via the website, newsletters and direct emails to mailing list participants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7BD19" w14:textId="24BD8278" w:rsidR="00581FA3" w:rsidRPr="00904A2A" w:rsidRDefault="00581FA3" w:rsidP="00E53A8E">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Met</w:t>
            </w:r>
          </w:p>
        </w:tc>
      </w:tr>
      <w:tr w:rsidR="00581FA3" w:rsidRPr="00904A2A" w14:paraId="412B498F" w14:textId="77777777" w:rsidTr="007E33A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086DD" w14:textId="77777777"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Fund 10 cross-institutional exchanges for students, </w:t>
            </w:r>
            <w:proofErr w:type="spellStart"/>
            <w:r w:rsidRPr="00904A2A">
              <w:rPr>
                <w:rFonts w:ascii="Times New Roman" w:hAnsi="Times New Roman"/>
                <w:color w:val="000000"/>
                <w:sz w:val="22"/>
                <w:szCs w:val="22"/>
              </w:rPr>
              <w:t>postdoctorals</w:t>
            </w:r>
            <w:proofErr w:type="spellEnd"/>
            <w:r w:rsidRPr="00904A2A">
              <w:rPr>
                <w:rFonts w:ascii="Times New Roman" w:hAnsi="Times New Roman"/>
                <w:color w:val="000000"/>
                <w:sz w:val="22"/>
                <w:szCs w:val="22"/>
              </w:rPr>
              <w:t xml:space="preserve"> and scientists who travel to another institution for sharing of techniques and tools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29497" w14:textId="0114B916" w:rsidR="00581FA3" w:rsidRPr="00904A2A" w:rsidRDefault="00581FA3" w:rsidP="006019A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Pending: 3 already awarded, additional to be awarded from future proposals</w:t>
            </w:r>
          </w:p>
        </w:tc>
      </w:tr>
    </w:tbl>
    <w:p w14:paraId="34B1D196" w14:textId="77777777" w:rsidR="00E53A8E" w:rsidRPr="00904A2A" w:rsidRDefault="00E53A8E" w:rsidP="00E53A8E">
      <w:pPr>
        <w:rPr>
          <w:rFonts w:ascii="Times New Roman" w:eastAsia="Times New Roman" w:hAnsi="Times New Roman" w:cs="Times New Roman"/>
          <w:sz w:val="22"/>
          <w:szCs w:val="22"/>
          <w:highlight w:val="yellow"/>
        </w:rPr>
      </w:pPr>
    </w:p>
    <w:p w14:paraId="24C22AC8" w14:textId="1210409D" w:rsidR="00E53A8E" w:rsidRPr="007E4D70" w:rsidRDefault="00E53A8E" w:rsidP="007E4D70">
      <w:pPr>
        <w:rPr>
          <w:rFonts w:ascii="Times New Roman" w:hAnsi="Times New Roman" w:cs="Times New Roman"/>
          <w:b/>
          <w:bCs/>
          <w:color w:val="000000"/>
          <w:sz w:val="22"/>
          <w:szCs w:val="22"/>
        </w:rPr>
      </w:pPr>
      <w:r w:rsidRPr="00904A2A">
        <w:rPr>
          <w:rFonts w:ascii="Times New Roman" w:hAnsi="Times New Roman"/>
          <w:b/>
          <w:bCs/>
          <w:color w:val="000000"/>
          <w:sz w:val="22"/>
          <w:szCs w:val="22"/>
        </w:rPr>
        <w:t>Target</w:t>
      </w:r>
      <w:r w:rsidR="00631E6E" w:rsidRPr="00904A2A">
        <w:rPr>
          <w:rFonts w:ascii="Times New Roman" w:hAnsi="Times New Roman"/>
          <w:b/>
          <w:bCs/>
          <w:color w:val="000000"/>
          <w:sz w:val="22"/>
          <w:szCs w:val="22"/>
        </w:rPr>
        <w:t xml:space="preserve"> 3</w:t>
      </w:r>
      <w:r w:rsidRPr="00904A2A">
        <w:rPr>
          <w:rFonts w:ascii="Times New Roman" w:hAnsi="Times New Roman"/>
          <w:b/>
          <w:bCs/>
          <w:color w:val="000000"/>
          <w:sz w:val="22"/>
          <w:szCs w:val="22"/>
        </w:rPr>
        <w:t xml:space="preserve">: </w:t>
      </w:r>
      <w:r w:rsidRPr="00904A2A">
        <w:rPr>
          <w:rFonts w:ascii="Times New Roman" w:hAnsi="Times New Roman"/>
          <w:color w:val="000000"/>
          <w:sz w:val="22"/>
          <w:szCs w:val="22"/>
        </w:rPr>
        <w:t>Partnerships are developed with other fields, research institutions and organizations, industry and government.</w:t>
      </w:r>
    </w:p>
    <w:p w14:paraId="47EFF27A" w14:textId="77777777" w:rsidR="00E53A8E" w:rsidRPr="00904A2A" w:rsidRDefault="00E53A8E" w:rsidP="00E53A8E">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581FA3" w:rsidRPr="00904A2A" w14:paraId="4D379E06" w14:textId="77777777" w:rsidTr="00581FA3">
        <w:tc>
          <w:tcPr>
            <w:tcW w:w="78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B361885" w14:textId="77777777"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473"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579D3A" w14:textId="07D33D0F" w:rsidR="00581FA3" w:rsidRPr="00904A2A" w:rsidRDefault="00581FA3" w:rsidP="001032F9">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581FA3" w:rsidRPr="00904A2A" w14:paraId="561A7286" w14:textId="77777777" w:rsidTr="00581FA3">
        <w:tc>
          <w:tcPr>
            <w:tcW w:w="78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B631DB" w14:textId="77777777" w:rsidR="00581FA3" w:rsidRPr="00904A2A" w:rsidRDefault="00581FA3" w:rsidP="00E53A8E">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Build 10 partnerships by networking at interdisciplinary meetings, developing industrial and governmental partners, and targeting partnerships and interactions for new applications of existing or budding technologies</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A38B0F" w14:textId="1A782666" w:rsidR="00581FA3" w:rsidRPr="00904A2A" w:rsidRDefault="00581FA3" w:rsidP="00E53A8E">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Met</w:t>
            </w:r>
          </w:p>
        </w:tc>
      </w:tr>
    </w:tbl>
    <w:p w14:paraId="4FA861BC" w14:textId="77777777" w:rsidR="00E53A8E" w:rsidRPr="00904A2A" w:rsidRDefault="00E53A8E" w:rsidP="00E53A8E">
      <w:pPr>
        <w:rPr>
          <w:rFonts w:ascii="Times New Roman" w:eastAsia="Times New Roman" w:hAnsi="Times New Roman" w:cs="Times New Roman"/>
          <w:sz w:val="22"/>
          <w:szCs w:val="22"/>
          <w:highlight w:val="yellow"/>
        </w:rPr>
      </w:pPr>
    </w:p>
    <w:p w14:paraId="796DFC09" w14:textId="77777777" w:rsidR="00A25309" w:rsidRDefault="00A25309" w:rsidP="004038A3">
      <w:pPr>
        <w:ind w:firstLine="720"/>
        <w:rPr>
          <w:rFonts w:ascii="Times New Roman" w:hAnsi="Times New Roman" w:cs="Times New Roman"/>
          <w:color w:val="0000FF"/>
          <w:sz w:val="22"/>
          <w:szCs w:val="22"/>
        </w:rPr>
      </w:pPr>
    </w:p>
    <w:p w14:paraId="0B6ADB6F" w14:textId="77777777" w:rsidR="00A25309" w:rsidRDefault="00A25309" w:rsidP="00A25309">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904A2A">
        <w:rPr>
          <w:rFonts w:ascii="Times New Roman" w:eastAsia="Times New Roman" w:hAnsi="Times New Roman" w:cs="Times New Roman"/>
          <w:sz w:val="22"/>
          <w:szCs w:val="22"/>
        </w:rPr>
        <w:t xml:space="preserve">. </w:t>
      </w:r>
      <w:r>
        <w:rPr>
          <w:rFonts w:ascii="Times New Roman" w:hAnsi="Times New Roman"/>
          <w:sz w:val="22"/>
          <w:szCs w:val="22"/>
        </w:rPr>
        <w:t>Plans for the Next Reporting Period</w:t>
      </w:r>
      <w:r w:rsidRPr="00904A2A">
        <w:rPr>
          <w:rFonts w:ascii="Times New Roman" w:eastAsia="Times New Roman" w:hAnsi="Times New Roman" w:cs="Times New Roman"/>
          <w:sz w:val="22"/>
          <w:szCs w:val="22"/>
        </w:rPr>
        <w:t xml:space="preserve"> </w:t>
      </w:r>
    </w:p>
    <w:p w14:paraId="1B7ED1BF" w14:textId="77777777" w:rsidR="00A25309" w:rsidRDefault="00A25309" w:rsidP="00A25309">
      <w:pPr>
        <w:rPr>
          <w:rFonts w:ascii="Times New Roman" w:hAnsi="Times New Roman" w:cs="Times New Roman"/>
          <w:color w:val="0000FF"/>
          <w:sz w:val="22"/>
          <w:szCs w:val="22"/>
        </w:rPr>
      </w:pPr>
    </w:p>
    <w:p w14:paraId="4D812E19" w14:textId="577CFF67" w:rsidR="008959E4" w:rsidRPr="00E87FD2" w:rsidRDefault="00631E6E" w:rsidP="004038A3">
      <w:pPr>
        <w:ind w:firstLine="720"/>
        <w:rPr>
          <w:rFonts w:ascii="Times New Roman" w:hAnsi="Times New Roman" w:cs="Times New Roman"/>
          <w:sz w:val="22"/>
          <w:szCs w:val="22"/>
        </w:rPr>
      </w:pPr>
      <w:r w:rsidRPr="00E87FD2">
        <w:rPr>
          <w:rFonts w:ascii="Times New Roman" w:hAnsi="Times New Roman" w:cs="Times New Roman"/>
          <w:sz w:val="22"/>
          <w:szCs w:val="22"/>
        </w:rPr>
        <w:t xml:space="preserve">Our ongoing plan is to leverage newly created partnerships for the development of additional new partnerships in the next reporting period.  We also will continue our web-based and email forms of communications to the existing and future C-DEBI partners for dissemination of information and opportunities.  </w:t>
      </w:r>
      <w:r w:rsidR="00E53A8E" w:rsidRPr="00E87FD2">
        <w:rPr>
          <w:rFonts w:ascii="Times New Roman" w:eastAsia="Times New Roman" w:hAnsi="Times New Roman" w:cs="Times New Roman"/>
          <w:sz w:val="22"/>
          <w:szCs w:val="22"/>
        </w:rPr>
        <w:br/>
      </w:r>
    </w:p>
    <w:p w14:paraId="2DC24933" w14:textId="77777777" w:rsidR="006019AA" w:rsidRPr="00904A2A" w:rsidRDefault="006019AA" w:rsidP="00EC2145">
      <w:pPr>
        <w:pStyle w:val="Heading1"/>
        <w:rPr>
          <w:rFonts w:ascii="Times New Roman" w:hAnsi="Times New Roman" w:cs="Times New Roman"/>
          <w:sz w:val="22"/>
          <w:szCs w:val="22"/>
        </w:rPr>
      </w:pPr>
    </w:p>
    <w:p w14:paraId="12EB898A" w14:textId="77777777" w:rsidR="001B6599" w:rsidRPr="00904A2A" w:rsidRDefault="001B6599" w:rsidP="00EC2145">
      <w:pPr>
        <w:pStyle w:val="Heading1"/>
        <w:rPr>
          <w:rFonts w:ascii="Times New Roman" w:hAnsi="Times New Roman" w:cs="Times New Roman"/>
          <w:sz w:val="22"/>
          <w:szCs w:val="22"/>
        </w:rPr>
      </w:pPr>
    </w:p>
    <w:p w14:paraId="45C266F1" w14:textId="77777777" w:rsidR="007E4D70" w:rsidRDefault="007E4D70">
      <w:pPr>
        <w:rPr>
          <w:rFonts w:ascii="Times New Roman" w:eastAsia="Times New Roman" w:hAnsi="Times New Roman" w:cs="Times New Roman"/>
          <w:b/>
          <w:bCs/>
          <w:color w:val="000000"/>
          <w:kern w:val="36"/>
          <w:sz w:val="22"/>
          <w:szCs w:val="22"/>
        </w:rPr>
      </w:pPr>
      <w:bookmarkStart w:id="7" w:name="_VI._DIVERSITY"/>
      <w:bookmarkEnd w:id="7"/>
      <w:r>
        <w:rPr>
          <w:rFonts w:ascii="Times New Roman" w:hAnsi="Times New Roman" w:cs="Times New Roman"/>
          <w:sz w:val="22"/>
          <w:szCs w:val="22"/>
        </w:rPr>
        <w:br w:type="page"/>
      </w:r>
    </w:p>
    <w:p w14:paraId="114E8007" w14:textId="148B798A" w:rsidR="0078456B" w:rsidRPr="00904A2A" w:rsidRDefault="0078456B" w:rsidP="0078456B">
      <w:pPr>
        <w:pStyle w:val="Heading1"/>
        <w:rPr>
          <w:rFonts w:ascii="Times New Roman" w:hAnsi="Times New Roman" w:cs="Times New Roman"/>
          <w:sz w:val="22"/>
          <w:szCs w:val="22"/>
        </w:rPr>
      </w:pPr>
      <w:r w:rsidRPr="00904A2A">
        <w:rPr>
          <w:rFonts w:ascii="Times New Roman" w:hAnsi="Times New Roman" w:cs="Times New Roman"/>
          <w:sz w:val="22"/>
          <w:szCs w:val="22"/>
        </w:rPr>
        <w:lastRenderedPageBreak/>
        <w:t>VI. DIVERSITY</w:t>
      </w:r>
    </w:p>
    <w:p w14:paraId="0B923D8D" w14:textId="77777777" w:rsidR="0078456B" w:rsidRPr="00904A2A" w:rsidRDefault="0078456B" w:rsidP="0078456B">
      <w:pPr>
        <w:pStyle w:val="Heading1"/>
        <w:rPr>
          <w:rFonts w:ascii="Times New Roman" w:hAnsi="Times New Roman" w:cs="Times New Roman"/>
          <w:sz w:val="22"/>
          <w:szCs w:val="22"/>
        </w:rPr>
      </w:pPr>
    </w:p>
    <w:p w14:paraId="044FF5C3" w14:textId="77777777" w:rsidR="0078456B" w:rsidRPr="00904A2A" w:rsidRDefault="0078456B" w:rsidP="0078456B">
      <w:pPr>
        <w:pStyle w:val="Heading1"/>
        <w:rPr>
          <w:rFonts w:ascii="Times New Roman" w:hAnsi="Times New Roman" w:cs="Times New Roman"/>
          <w:sz w:val="22"/>
          <w:szCs w:val="22"/>
        </w:rPr>
      </w:pPr>
    </w:p>
    <w:p w14:paraId="0A93DB69" w14:textId="77777777" w:rsidR="0078456B" w:rsidRPr="00904A2A" w:rsidRDefault="0078456B" w:rsidP="0078456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1. Overall Diversity Goals and Objectives</w:t>
      </w:r>
    </w:p>
    <w:p w14:paraId="65550D01" w14:textId="77777777" w:rsidR="0078456B" w:rsidRPr="00904A2A" w:rsidRDefault="0078456B" w:rsidP="0078456B">
      <w:pPr>
        <w:pStyle w:val="Normal1"/>
        <w:spacing w:line="240" w:lineRule="auto"/>
        <w:contextualSpacing/>
        <w:rPr>
          <w:rFonts w:ascii="Times New Roman" w:hAnsi="Times New Roman" w:cs="Times New Roman"/>
          <w:szCs w:val="22"/>
        </w:rPr>
      </w:pPr>
    </w:p>
    <w:p w14:paraId="0AE0D29B" w14:textId="77777777" w:rsidR="0078456B" w:rsidRPr="001448BE" w:rsidRDefault="0078456B" w:rsidP="0078456B">
      <w:pPr>
        <w:pStyle w:val="normal0"/>
        <w:spacing w:line="240" w:lineRule="auto"/>
        <w:ind w:firstLine="720"/>
        <w:contextualSpacing/>
        <w:rPr>
          <w:rFonts w:ascii="Times New Roman" w:hAnsi="Times New Roman" w:cs="Times New Roman"/>
          <w:color w:val="auto"/>
          <w:szCs w:val="22"/>
        </w:rPr>
      </w:pPr>
      <w:r w:rsidRPr="001448BE">
        <w:rPr>
          <w:rFonts w:ascii="Times New Roman" w:hAnsi="Times New Roman" w:cs="Times New Roman"/>
          <w:color w:val="auto"/>
          <w:szCs w:val="22"/>
        </w:rPr>
        <w:t>C-DEBI</w:t>
      </w:r>
      <w:r>
        <w:rPr>
          <w:rFonts w:ascii="Times New Roman" w:hAnsi="Times New Roman" w:cs="Times New Roman"/>
          <w:color w:val="auto"/>
          <w:szCs w:val="22"/>
        </w:rPr>
        <w:t xml:space="preserve"> seeks </w:t>
      </w:r>
      <w:r w:rsidRPr="001448BE">
        <w:rPr>
          <w:rFonts w:ascii="Times New Roman" w:hAnsi="Times New Roman" w:cs="Times New Roman"/>
          <w:color w:val="auto"/>
          <w:szCs w:val="22"/>
        </w:rPr>
        <w:t>to</w:t>
      </w:r>
      <w:r w:rsidRPr="001448BE">
        <w:rPr>
          <w:rFonts w:ascii="Times New Roman" w:hAnsi="Times New Roman" w:cs="Times New Roman"/>
          <w:b/>
          <w:color w:val="auto"/>
          <w:szCs w:val="22"/>
        </w:rPr>
        <w:t xml:space="preserve"> </w:t>
      </w:r>
      <w:r w:rsidRPr="001448BE">
        <w:rPr>
          <w:rFonts w:ascii="Times New Roman" w:hAnsi="Times New Roman" w:cs="Times New Roman"/>
          <w:color w:val="auto"/>
          <w:szCs w:val="22"/>
        </w:rPr>
        <w:t xml:space="preserve">train a new, diverse generation of undergraduate, graduate and postdoctoral researchers within an integrated and collaborative multidisciplinary community.  We are committed to improving access and support for </w:t>
      </w:r>
      <w:r>
        <w:rPr>
          <w:rFonts w:ascii="Times New Roman" w:hAnsi="Times New Roman" w:cs="Times New Roman"/>
          <w:color w:val="auto"/>
          <w:szCs w:val="22"/>
        </w:rPr>
        <w:t>members of</w:t>
      </w:r>
      <w:r w:rsidRPr="001448BE">
        <w:rPr>
          <w:rFonts w:ascii="Times New Roman" w:hAnsi="Times New Roman" w:cs="Times New Roman"/>
          <w:color w:val="auto"/>
          <w:szCs w:val="22"/>
        </w:rPr>
        <w:t xml:space="preserve"> underrepresented groups, women, and first-generation college students to be able to succeed in STEM fields.</w:t>
      </w:r>
    </w:p>
    <w:p w14:paraId="6DFC45B8" w14:textId="77777777" w:rsidR="0078456B" w:rsidRPr="00904A2A" w:rsidRDefault="0078456B" w:rsidP="0078456B">
      <w:pPr>
        <w:pStyle w:val="Heading1"/>
        <w:rPr>
          <w:rFonts w:ascii="Times New Roman" w:hAnsi="Times New Roman" w:cs="Times New Roman"/>
          <w:sz w:val="22"/>
          <w:szCs w:val="22"/>
        </w:rPr>
      </w:pPr>
    </w:p>
    <w:p w14:paraId="020B93A4" w14:textId="77777777" w:rsidR="0078456B" w:rsidRPr="00904A2A" w:rsidRDefault="0078456B" w:rsidP="0078456B">
      <w:pPr>
        <w:pStyle w:val="Heading1"/>
        <w:rPr>
          <w:rFonts w:ascii="Times New Roman" w:hAnsi="Times New Roman" w:cs="Times New Roman"/>
          <w:sz w:val="22"/>
          <w:szCs w:val="22"/>
        </w:rPr>
      </w:pPr>
    </w:p>
    <w:p w14:paraId="112BAE5B" w14:textId="77777777" w:rsidR="0078456B" w:rsidRPr="00904A2A" w:rsidRDefault="0078456B" w:rsidP="0078456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2. Activities Which Enhance Diversity at the Center</w:t>
      </w:r>
    </w:p>
    <w:p w14:paraId="7A304AFA" w14:textId="77777777" w:rsidR="0078456B" w:rsidRDefault="0078456B" w:rsidP="00953968">
      <w:pPr>
        <w:widowControl w:val="0"/>
        <w:autoSpaceDE w:val="0"/>
        <w:autoSpaceDN w:val="0"/>
        <w:adjustRightInd w:val="0"/>
        <w:rPr>
          <w:rFonts w:ascii="Times New Roman" w:hAnsi="Times New Roman" w:cs="Times New Roman"/>
          <w:b/>
          <w:color w:val="0000FF"/>
          <w:sz w:val="22"/>
          <w:szCs w:val="22"/>
        </w:rPr>
      </w:pPr>
    </w:p>
    <w:p w14:paraId="29B9641D" w14:textId="77777777" w:rsidR="0078456B" w:rsidRPr="00624D8B" w:rsidRDefault="0078456B" w:rsidP="0078456B">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C-DEBI has made gains in gender representation of our research and administrative participants (see diversity statistics below), and we continue to work toward increasing underrepresented minorities by promoting deep subsurface research through Minority Professional Organizations and national networks.  This year, C-DEBI disseminated program and graduate training opportunities with partners such as the Institute for Broadening Participation (IBP), the Society for Advancing Chicanos and Native Americans in Science (SACNAS), the Louis Stokes Alliance for Minority Participation, and the broader STC Education and Diversity network.  With the 2014 SACNAS Conference being held in Los Angeles, California (October 16-18), USC together with C-DEBI emphasized the importance of this conference by being a premiere sponsor. At the conference,</w:t>
      </w:r>
      <w:r w:rsidRPr="00261C38">
        <w:rPr>
          <w:rFonts w:ascii="Times New Roman" w:hAnsi="Times New Roman" w:cs="Times New Roman"/>
          <w:sz w:val="22"/>
          <w:szCs w:val="22"/>
        </w:rPr>
        <w:t xml:space="preserve"> </w:t>
      </w:r>
      <w:r>
        <w:rPr>
          <w:rFonts w:ascii="Times New Roman" w:hAnsi="Times New Roman" w:cs="Times New Roman"/>
          <w:sz w:val="22"/>
          <w:szCs w:val="22"/>
        </w:rPr>
        <w:t xml:space="preserve">C-DEBI </w:t>
      </w:r>
      <w:r w:rsidRPr="00C54C34">
        <w:rPr>
          <w:rFonts w:ascii="Times New Roman" w:hAnsi="Times New Roman" w:cs="Times New Roman"/>
          <w:sz w:val="22"/>
          <w:szCs w:val="22"/>
        </w:rPr>
        <w:t>sponsored two</w:t>
      </w:r>
      <w:r>
        <w:rPr>
          <w:rFonts w:ascii="Times New Roman" w:hAnsi="Times New Roman" w:cs="Times New Roman"/>
          <w:sz w:val="22"/>
          <w:szCs w:val="22"/>
        </w:rPr>
        <w:t xml:space="preserve"> </w:t>
      </w:r>
      <w:r w:rsidRPr="00C54C34">
        <w:rPr>
          <w:rFonts w:ascii="Times New Roman" w:hAnsi="Times New Roman" w:cs="Times New Roman"/>
          <w:sz w:val="22"/>
          <w:szCs w:val="22"/>
        </w:rPr>
        <w:t>sessions</w:t>
      </w:r>
      <w:r>
        <w:rPr>
          <w:rFonts w:ascii="Times New Roman" w:hAnsi="Times New Roman" w:cs="Times New Roman"/>
          <w:sz w:val="22"/>
          <w:szCs w:val="22"/>
        </w:rPr>
        <w:t>;</w:t>
      </w:r>
      <w:r w:rsidRPr="00C54C34">
        <w:rPr>
          <w:rFonts w:ascii="Times New Roman" w:hAnsi="Times New Roman" w:cs="Times New Roman"/>
          <w:sz w:val="22"/>
          <w:szCs w:val="22"/>
        </w:rPr>
        <w:t xml:space="preserve"> </w:t>
      </w:r>
      <w:r>
        <w:rPr>
          <w:rFonts w:ascii="Times New Roman" w:hAnsi="Times New Roman" w:cs="Times New Roman"/>
          <w:sz w:val="22"/>
          <w:szCs w:val="22"/>
        </w:rPr>
        <w:t xml:space="preserve">volunteers led </w:t>
      </w:r>
      <w:r w:rsidRPr="00C54C34">
        <w:rPr>
          <w:rFonts w:ascii="Times New Roman" w:hAnsi="Times New Roman" w:cs="Times New Roman"/>
          <w:sz w:val="22"/>
          <w:szCs w:val="22"/>
        </w:rPr>
        <w:t xml:space="preserve">tours of the Amend and </w:t>
      </w:r>
      <w:proofErr w:type="spellStart"/>
      <w:r w:rsidRPr="00C54C34">
        <w:rPr>
          <w:rFonts w:ascii="Times New Roman" w:hAnsi="Times New Roman" w:cs="Times New Roman"/>
          <w:sz w:val="22"/>
          <w:szCs w:val="22"/>
        </w:rPr>
        <w:t>Finkel</w:t>
      </w:r>
      <w:proofErr w:type="spellEnd"/>
      <w:r w:rsidRPr="00C54C34">
        <w:rPr>
          <w:rFonts w:ascii="Times New Roman" w:hAnsi="Times New Roman" w:cs="Times New Roman"/>
          <w:sz w:val="22"/>
          <w:szCs w:val="22"/>
        </w:rPr>
        <w:t xml:space="preserve"> labs</w:t>
      </w:r>
      <w:r>
        <w:rPr>
          <w:rFonts w:ascii="Times New Roman" w:hAnsi="Times New Roman" w:cs="Times New Roman"/>
          <w:sz w:val="22"/>
          <w:szCs w:val="22"/>
        </w:rPr>
        <w:t>;</w:t>
      </w:r>
      <w:r w:rsidRPr="00C54C34">
        <w:rPr>
          <w:rFonts w:ascii="Times New Roman" w:hAnsi="Times New Roman" w:cs="Times New Roman"/>
          <w:sz w:val="22"/>
          <w:szCs w:val="22"/>
        </w:rPr>
        <w:t xml:space="preserve"> </w:t>
      </w:r>
      <w:r>
        <w:rPr>
          <w:rFonts w:ascii="Times New Roman" w:hAnsi="Times New Roman" w:cs="Times New Roman"/>
          <w:sz w:val="22"/>
          <w:szCs w:val="22"/>
        </w:rPr>
        <w:t>and several of our faculty, postdoctoral fellows, students, and staff were presenters, exhibitors, and judges.  In addition, C-DEBI</w:t>
      </w:r>
      <w:r w:rsidRPr="00046CA9">
        <w:rPr>
          <w:rFonts w:ascii="Times New Roman" w:hAnsi="Times New Roman" w:cs="Times New Roman"/>
          <w:sz w:val="22"/>
          <w:szCs w:val="22"/>
        </w:rPr>
        <w:t xml:space="preserve"> created a </w:t>
      </w:r>
      <w:r>
        <w:rPr>
          <w:rFonts w:ascii="Times New Roman" w:hAnsi="Times New Roman" w:cs="Times New Roman"/>
          <w:sz w:val="22"/>
          <w:szCs w:val="22"/>
        </w:rPr>
        <w:t xml:space="preserve">joint STC </w:t>
      </w:r>
      <w:r w:rsidRPr="00046CA9">
        <w:rPr>
          <w:rFonts w:ascii="Times New Roman" w:hAnsi="Times New Roman" w:cs="Times New Roman"/>
          <w:sz w:val="22"/>
          <w:szCs w:val="22"/>
        </w:rPr>
        <w:t xml:space="preserve">brochure </w:t>
      </w:r>
      <w:r>
        <w:rPr>
          <w:rFonts w:ascii="Times New Roman" w:hAnsi="Times New Roman" w:cs="Times New Roman"/>
          <w:sz w:val="22"/>
          <w:szCs w:val="22"/>
        </w:rPr>
        <w:t xml:space="preserve">promoting graduate school education at </w:t>
      </w:r>
      <w:r w:rsidRPr="00046CA9">
        <w:rPr>
          <w:rFonts w:ascii="Times New Roman" w:hAnsi="Times New Roman" w:cs="Times New Roman"/>
          <w:sz w:val="22"/>
          <w:szCs w:val="22"/>
        </w:rPr>
        <w:t>nine</w:t>
      </w:r>
      <w:r>
        <w:rPr>
          <w:rFonts w:ascii="Times New Roman" w:hAnsi="Times New Roman" w:cs="Times New Roman"/>
          <w:sz w:val="22"/>
          <w:szCs w:val="22"/>
        </w:rPr>
        <w:t xml:space="preserve"> conference-attending STCs, and the</w:t>
      </w:r>
      <w:r w:rsidRPr="00046CA9">
        <w:rPr>
          <w:rFonts w:ascii="Times New Roman" w:hAnsi="Times New Roman" w:cs="Times New Roman"/>
          <w:sz w:val="22"/>
          <w:szCs w:val="22"/>
        </w:rPr>
        <w:t xml:space="preserve"> Center’s research and education </w:t>
      </w:r>
      <w:r>
        <w:rPr>
          <w:rFonts w:ascii="Times New Roman" w:hAnsi="Times New Roman" w:cs="Times New Roman"/>
          <w:sz w:val="22"/>
          <w:szCs w:val="22"/>
        </w:rPr>
        <w:t>opportunities</w:t>
      </w:r>
      <w:r w:rsidRPr="00046CA9">
        <w:rPr>
          <w:rFonts w:ascii="Times New Roman" w:hAnsi="Times New Roman" w:cs="Times New Roman"/>
          <w:sz w:val="22"/>
          <w:szCs w:val="22"/>
        </w:rPr>
        <w:t xml:space="preserve"> were advertised </w:t>
      </w:r>
      <w:r>
        <w:rPr>
          <w:rFonts w:ascii="Times New Roman" w:hAnsi="Times New Roman" w:cs="Times New Roman"/>
          <w:sz w:val="22"/>
          <w:szCs w:val="22"/>
        </w:rPr>
        <w:t>through</w:t>
      </w:r>
      <w:r w:rsidRPr="00046CA9">
        <w:rPr>
          <w:rFonts w:ascii="Times New Roman" w:hAnsi="Times New Roman" w:cs="Times New Roman"/>
          <w:sz w:val="22"/>
          <w:szCs w:val="22"/>
        </w:rPr>
        <w:t xml:space="preserve"> the </w:t>
      </w:r>
      <w:r>
        <w:rPr>
          <w:rFonts w:ascii="Times New Roman" w:hAnsi="Times New Roman" w:cs="Times New Roman"/>
          <w:sz w:val="22"/>
          <w:szCs w:val="22"/>
        </w:rPr>
        <w:t xml:space="preserve">STC Tribal Network REU program and the Geoscience Alliance.  </w:t>
      </w:r>
    </w:p>
    <w:p w14:paraId="27BCFC92" w14:textId="4DF41426" w:rsidR="00953968" w:rsidRDefault="00953968"/>
    <w:tbl>
      <w:tblPr>
        <w:tblStyle w:val="TableGrid"/>
        <w:tblW w:w="9360" w:type="dxa"/>
        <w:tblInd w:w="115" w:type="dxa"/>
        <w:tblLook w:val="04A0" w:firstRow="1" w:lastRow="0" w:firstColumn="1" w:lastColumn="0" w:noHBand="0" w:noVBand="1"/>
      </w:tblPr>
      <w:tblGrid>
        <w:gridCol w:w="3348"/>
        <w:gridCol w:w="2892"/>
        <w:gridCol w:w="3120"/>
      </w:tblGrid>
      <w:tr w:rsidR="0078456B" w:rsidRPr="00904A2A" w14:paraId="05274D16" w14:textId="77777777" w:rsidTr="00953968">
        <w:tc>
          <w:tcPr>
            <w:tcW w:w="3348" w:type="dxa"/>
            <w:shd w:val="clear" w:color="auto" w:fill="A4C2F4"/>
            <w:tcMar>
              <w:top w:w="101" w:type="dxa"/>
              <w:left w:w="101" w:type="dxa"/>
              <w:bottom w:w="101" w:type="dxa"/>
              <w:right w:w="101" w:type="dxa"/>
            </w:tcMar>
          </w:tcPr>
          <w:p w14:paraId="3946F846" w14:textId="12678098" w:rsidR="0078456B" w:rsidRPr="00904A2A" w:rsidRDefault="0078456B" w:rsidP="00B80BFB">
            <w:pPr>
              <w:rPr>
                <w:rFonts w:ascii="Times New Roman" w:hAnsi="Times New Roman" w:cs="Times New Roman"/>
                <w:b/>
                <w:sz w:val="22"/>
                <w:szCs w:val="22"/>
              </w:rPr>
            </w:pPr>
            <w:r w:rsidRPr="00904A2A">
              <w:rPr>
                <w:rFonts w:ascii="Times New Roman" w:hAnsi="Times New Roman" w:cs="Times New Roman"/>
                <w:b/>
                <w:sz w:val="22"/>
                <w:szCs w:val="22"/>
              </w:rPr>
              <w:t xml:space="preserve">C-DEBI </w:t>
            </w:r>
            <w:r>
              <w:rPr>
                <w:rFonts w:ascii="Times New Roman" w:hAnsi="Times New Roman" w:cs="Times New Roman"/>
                <w:b/>
                <w:sz w:val="22"/>
                <w:szCs w:val="22"/>
              </w:rPr>
              <w:t>Research and Administrative</w:t>
            </w:r>
            <w:r w:rsidRPr="00904A2A">
              <w:rPr>
                <w:rFonts w:ascii="Times New Roman" w:hAnsi="Times New Roman" w:cs="Times New Roman"/>
                <w:b/>
                <w:sz w:val="22"/>
                <w:szCs w:val="22"/>
              </w:rPr>
              <w:t xml:space="preserve"> Participants</w:t>
            </w:r>
          </w:p>
        </w:tc>
        <w:tc>
          <w:tcPr>
            <w:tcW w:w="2892" w:type="dxa"/>
            <w:shd w:val="clear" w:color="auto" w:fill="A4C2F4"/>
            <w:tcMar>
              <w:top w:w="101" w:type="dxa"/>
              <w:left w:w="101" w:type="dxa"/>
              <w:bottom w:w="101" w:type="dxa"/>
              <w:right w:w="101" w:type="dxa"/>
            </w:tcMar>
          </w:tcPr>
          <w:p w14:paraId="72AF709D"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Women</w:t>
            </w:r>
          </w:p>
        </w:tc>
        <w:tc>
          <w:tcPr>
            <w:tcW w:w="3120" w:type="dxa"/>
            <w:shd w:val="clear" w:color="auto" w:fill="A4C2F4"/>
            <w:tcMar>
              <w:top w:w="101" w:type="dxa"/>
              <w:left w:w="101" w:type="dxa"/>
              <w:bottom w:w="101" w:type="dxa"/>
              <w:right w:w="101" w:type="dxa"/>
            </w:tcMar>
          </w:tcPr>
          <w:p w14:paraId="4F803969"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Men</w:t>
            </w:r>
          </w:p>
        </w:tc>
      </w:tr>
      <w:tr w:rsidR="0078456B" w:rsidRPr="00904A2A" w14:paraId="5BAB78C3" w14:textId="77777777" w:rsidTr="00953968">
        <w:tc>
          <w:tcPr>
            <w:tcW w:w="3348" w:type="dxa"/>
            <w:tcMar>
              <w:top w:w="72" w:type="dxa"/>
              <w:left w:w="101" w:type="dxa"/>
              <w:bottom w:w="72" w:type="dxa"/>
              <w:right w:w="101" w:type="dxa"/>
            </w:tcMar>
          </w:tcPr>
          <w:p w14:paraId="4FC4F399" w14:textId="77777777" w:rsidR="0078456B" w:rsidRPr="00904A2A" w:rsidRDefault="0078456B" w:rsidP="00B80BFB">
            <w:pPr>
              <w:rPr>
                <w:rFonts w:ascii="Times New Roman" w:hAnsi="Times New Roman" w:cs="Times New Roman"/>
                <w:sz w:val="22"/>
                <w:szCs w:val="22"/>
              </w:rPr>
            </w:pPr>
            <w:r w:rsidRPr="00904A2A">
              <w:rPr>
                <w:rFonts w:ascii="Times New Roman" w:hAnsi="Times New Roman" w:cs="Times New Roman"/>
                <w:sz w:val="22"/>
                <w:szCs w:val="22"/>
              </w:rPr>
              <w:t>Faculty (</w:t>
            </w:r>
            <w:r>
              <w:rPr>
                <w:rFonts w:ascii="Times New Roman" w:hAnsi="Times New Roman" w:cs="Times New Roman"/>
                <w:sz w:val="22"/>
                <w:szCs w:val="22"/>
              </w:rPr>
              <w:t>20)</w:t>
            </w:r>
          </w:p>
        </w:tc>
        <w:tc>
          <w:tcPr>
            <w:tcW w:w="2892" w:type="dxa"/>
            <w:tcMar>
              <w:top w:w="72" w:type="dxa"/>
              <w:left w:w="101" w:type="dxa"/>
              <w:bottom w:w="72" w:type="dxa"/>
              <w:right w:w="101" w:type="dxa"/>
            </w:tcMar>
          </w:tcPr>
          <w:p w14:paraId="51C20DAC"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35%</w:t>
            </w:r>
          </w:p>
        </w:tc>
        <w:tc>
          <w:tcPr>
            <w:tcW w:w="3120" w:type="dxa"/>
            <w:tcMar>
              <w:top w:w="72" w:type="dxa"/>
              <w:left w:w="101" w:type="dxa"/>
              <w:bottom w:w="72" w:type="dxa"/>
              <w:right w:w="101" w:type="dxa"/>
            </w:tcMar>
          </w:tcPr>
          <w:p w14:paraId="1C935834"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65%</w:t>
            </w:r>
          </w:p>
        </w:tc>
      </w:tr>
      <w:tr w:rsidR="0078456B" w:rsidRPr="00904A2A" w14:paraId="12CAAF40" w14:textId="77777777" w:rsidTr="00953968">
        <w:tc>
          <w:tcPr>
            <w:tcW w:w="3348" w:type="dxa"/>
            <w:tcMar>
              <w:top w:w="72" w:type="dxa"/>
              <w:left w:w="101" w:type="dxa"/>
              <w:bottom w:w="72" w:type="dxa"/>
              <w:right w:w="101" w:type="dxa"/>
            </w:tcMar>
          </w:tcPr>
          <w:p w14:paraId="5C44C1AE" w14:textId="77777777" w:rsidR="0078456B" w:rsidRPr="00904A2A" w:rsidRDefault="0078456B" w:rsidP="00B80BFB">
            <w:pPr>
              <w:rPr>
                <w:rFonts w:ascii="Times New Roman" w:hAnsi="Times New Roman" w:cs="Times New Roman"/>
                <w:sz w:val="22"/>
                <w:szCs w:val="22"/>
              </w:rPr>
            </w:pPr>
            <w:r w:rsidRPr="00904A2A">
              <w:rPr>
                <w:rFonts w:ascii="Times New Roman" w:hAnsi="Times New Roman" w:cs="Times New Roman"/>
                <w:sz w:val="22"/>
                <w:szCs w:val="22"/>
              </w:rPr>
              <w:t>Other Research Scientist (</w:t>
            </w:r>
            <w:r>
              <w:rPr>
                <w:rFonts w:ascii="Times New Roman" w:hAnsi="Times New Roman" w:cs="Times New Roman"/>
                <w:sz w:val="22"/>
                <w:szCs w:val="22"/>
              </w:rPr>
              <w:t>4</w:t>
            </w:r>
            <w:r w:rsidRPr="00904A2A">
              <w:rPr>
                <w:rFonts w:ascii="Times New Roman" w:hAnsi="Times New Roman" w:cs="Times New Roman"/>
                <w:sz w:val="22"/>
                <w:szCs w:val="22"/>
              </w:rPr>
              <w:t>)</w:t>
            </w:r>
          </w:p>
        </w:tc>
        <w:tc>
          <w:tcPr>
            <w:tcW w:w="2892" w:type="dxa"/>
            <w:tcMar>
              <w:top w:w="72" w:type="dxa"/>
              <w:left w:w="101" w:type="dxa"/>
              <w:bottom w:w="72" w:type="dxa"/>
              <w:right w:w="101" w:type="dxa"/>
            </w:tcMar>
          </w:tcPr>
          <w:p w14:paraId="54C71F2E"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50%</w:t>
            </w:r>
          </w:p>
        </w:tc>
        <w:tc>
          <w:tcPr>
            <w:tcW w:w="3120" w:type="dxa"/>
            <w:tcMar>
              <w:top w:w="72" w:type="dxa"/>
              <w:left w:w="101" w:type="dxa"/>
              <w:bottom w:w="72" w:type="dxa"/>
              <w:right w:w="101" w:type="dxa"/>
            </w:tcMar>
          </w:tcPr>
          <w:p w14:paraId="760401EC"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 xml:space="preserve"> 50%</w:t>
            </w:r>
          </w:p>
        </w:tc>
      </w:tr>
      <w:tr w:rsidR="0078456B" w:rsidRPr="00904A2A" w14:paraId="58568F46" w14:textId="77777777" w:rsidTr="00953968">
        <w:tc>
          <w:tcPr>
            <w:tcW w:w="3348" w:type="dxa"/>
            <w:tcMar>
              <w:top w:w="72" w:type="dxa"/>
              <w:left w:w="101" w:type="dxa"/>
              <w:bottom w:w="72" w:type="dxa"/>
              <w:right w:w="101" w:type="dxa"/>
            </w:tcMar>
          </w:tcPr>
          <w:p w14:paraId="04B1EF1D" w14:textId="121A5844" w:rsidR="0078456B" w:rsidRPr="00904A2A" w:rsidRDefault="007441EF" w:rsidP="00B80BFB">
            <w:pPr>
              <w:rPr>
                <w:rFonts w:ascii="Times New Roman" w:hAnsi="Times New Roman" w:cs="Times New Roman"/>
                <w:sz w:val="22"/>
                <w:szCs w:val="22"/>
              </w:rPr>
            </w:pPr>
            <w:r>
              <w:rPr>
                <w:rFonts w:ascii="Times New Roman" w:hAnsi="Times New Roman" w:cs="Times New Roman"/>
                <w:sz w:val="22"/>
                <w:szCs w:val="22"/>
              </w:rPr>
              <w:t>Postdoctoral</w:t>
            </w:r>
            <w:r w:rsidR="0078456B" w:rsidRPr="00904A2A">
              <w:rPr>
                <w:rFonts w:ascii="Times New Roman" w:hAnsi="Times New Roman" w:cs="Times New Roman"/>
                <w:sz w:val="22"/>
                <w:szCs w:val="22"/>
              </w:rPr>
              <w:t xml:space="preserve"> (</w:t>
            </w:r>
            <w:r w:rsidR="0078456B">
              <w:rPr>
                <w:rFonts w:ascii="Times New Roman" w:hAnsi="Times New Roman" w:cs="Times New Roman"/>
                <w:sz w:val="22"/>
                <w:szCs w:val="22"/>
              </w:rPr>
              <w:t>22</w:t>
            </w:r>
            <w:r w:rsidR="0078456B" w:rsidRPr="00904A2A">
              <w:rPr>
                <w:rFonts w:ascii="Times New Roman" w:hAnsi="Times New Roman" w:cs="Times New Roman"/>
                <w:sz w:val="22"/>
                <w:szCs w:val="22"/>
              </w:rPr>
              <w:t>)</w:t>
            </w:r>
          </w:p>
        </w:tc>
        <w:tc>
          <w:tcPr>
            <w:tcW w:w="2892" w:type="dxa"/>
            <w:tcMar>
              <w:top w:w="72" w:type="dxa"/>
              <w:left w:w="101" w:type="dxa"/>
              <w:bottom w:w="72" w:type="dxa"/>
              <w:right w:w="101" w:type="dxa"/>
            </w:tcMar>
          </w:tcPr>
          <w:p w14:paraId="392EDC3D"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 xml:space="preserve"> 59%</w:t>
            </w:r>
          </w:p>
        </w:tc>
        <w:tc>
          <w:tcPr>
            <w:tcW w:w="3120" w:type="dxa"/>
            <w:tcMar>
              <w:top w:w="72" w:type="dxa"/>
              <w:left w:w="101" w:type="dxa"/>
              <w:bottom w:w="72" w:type="dxa"/>
              <w:right w:w="101" w:type="dxa"/>
            </w:tcMar>
          </w:tcPr>
          <w:p w14:paraId="55C3EC8C"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 xml:space="preserve"> 41%</w:t>
            </w:r>
          </w:p>
        </w:tc>
      </w:tr>
      <w:tr w:rsidR="0078456B" w:rsidRPr="00904A2A" w14:paraId="4D2879D3" w14:textId="77777777" w:rsidTr="00953968">
        <w:tc>
          <w:tcPr>
            <w:tcW w:w="3348" w:type="dxa"/>
            <w:tcMar>
              <w:top w:w="72" w:type="dxa"/>
              <w:left w:w="101" w:type="dxa"/>
              <w:bottom w:w="72" w:type="dxa"/>
              <w:right w:w="101" w:type="dxa"/>
            </w:tcMar>
          </w:tcPr>
          <w:p w14:paraId="0BC35729" w14:textId="77777777" w:rsidR="0078456B" w:rsidRPr="00904A2A" w:rsidRDefault="0078456B" w:rsidP="00B80BFB">
            <w:pPr>
              <w:rPr>
                <w:rFonts w:ascii="Times New Roman" w:hAnsi="Times New Roman" w:cs="Times New Roman"/>
                <w:sz w:val="22"/>
                <w:szCs w:val="22"/>
              </w:rPr>
            </w:pPr>
            <w:r w:rsidRPr="00904A2A">
              <w:rPr>
                <w:rFonts w:ascii="Times New Roman" w:hAnsi="Times New Roman" w:cs="Times New Roman"/>
                <w:sz w:val="22"/>
                <w:szCs w:val="22"/>
              </w:rPr>
              <w:t>Graduate Student (</w:t>
            </w:r>
            <w:r>
              <w:rPr>
                <w:rFonts w:ascii="Times New Roman" w:hAnsi="Times New Roman" w:cs="Times New Roman"/>
                <w:sz w:val="22"/>
                <w:szCs w:val="22"/>
              </w:rPr>
              <w:t>28</w:t>
            </w:r>
            <w:r w:rsidRPr="00904A2A">
              <w:rPr>
                <w:rFonts w:ascii="Times New Roman" w:hAnsi="Times New Roman" w:cs="Times New Roman"/>
                <w:sz w:val="22"/>
                <w:szCs w:val="22"/>
              </w:rPr>
              <w:t>)</w:t>
            </w:r>
          </w:p>
        </w:tc>
        <w:tc>
          <w:tcPr>
            <w:tcW w:w="2892" w:type="dxa"/>
            <w:tcMar>
              <w:top w:w="72" w:type="dxa"/>
              <w:left w:w="101" w:type="dxa"/>
              <w:bottom w:w="72" w:type="dxa"/>
              <w:right w:w="101" w:type="dxa"/>
            </w:tcMar>
          </w:tcPr>
          <w:p w14:paraId="5FF3747E"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54%</w:t>
            </w:r>
          </w:p>
        </w:tc>
        <w:tc>
          <w:tcPr>
            <w:tcW w:w="3120" w:type="dxa"/>
            <w:tcMar>
              <w:top w:w="72" w:type="dxa"/>
              <w:left w:w="101" w:type="dxa"/>
              <w:bottom w:w="72" w:type="dxa"/>
              <w:right w:w="101" w:type="dxa"/>
            </w:tcMar>
          </w:tcPr>
          <w:p w14:paraId="19C8F33F"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46%</w:t>
            </w:r>
          </w:p>
        </w:tc>
      </w:tr>
      <w:tr w:rsidR="0078456B" w:rsidRPr="00904A2A" w14:paraId="32E8BED7" w14:textId="77777777" w:rsidTr="00953968">
        <w:tc>
          <w:tcPr>
            <w:tcW w:w="3348" w:type="dxa"/>
            <w:tcMar>
              <w:top w:w="72" w:type="dxa"/>
              <w:left w:w="101" w:type="dxa"/>
              <w:bottom w:w="72" w:type="dxa"/>
              <w:right w:w="101" w:type="dxa"/>
            </w:tcMar>
          </w:tcPr>
          <w:p w14:paraId="24D66780" w14:textId="77777777" w:rsidR="0078456B" w:rsidRPr="00904A2A" w:rsidRDefault="0078456B" w:rsidP="00B80BFB">
            <w:pPr>
              <w:rPr>
                <w:rFonts w:ascii="Times New Roman" w:hAnsi="Times New Roman" w:cs="Times New Roman"/>
                <w:sz w:val="22"/>
                <w:szCs w:val="22"/>
              </w:rPr>
            </w:pPr>
            <w:r w:rsidRPr="00904A2A">
              <w:rPr>
                <w:rFonts w:ascii="Times New Roman" w:hAnsi="Times New Roman" w:cs="Times New Roman"/>
                <w:sz w:val="22"/>
                <w:szCs w:val="22"/>
              </w:rPr>
              <w:t>Undergraduate (</w:t>
            </w:r>
            <w:r>
              <w:rPr>
                <w:rFonts w:ascii="Times New Roman" w:hAnsi="Times New Roman" w:cs="Times New Roman"/>
                <w:sz w:val="22"/>
                <w:szCs w:val="22"/>
              </w:rPr>
              <w:t>10</w:t>
            </w:r>
            <w:r w:rsidRPr="00904A2A">
              <w:rPr>
                <w:rFonts w:ascii="Times New Roman" w:hAnsi="Times New Roman" w:cs="Times New Roman"/>
                <w:sz w:val="22"/>
                <w:szCs w:val="22"/>
              </w:rPr>
              <w:t>)</w:t>
            </w:r>
          </w:p>
        </w:tc>
        <w:tc>
          <w:tcPr>
            <w:tcW w:w="2892" w:type="dxa"/>
            <w:tcMar>
              <w:top w:w="72" w:type="dxa"/>
              <w:left w:w="101" w:type="dxa"/>
              <w:bottom w:w="72" w:type="dxa"/>
              <w:right w:w="101" w:type="dxa"/>
            </w:tcMar>
          </w:tcPr>
          <w:p w14:paraId="504D56CA"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 xml:space="preserve"> 60%</w:t>
            </w:r>
          </w:p>
        </w:tc>
        <w:tc>
          <w:tcPr>
            <w:tcW w:w="3120" w:type="dxa"/>
            <w:tcMar>
              <w:top w:w="72" w:type="dxa"/>
              <w:left w:w="101" w:type="dxa"/>
              <w:bottom w:w="72" w:type="dxa"/>
              <w:right w:w="101" w:type="dxa"/>
            </w:tcMar>
          </w:tcPr>
          <w:p w14:paraId="4207738D"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 xml:space="preserve"> 40%</w:t>
            </w:r>
          </w:p>
        </w:tc>
      </w:tr>
      <w:tr w:rsidR="0078456B" w:rsidRPr="00904A2A" w14:paraId="036B00E6" w14:textId="77777777" w:rsidTr="00953968">
        <w:tc>
          <w:tcPr>
            <w:tcW w:w="3348" w:type="dxa"/>
            <w:tcMar>
              <w:top w:w="72" w:type="dxa"/>
              <w:left w:w="101" w:type="dxa"/>
              <w:bottom w:w="72" w:type="dxa"/>
              <w:right w:w="101" w:type="dxa"/>
            </w:tcMar>
          </w:tcPr>
          <w:p w14:paraId="25EE170C" w14:textId="289BF121" w:rsidR="0078456B" w:rsidRPr="00904A2A" w:rsidRDefault="0078456B" w:rsidP="007441EF">
            <w:pPr>
              <w:rPr>
                <w:rFonts w:ascii="Times New Roman" w:hAnsi="Times New Roman" w:cs="Times New Roman"/>
                <w:sz w:val="22"/>
                <w:szCs w:val="22"/>
              </w:rPr>
            </w:pPr>
            <w:r w:rsidRPr="00904A2A">
              <w:rPr>
                <w:rFonts w:ascii="Times New Roman" w:hAnsi="Times New Roman" w:cs="Times New Roman"/>
                <w:sz w:val="22"/>
                <w:szCs w:val="22"/>
              </w:rPr>
              <w:t>Other Participant (</w:t>
            </w:r>
            <w:r w:rsidR="007441EF">
              <w:rPr>
                <w:rFonts w:ascii="Times New Roman" w:hAnsi="Times New Roman" w:cs="Times New Roman"/>
                <w:sz w:val="22"/>
                <w:szCs w:val="22"/>
              </w:rPr>
              <w:t>13</w:t>
            </w:r>
            <w:r w:rsidRPr="00904A2A">
              <w:rPr>
                <w:rFonts w:ascii="Times New Roman" w:hAnsi="Times New Roman" w:cs="Times New Roman"/>
                <w:sz w:val="22"/>
                <w:szCs w:val="22"/>
              </w:rPr>
              <w:t>)</w:t>
            </w:r>
          </w:p>
        </w:tc>
        <w:tc>
          <w:tcPr>
            <w:tcW w:w="2892" w:type="dxa"/>
            <w:tcMar>
              <w:top w:w="72" w:type="dxa"/>
              <w:left w:w="101" w:type="dxa"/>
              <w:bottom w:w="72" w:type="dxa"/>
              <w:right w:w="101" w:type="dxa"/>
            </w:tcMar>
          </w:tcPr>
          <w:p w14:paraId="39F6F223" w14:textId="62BBC162" w:rsidR="0078456B" w:rsidRPr="00624D8B" w:rsidRDefault="007441EF" w:rsidP="00B80BFB">
            <w:pPr>
              <w:jc w:val="center"/>
              <w:rPr>
                <w:rFonts w:ascii="Times New Roman" w:hAnsi="Times New Roman" w:cs="Times New Roman"/>
                <w:sz w:val="22"/>
                <w:szCs w:val="22"/>
              </w:rPr>
            </w:pPr>
            <w:r>
              <w:rPr>
                <w:rFonts w:ascii="Times New Roman" w:hAnsi="Times New Roman" w:cs="Times New Roman"/>
                <w:sz w:val="22"/>
                <w:szCs w:val="22"/>
              </w:rPr>
              <w:t xml:space="preserve"> 69</w:t>
            </w:r>
            <w:r w:rsidR="0078456B" w:rsidRPr="00624D8B">
              <w:rPr>
                <w:rFonts w:ascii="Times New Roman" w:hAnsi="Times New Roman" w:cs="Times New Roman"/>
                <w:sz w:val="22"/>
                <w:szCs w:val="22"/>
              </w:rPr>
              <w:t>%</w:t>
            </w:r>
          </w:p>
        </w:tc>
        <w:tc>
          <w:tcPr>
            <w:tcW w:w="3120" w:type="dxa"/>
            <w:tcMar>
              <w:top w:w="72" w:type="dxa"/>
              <w:left w:w="101" w:type="dxa"/>
              <w:bottom w:w="72" w:type="dxa"/>
              <w:right w:w="101" w:type="dxa"/>
            </w:tcMar>
          </w:tcPr>
          <w:p w14:paraId="51B40D31" w14:textId="2CEBD3B9" w:rsidR="0078456B" w:rsidRPr="00624D8B" w:rsidRDefault="007441EF" w:rsidP="00B80BFB">
            <w:pPr>
              <w:jc w:val="center"/>
              <w:rPr>
                <w:rFonts w:ascii="Times New Roman" w:hAnsi="Times New Roman" w:cs="Times New Roman"/>
                <w:sz w:val="22"/>
                <w:szCs w:val="22"/>
              </w:rPr>
            </w:pPr>
            <w:r>
              <w:rPr>
                <w:rFonts w:ascii="Times New Roman" w:hAnsi="Times New Roman" w:cs="Times New Roman"/>
                <w:sz w:val="22"/>
                <w:szCs w:val="22"/>
              </w:rPr>
              <w:t>31</w:t>
            </w:r>
            <w:r w:rsidR="0078456B" w:rsidRPr="00624D8B">
              <w:rPr>
                <w:rFonts w:ascii="Times New Roman" w:hAnsi="Times New Roman" w:cs="Times New Roman"/>
                <w:sz w:val="22"/>
                <w:szCs w:val="22"/>
              </w:rPr>
              <w:t xml:space="preserve">% </w:t>
            </w:r>
          </w:p>
        </w:tc>
      </w:tr>
      <w:tr w:rsidR="0078456B" w:rsidRPr="00904A2A" w14:paraId="261FB72F" w14:textId="77777777" w:rsidTr="00953968">
        <w:tc>
          <w:tcPr>
            <w:tcW w:w="3348" w:type="dxa"/>
            <w:tcMar>
              <w:top w:w="72" w:type="dxa"/>
              <w:left w:w="101" w:type="dxa"/>
              <w:bottom w:w="72" w:type="dxa"/>
              <w:right w:w="101" w:type="dxa"/>
            </w:tcMar>
          </w:tcPr>
          <w:p w14:paraId="3B0E20D7" w14:textId="77777777" w:rsidR="0078456B" w:rsidRPr="00904A2A" w:rsidRDefault="0078456B" w:rsidP="00B80BFB">
            <w:pPr>
              <w:rPr>
                <w:rFonts w:ascii="Times New Roman" w:hAnsi="Times New Roman" w:cs="Times New Roman"/>
                <w:sz w:val="22"/>
                <w:szCs w:val="22"/>
              </w:rPr>
            </w:pPr>
            <w:r>
              <w:rPr>
                <w:rFonts w:ascii="Times New Roman" w:hAnsi="Times New Roman" w:cs="Times New Roman"/>
                <w:sz w:val="22"/>
                <w:szCs w:val="22"/>
              </w:rPr>
              <w:t>Staff (6</w:t>
            </w:r>
            <w:r w:rsidRPr="00904A2A">
              <w:rPr>
                <w:rFonts w:ascii="Times New Roman" w:hAnsi="Times New Roman" w:cs="Times New Roman"/>
                <w:sz w:val="22"/>
                <w:szCs w:val="22"/>
              </w:rPr>
              <w:t>)</w:t>
            </w:r>
          </w:p>
        </w:tc>
        <w:tc>
          <w:tcPr>
            <w:tcW w:w="2892" w:type="dxa"/>
            <w:tcMar>
              <w:top w:w="72" w:type="dxa"/>
              <w:left w:w="101" w:type="dxa"/>
              <w:bottom w:w="72" w:type="dxa"/>
              <w:right w:w="101" w:type="dxa"/>
            </w:tcMar>
          </w:tcPr>
          <w:p w14:paraId="280EB52B"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83%</w:t>
            </w:r>
          </w:p>
        </w:tc>
        <w:tc>
          <w:tcPr>
            <w:tcW w:w="3120" w:type="dxa"/>
            <w:tcMar>
              <w:top w:w="72" w:type="dxa"/>
              <w:left w:w="101" w:type="dxa"/>
              <w:bottom w:w="72" w:type="dxa"/>
              <w:right w:w="101" w:type="dxa"/>
            </w:tcMar>
          </w:tcPr>
          <w:p w14:paraId="5748FD06" w14:textId="77777777" w:rsidR="0078456B" w:rsidRPr="00624D8B" w:rsidRDefault="0078456B" w:rsidP="00B80BFB">
            <w:pPr>
              <w:jc w:val="center"/>
              <w:rPr>
                <w:rFonts w:ascii="Times New Roman" w:hAnsi="Times New Roman" w:cs="Times New Roman"/>
                <w:sz w:val="22"/>
                <w:szCs w:val="22"/>
              </w:rPr>
            </w:pPr>
            <w:r w:rsidRPr="00624D8B">
              <w:rPr>
                <w:rFonts w:ascii="Times New Roman" w:hAnsi="Times New Roman" w:cs="Times New Roman"/>
                <w:sz w:val="22"/>
                <w:szCs w:val="22"/>
              </w:rPr>
              <w:t xml:space="preserve"> 17%</w:t>
            </w:r>
          </w:p>
        </w:tc>
      </w:tr>
      <w:tr w:rsidR="0078456B" w:rsidRPr="00904A2A" w14:paraId="7D0D4F84" w14:textId="77777777" w:rsidTr="00953968">
        <w:tc>
          <w:tcPr>
            <w:tcW w:w="3348" w:type="dxa"/>
            <w:tcMar>
              <w:top w:w="72" w:type="dxa"/>
              <w:left w:w="101" w:type="dxa"/>
              <w:bottom w:w="72" w:type="dxa"/>
              <w:right w:w="101" w:type="dxa"/>
            </w:tcMar>
          </w:tcPr>
          <w:p w14:paraId="29C33E0C" w14:textId="225BED87" w:rsidR="0078456B" w:rsidRPr="00904A2A" w:rsidRDefault="0078456B" w:rsidP="007441EF">
            <w:pPr>
              <w:rPr>
                <w:rFonts w:ascii="Times New Roman" w:hAnsi="Times New Roman" w:cs="Times New Roman"/>
                <w:b/>
                <w:sz w:val="22"/>
                <w:szCs w:val="22"/>
              </w:rPr>
            </w:pPr>
            <w:r w:rsidRPr="00904A2A">
              <w:rPr>
                <w:rFonts w:ascii="Times New Roman" w:hAnsi="Times New Roman" w:cs="Times New Roman"/>
                <w:b/>
                <w:sz w:val="22"/>
                <w:szCs w:val="22"/>
              </w:rPr>
              <w:t>Total (</w:t>
            </w:r>
            <w:r w:rsidR="007441EF">
              <w:rPr>
                <w:rFonts w:ascii="Times New Roman" w:hAnsi="Times New Roman" w:cs="Times New Roman"/>
                <w:b/>
                <w:sz w:val="22"/>
                <w:szCs w:val="22"/>
              </w:rPr>
              <w:t>103</w:t>
            </w:r>
            <w:r w:rsidRPr="00904A2A">
              <w:rPr>
                <w:rFonts w:ascii="Times New Roman" w:hAnsi="Times New Roman" w:cs="Times New Roman"/>
                <w:b/>
                <w:sz w:val="22"/>
                <w:szCs w:val="22"/>
              </w:rPr>
              <w:t>)</w:t>
            </w:r>
          </w:p>
        </w:tc>
        <w:tc>
          <w:tcPr>
            <w:tcW w:w="2892" w:type="dxa"/>
            <w:tcMar>
              <w:top w:w="72" w:type="dxa"/>
              <w:left w:w="101" w:type="dxa"/>
              <w:bottom w:w="72" w:type="dxa"/>
              <w:right w:w="101" w:type="dxa"/>
            </w:tcMar>
          </w:tcPr>
          <w:p w14:paraId="42302023" w14:textId="77777777" w:rsidR="0078456B" w:rsidRPr="00624D8B" w:rsidRDefault="0078456B" w:rsidP="00B80BFB">
            <w:pPr>
              <w:jc w:val="center"/>
              <w:rPr>
                <w:rFonts w:ascii="Times New Roman" w:hAnsi="Times New Roman" w:cs="Times New Roman"/>
                <w:b/>
                <w:sz w:val="22"/>
                <w:szCs w:val="22"/>
              </w:rPr>
            </w:pPr>
            <w:r w:rsidRPr="00624D8B">
              <w:rPr>
                <w:rFonts w:ascii="Times New Roman" w:hAnsi="Times New Roman" w:cs="Times New Roman"/>
                <w:b/>
                <w:sz w:val="22"/>
                <w:szCs w:val="22"/>
              </w:rPr>
              <w:t xml:space="preserve"> 55%</w:t>
            </w:r>
          </w:p>
        </w:tc>
        <w:tc>
          <w:tcPr>
            <w:tcW w:w="3120" w:type="dxa"/>
            <w:tcMar>
              <w:top w:w="72" w:type="dxa"/>
              <w:left w:w="101" w:type="dxa"/>
              <w:bottom w:w="72" w:type="dxa"/>
              <w:right w:w="101" w:type="dxa"/>
            </w:tcMar>
          </w:tcPr>
          <w:p w14:paraId="4B4DA705" w14:textId="77777777" w:rsidR="0078456B" w:rsidRPr="00624D8B" w:rsidRDefault="0078456B" w:rsidP="00B80BFB">
            <w:pPr>
              <w:jc w:val="center"/>
              <w:rPr>
                <w:rFonts w:ascii="Times New Roman" w:hAnsi="Times New Roman" w:cs="Times New Roman"/>
                <w:b/>
                <w:sz w:val="22"/>
                <w:szCs w:val="22"/>
              </w:rPr>
            </w:pPr>
            <w:r w:rsidRPr="00624D8B">
              <w:rPr>
                <w:rFonts w:ascii="Times New Roman" w:hAnsi="Times New Roman" w:cs="Times New Roman"/>
                <w:b/>
                <w:sz w:val="22"/>
                <w:szCs w:val="22"/>
              </w:rPr>
              <w:t xml:space="preserve"> 45%</w:t>
            </w:r>
          </w:p>
        </w:tc>
      </w:tr>
    </w:tbl>
    <w:p w14:paraId="02B07FF4" w14:textId="77777777" w:rsidR="0078456B" w:rsidRPr="00904A2A" w:rsidRDefault="0078456B" w:rsidP="0078456B">
      <w:pPr>
        <w:rPr>
          <w:rFonts w:ascii="Times New Roman" w:hAnsi="Times New Roman" w:cs="Times New Roman"/>
          <w:sz w:val="22"/>
          <w:szCs w:val="22"/>
        </w:rPr>
      </w:pPr>
    </w:p>
    <w:p w14:paraId="083318DB" w14:textId="77777777" w:rsidR="007E4D70" w:rsidRDefault="007E4D70">
      <w:r>
        <w:br w:type="page"/>
      </w:r>
    </w:p>
    <w:tbl>
      <w:tblPr>
        <w:tblStyle w:val="TableGrid"/>
        <w:tblW w:w="9346" w:type="dxa"/>
        <w:tblInd w:w="115" w:type="dxa"/>
        <w:tblLayout w:type="fixed"/>
        <w:tblCellMar>
          <w:left w:w="115" w:type="dxa"/>
          <w:right w:w="115" w:type="dxa"/>
        </w:tblCellMar>
        <w:tblLook w:val="04A0" w:firstRow="1" w:lastRow="0" w:firstColumn="1" w:lastColumn="0" w:noHBand="0" w:noVBand="1"/>
      </w:tblPr>
      <w:tblGrid>
        <w:gridCol w:w="1949"/>
        <w:gridCol w:w="1232"/>
        <w:gridCol w:w="1233"/>
        <w:gridCol w:w="1233"/>
        <w:gridCol w:w="1233"/>
        <w:gridCol w:w="1233"/>
        <w:gridCol w:w="1233"/>
      </w:tblGrid>
      <w:tr w:rsidR="0078456B" w:rsidRPr="00904A2A" w14:paraId="64C554D7" w14:textId="77777777" w:rsidTr="00B80BFB">
        <w:tc>
          <w:tcPr>
            <w:tcW w:w="1949" w:type="dxa"/>
            <w:shd w:val="clear" w:color="auto" w:fill="A4C2F4"/>
            <w:tcMar>
              <w:top w:w="101" w:type="dxa"/>
              <w:left w:w="101" w:type="dxa"/>
              <w:bottom w:w="101" w:type="dxa"/>
              <w:right w:w="101" w:type="dxa"/>
            </w:tcMar>
            <w:vAlign w:val="center"/>
          </w:tcPr>
          <w:p w14:paraId="48297700" w14:textId="27B5E586" w:rsidR="0078456B" w:rsidRPr="00904A2A" w:rsidRDefault="0078456B" w:rsidP="00B80BFB">
            <w:pPr>
              <w:rPr>
                <w:rFonts w:ascii="Times New Roman" w:hAnsi="Times New Roman" w:cs="Times New Roman"/>
                <w:b/>
                <w:sz w:val="22"/>
                <w:szCs w:val="22"/>
              </w:rPr>
            </w:pPr>
            <w:r w:rsidRPr="00904A2A">
              <w:rPr>
                <w:rFonts w:ascii="Times New Roman" w:hAnsi="Times New Roman" w:cs="Times New Roman"/>
                <w:b/>
                <w:sz w:val="22"/>
                <w:szCs w:val="22"/>
              </w:rPr>
              <w:lastRenderedPageBreak/>
              <w:t xml:space="preserve">C-DEBI </w:t>
            </w:r>
            <w:r>
              <w:rPr>
                <w:rFonts w:ascii="Times New Roman" w:hAnsi="Times New Roman" w:cs="Times New Roman"/>
                <w:b/>
                <w:sz w:val="22"/>
                <w:szCs w:val="22"/>
              </w:rPr>
              <w:t>Research and Administrative</w:t>
            </w:r>
            <w:r w:rsidRPr="00904A2A">
              <w:rPr>
                <w:rFonts w:ascii="Times New Roman" w:hAnsi="Times New Roman" w:cs="Times New Roman"/>
                <w:b/>
                <w:sz w:val="22"/>
                <w:szCs w:val="22"/>
              </w:rPr>
              <w:t xml:space="preserve"> Participants</w:t>
            </w:r>
          </w:p>
        </w:tc>
        <w:tc>
          <w:tcPr>
            <w:tcW w:w="1232" w:type="dxa"/>
            <w:shd w:val="clear" w:color="auto" w:fill="A4C2F4"/>
            <w:tcMar>
              <w:top w:w="101" w:type="dxa"/>
              <w:left w:w="101" w:type="dxa"/>
              <w:bottom w:w="101" w:type="dxa"/>
              <w:right w:w="101" w:type="dxa"/>
            </w:tcMar>
            <w:vAlign w:val="center"/>
          </w:tcPr>
          <w:p w14:paraId="79C72027"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White (all ethnicities)</w:t>
            </w:r>
          </w:p>
        </w:tc>
        <w:tc>
          <w:tcPr>
            <w:tcW w:w="1233" w:type="dxa"/>
            <w:shd w:val="clear" w:color="auto" w:fill="A4C2F4"/>
            <w:tcMar>
              <w:top w:w="101" w:type="dxa"/>
              <w:left w:w="101" w:type="dxa"/>
              <w:bottom w:w="101" w:type="dxa"/>
              <w:right w:w="101" w:type="dxa"/>
            </w:tcMar>
            <w:vAlign w:val="center"/>
          </w:tcPr>
          <w:p w14:paraId="67297140"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White, Hispanic/ Latino</w:t>
            </w:r>
          </w:p>
        </w:tc>
        <w:tc>
          <w:tcPr>
            <w:tcW w:w="1233" w:type="dxa"/>
            <w:shd w:val="clear" w:color="auto" w:fill="A4C2F4"/>
            <w:tcMar>
              <w:top w:w="101" w:type="dxa"/>
              <w:left w:w="101" w:type="dxa"/>
              <w:bottom w:w="101" w:type="dxa"/>
              <w:right w:w="101" w:type="dxa"/>
            </w:tcMar>
            <w:vAlign w:val="center"/>
          </w:tcPr>
          <w:p w14:paraId="3BEA9278"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Native Hawaiian or Other Pacific Islander</w:t>
            </w:r>
          </w:p>
        </w:tc>
        <w:tc>
          <w:tcPr>
            <w:tcW w:w="1233" w:type="dxa"/>
            <w:shd w:val="clear" w:color="auto" w:fill="A4C2F4"/>
            <w:tcMar>
              <w:top w:w="101" w:type="dxa"/>
              <w:left w:w="101" w:type="dxa"/>
              <w:bottom w:w="101" w:type="dxa"/>
              <w:right w:w="101" w:type="dxa"/>
            </w:tcMar>
            <w:vAlign w:val="center"/>
          </w:tcPr>
          <w:p w14:paraId="3101E6DA"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Asian</w:t>
            </w:r>
          </w:p>
        </w:tc>
        <w:tc>
          <w:tcPr>
            <w:tcW w:w="1233" w:type="dxa"/>
            <w:shd w:val="clear" w:color="auto" w:fill="A4C2F4"/>
            <w:tcMar>
              <w:top w:w="101" w:type="dxa"/>
              <w:left w:w="101" w:type="dxa"/>
              <w:bottom w:w="101" w:type="dxa"/>
              <w:right w:w="101" w:type="dxa"/>
            </w:tcMar>
            <w:vAlign w:val="center"/>
          </w:tcPr>
          <w:p w14:paraId="31020A32"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African American</w:t>
            </w:r>
          </w:p>
        </w:tc>
        <w:tc>
          <w:tcPr>
            <w:tcW w:w="1233" w:type="dxa"/>
            <w:shd w:val="clear" w:color="auto" w:fill="A4C2F4"/>
            <w:tcMar>
              <w:top w:w="101" w:type="dxa"/>
              <w:left w:w="101" w:type="dxa"/>
              <w:bottom w:w="101" w:type="dxa"/>
              <w:right w:w="101" w:type="dxa"/>
            </w:tcMar>
            <w:vAlign w:val="center"/>
          </w:tcPr>
          <w:p w14:paraId="364DE134" w14:textId="77777777" w:rsidR="0078456B" w:rsidRPr="00904A2A" w:rsidRDefault="0078456B" w:rsidP="00B80BFB">
            <w:pPr>
              <w:jc w:val="center"/>
              <w:rPr>
                <w:rFonts w:ascii="Times New Roman" w:hAnsi="Times New Roman" w:cs="Times New Roman"/>
                <w:b/>
                <w:sz w:val="22"/>
                <w:szCs w:val="22"/>
              </w:rPr>
            </w:pPr>
            <w:r w:rsidRPr="00904A2A">
              <w:rPr>
                <w:rFonts w:ascii="Times New Roman" w:hAnsi="Times New Roman" w:cs="Times New Roman"/>
                <w:b/>
                <w:sz w:val="22"/>
                <w:szCs w:val="22"/>
              </w:rPr>
              <w:t>Native American</w:t>
            </w:r>
          </w:p>
        </w:tc>
      </w:tr>
      <w:tr w:rsidR="0078456B" w:rsidRPr="00904A2A" w14:paraId="49CFF5E4" w14:textId="77777777" w:rsidTr="00B80BFB">
        <w:tc>
          <w:tcPr>
            <w:tcW w:w="1949" w:type="dxa"/>
            <w:tcMar>
              <w:top w:w="72" w:type="dxa"/>
              <w:left w:w="101" w:type="dxa"/>
              <w:bottom w:w="72" w:type="dxa"/>
              <w:right w:w="101" w:type="dxa"/>
            </w:tcMar>
          </w:tcPr>
          <w:p w14:paraId="0154AADB" w14:textId="77777777" w:rsidR="0078456B" w:rsidRPr="00904A2A" w:rsidRDefault="0078456B" w:rsidP="00B80BFB">
            <w:pPr>
              <w:rPr>
                <w:rFonts w:ascii="Times New Roman" w:hAnsi="Times New Roman" w:cs="Times New Roman"/>
                <w:sz w:val="22"/>
                <w:szCs w:val="22"/>
              </w:rPr>
            </w:pPr>
            <w:r>
              <w:rPr>
                <w:rFonts w:ascii="Times New Roman" w:hAnsi="Times New Roman" w:cs="Times New Roman"/>
                <w:sz w:val="22"/>
                <w:szCs w:val="22"/>
              </w:rPr>
              <w:t>Faculty (20</w:t>
            </w:r>
            <w:r w:rsidRPr="00904A2A">
              <w:rPr>
                <w:rFonts w:ascii="Times New Roman" w:hAnsi="Times New Roman" w:cs="Times New Roman"/>
                <w:sz w:val="22"/>
                <w:szCs w:val="22"/>
              </w:rPr>
              <w:t>)</w:t>
            </w:r>
          </w:p>
        </w:tc>
        <w:tc>
          <w:tcPr>
            <w:tcW w:w="1232" w:type="dxa"/>
            <w:tcMar>
              <w:top w:w="72" w:type="dxa"/>
              <w:left w:w="101" w:type="dxa"/>
              <w:bottom w:w="72" w:type="dxa"/>
              <w:right w:w="101" w:type="dxa"/>
            </w:tcMar>
          </w:tcPr>
          <w:p w14:paraId="282B3281"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100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1C3D5961"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789AAD66"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60FB0B5D"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19EFE733"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23853F09"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r>
      <w:tr w:rsidR="0078456B" w:rsidRPr="00904A2A" w14:paraId="14424EF9" w14:textId="77777777" w:rsidTr="00B80BFB">
        <w:tc>
          <w:tcPr>
            <w:tcW w:w="1949" w:type="dxa"/>
            <w:tcMar>
              <w:top w:w="72" w:type="dxa"/>
              <w:left w:w="101" w:type="dxa"/>
              <w:bottom w:w="72" w:type="dxa"/>
              <w:right w:w="101" w:type="dxa"/>
            </w:tcMar>
          </w:tcPr>
          <w:p w14:paraId="4A18F974" w14:textId="77777777" w:rsidR="0078456B" w:rsidRPr="00904A2A" w:rsidRDefault="0078456B" w:rsidP="00B80BFB">
            <w:pPr>
              <w:rPr>
                <w:rFonts w:ascii="Times New Roman" w:hAnsi="Times New Roman" w:cs="Times New Roman"/>
                <w:sz w:val="22"/>
                <w:szCs w:val="22"/>
              </w:rPr>
            </w:pPr>
            <w:r>
              <w:rPr>
                <w:rFonts w:ascii="Times New Roman" w:hAnsi="Times New Roman" w:cs="Times New Roman"/>
                <w:sz w:val="22"/>
                <w:szCs w:val="22"/>
              </w:rPr>
              <w:t>Other Research Scientist (4</w:t>
            </w:r>
            <w:r w:rsidRPr="00904A2A">
              <w:rPr>
                <w:rFonts w:ascii="Times New Roman" w:hAnsi="Times New Roman" w:cs="Times New Roman"/>
                <w:sz w:val="22"/>
                <w:szCs w:val="22"/>
              </w:rPr>
              <w:t>)</w:t>
            </w:r>
          </w:p>
        </w:tc>
        <w:tc>
          <w:tcPr>
            <w:tcW w:w="1232" w:type="dxa"/>
            <w:tcMar>
              <w:top w:w="72" w:type="dxa"/>
              <w:left w:w="101" w:type="dxa"/>
              <w:bottom w:w="72" w:type="dxa"/>
              <w:right w:w="101" w:type="dxa"/>
            </w:tcMar>
          </w:tcPr>
          <w:p w14:paraId="3B26B7E0"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75</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5768D2F5"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6B71DEE3"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0A809B29"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25</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02CD2E91"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14802CC5"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r>
      <w:tr w:rsidR="0078456B" w:rsidRPr="00904A2A" w14:paraId="463E3527" w14:textId="77777777" w:rsidTr="00B80BFB">
        <w:tc>
          <w:tcPr>
            <w:tcW w:w="1949" w:type="dxa"/>
            <w:tcMar>
              <w:top w:w="72" w:type="dxa"/>
              <w:left w:w="101" w:type="dxa"/>
              <w:bottom w:w="72" w:type="dxa"/>
              <w:right w:w="101" w:type="dxa"/>
            </w:tcMar>
          </w:tcPr>
          <w:p w14:paraId="4EDC62EC" w14:textId="6C4C0794" w:rsidR="0078456B" w:rsidRPr="00904A2A" w:rsidRDefault="0078456B" w:rsidP="007441EF">
            <w:pPr>
              <w:rPr>
                <w:rFonts w:ascii="Times New Roman" w:hAnsi="Times New Roman" w:cs="Times New Roman"/>
                <w:sz w:val="22"/>
                <w:szCs w:val="22"/>
              </w:rPr>
            </w:pPr>
            <w:r>
              <w:rPr>
                <w:rFonts w:ascii="Times New Roman" w:hAnsi="Times New Roman" w:cs="Times New Roman"/>
                <w:sz w:val="22"/>
                <w:szCs w:val="22"/>
              </w:rPr>
              <w:t xml:space="preserve">Postdoctoral </w:t>
            </w:r>
            <w:r w:rsidRPr="00904A2A">
              <w:rPr>
                <w:rFonts w:ascii="Times New Roman" w:hAnsi="Times New Roman" w:cs="Times New Roman"/>
                <w:sz w:val="22"/>
                <w:szCs w:val="22"/>
              </w:rPr>
              <w:t>(</w:t>
            </w:r>
            <w:r>
              <w:rPr>
                <w:rFonts w:ascii="Times New Roman" w:hAnsi="Times New Roman" w:cs="Times New Roman"/>
                <w:sz w:val="22"/>
                <w:szCs w:val="22"/>
              </w:rPr>
              <w:t>22</w:t>
            </w:r>
            <w:r w:rsidRPr="00904A2A">
              <w:rPr>
                <w:rFonts w:ascii="Times New Roman" w:hAnsi="Times New Roman" w:cs="Times New Roman"/>
                <w:sz w:val="22"/>
                <w:szCs w:val="22"/>
              </w:rPr>
              <w:t>)</w:t>
            </w:r>
          </w:p>
        </w:tc>
        <w:tc>
          <w:tcPr>
            <w:tcW w:w="1232" w:type="dxa"/>
            <w:tcMar>
              <w:top w:w="72" w:type="dxa"/>
              <w:left w:w="101" w:type="dxa"/>
              <w:bottom w:w="72" w:type="dxa"/>
              <w:right w:w="101" w:type="dxa"/>
            </w:tcMar>
          </w:tcPr>
          <w:p w14:paraId="77CBE7F9"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95</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648F3F67"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66804DAC"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6330B7F8"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5</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5F0E81EE"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4A9B6353"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r>
      <w:tr w:rsidR="0078456B" w:rsidRPr="00904A2A" w14:paraId="7300201B" w14:textId="77777777" w:rsidTr="00B80BFB">
        <w:tc>
          <w:tcPr>
            <w:tcW w:w="1949" w:type="dxa"/>
            <w:tcMar>
              <w:top w:w="72" w:type="dxa"/>
              <w:left w:w="101" w:type="dxa"/>
              <w:bottom w:w="72" w:type="dxa"/>
              <w:right w:w="101" w:type="dxa"/>
            </w:tcMar>
          </w:tcPr>
          <w:p w14:paraId="5B89F661" w14:textId="77777777" w:rsidR="0078456B" w:rsidRPr="00904A2A" w:rsidRDefault="0078456B" w:rsidP="00B80BFB">
            <w:pPr>
              <w:rPr>
                <w:rFonts w:ascii="Times New Roman" w:hAnsi="Times New Roman" w:cs="Times New Roman"/>
                <w:sz w:val="22"/>
                <w:szCs w:val="22"/>
              </w:rPr>
            </w:pPr>
            <w:r w:rsidRPr="003B0625">
              <w:rPr>
                <w:rFonts w:ascii="Times New Roman" w:hAnsi="Times New Roman" w:cs="Times New Roman"/>
                <w:sz w:val="22"/>
                <w:szCs w:val="22"/>
              </w:rPr>
              <w:t>Graduate Student  (28)</w:t>
            </w:r>
          </w:p>
        </w:tc>
        <w:tc>
          <w:tcPr>
            <w:tcW w:w="1232" w:type="dxa"/>
            <w:tcMar>
              <w:top w:w="72" w:type="dxa"/>
              <w:left w:w="101" w:type="dxa"/>
              <w:bottom w:w="72" w:type="dxa"/>
              <w:right w:w="101" w:type="dxa"/>
            </w:tcMar>
          </w:tcPr>
          <w:p w14:paraId="56BDBF94" w14:textId="77777777" w:rsidR="0078456B" w:rsidRPr="00904A2A" w:rsidRDefault="0078456B" w:rsidP="00B80BFB">
            <w:pPr>
              <w:jc w:val="center"/>
              <w:rPr>
                <w:rFonts w:ascii="Times New Roman" w:hAnsi="Times New Roman" w:cs="Times New Roman"/>
                <w:sz w:val="22"/>
                <w:szCs w:val="22"/>
              </w:rPr>
            </w:pPr>
            <w:r w:rsidRPr="003B0625">
              <w:rPr>
                <w:rFonts w:ascii="Times New Roman" w:hAnsi="Times New Roman" w:cs="Times New Roman"/>
                <w:sz w:val="22"/>
                <w:szCs w:val="22"/>
              </w:rPr>
              <w:t xml:space="preserve"> 82%</w:t>
            </w:r>
          </w:p>
        </w:tc>
        <w:tc>
          <w:tcPr>
            <w:tcW w:w="1233" w:type="dxa"/>
            <w:tcMar>
              <w:top w:w="72" w:type="dxa"/>
              <w:left w:w="101" w:type="dxa"/>
              <w:bottom w:w="72" w:type="dxa"/>
              <w:right w:w="101" w:type="dxa"/>
            </w:tcMar>
          </w:tcPr>
          <w:p w14:paraId="486B7086" w14:textId="77777777" w:rsidR="0078456B" w:rsidRPr="00904A2A" w:rsidRDefault="0078456B" w:rsidP="00B80BFB">
            <w:pPr>
              <w:jc w:val="center"/>
              <w:rPr>
                <w:rFonts w:ascii="Times New Roman" w:hAnsi="Times New Roman" w:cs="Times New Roman"/>
                <w:sz w:val="22"/>
                <w:szCs w:val="22"/>
              </w:rPr>
            </w:pPr>
            <w:r w:rsidRPr="003B0625">
              <w:rPr>
                <w:rFonts w:ascii="Times New Roman" w:hAnsi="Times New Roman" w:cs="Times New Roman"/>
                <w:sz w:val="22"/>
                <w:szCs w:val="22"/>
              </w:rPr>
              <w:t xml:space="preserve"> 11%</w:t>
            </w:r>
          </w:p>
        </w:tc>
        <w:tc>
          <w:tcPr>
            <w:tcW w:w="1233" w:type="dxa"/>
            <w:tcMar>
              <w:top w:w="72" w:type="dxa"/>
              <w:left w:w="101" w:type="dxa"/>
              <w:bottom w:w="72" w:type="dxa"/>
              <w:right w:w="101" w:type="dxa"/>
            </w:tcMar>
          </w:tcPr>
          <w:p w14:paraId="5CC8A3C3" w14:textId="77777777" w:rsidR="0078456B" w:rsidRPr="00904A2A" w:rsidRDefault="0078456B" w:rsidP="00B80BFB">
            <w:pPr>
              <w:jc w:val="center"/>
              <w:rPr>
                <w:rFonts w:ascii="Times New Roman" w:hAnsi="Times New Roman" w:cs="Times New Roman"/>
                <w:sz w:val="22"/>
                <w:szCs w:val="22"/>
              </w:rPr>
            </w:pPr>
            <w:r w:rsidRPr="003B0625">
              <w:rPr>
                <w:rFonts w:ascii="Times New Roman" w:hAnsi="Times New Roman" w:cs="Times New Roman"/>
                <w:sz w:val="22"/>
                <w:szCs w:val="22"/>
              </w:rPr>
              <w:t xml:space="preserve"> 0%</w:t>
            </w:r>
          </w:p>
        </w:tc>
        <w:tc>
          <w:tcPr>
            <w:tcW w:w="1233" w:type="dxa"/>
            <w:tcMar>
              <w:top w:w="72" w:type="dxa"/>
              <w:left w:w="101" w:type="dxa"/>
              <w:bottom w:w="72" w:type="dxa"/>
              <w:right w:w="101" w:type="dxa"/>
            </w:tcMar>
          </w:tcPr>
          <w:p w14:paraId="183F5CF0" w14:textId="77777777" w:rsidR="0078456B" w:rsidRPr="00904A2A" w:rsidRDefault="0078456B" w:rsidP="00B80BFB">
            <w:pPr>
              <w:jc w:val="center"/>
              <w:rPr>
                <w:rFonts w:ascii="Times New Roman" w:hAnsi="Times New Roman" w:cs="Times New Roman"/>
                <w:sz w:val="22"/>
                <w:szCs w:val="22"/>
              </w:rPr>
            </w:pPr>
            <w:r w:rsidRPr="003B0625">
              <w:rPr>
                <w:rFonts w:ascii="Times New Roman" w:hAnsi="Times New Roman" w:cs="Times New Roman"/>
                <w:sz w:val="22"/>
                <w:szCs w:val="22"/>
              </w:rPr>
              <w:t xml:space="preserve"> 7%</w:t>
            </w:r>
          </w:p>
        </w:tc>
        <w:tc>
          <w:tcPr>
            <w:tcW w:w="1233" w:type="dxa"/>
            <w:tcMar>
              <w:top w:w="72" w:type="dxa"/>
              <w:left w:w="101" w:type="dxa"/>
              <w:bottom w:w="72" w:type="dxa"/>
              <w:right w:w="101" w:type="dxa"/>
            </w:tcMar>
          </w:tcPr>
          <w:p w14:paraId="51DD28A5" w14:textId="77777777" w:rsidR="0078456B" w:rsidRPr="00904A2A" w:rsidRDefault="0078456B" w:rsidP="00B80BFB">
            <w:pPr>
              <w:jc w:val="center"/>
              <w:rPr>
                <w:rFonts w:ascii="Times New Roman" w:hAnsi="Times New Roman" w:cs="Times New Roman"/>
                <w:sz w:val="22"/>
                <w:szCs w:val="22"/>
              </w:rPr>
            </w:pPr>
            <w:r w:rsidRPr="003B0625">
              <w:rPr>
                <w:rFonts w:ascii="Times New Roman" w:hAnsi="Times New Roman" w:cs="Times New Roman"/>
                <w:sz w:val="22"/>
                <w:szCs w:val="22"/>
              </w:rPr>
              <w:t>0%</w:t>
            </w:r>
          </w:p>
        </w:tc>
        <w:tc>
          <w:tcPr>
            <w:tcW w:w="1233" w:type="dxa"/>
            <w:tcMar>
              <w:top w:w="72" w:type="dxa"/>
              <w:left w:w="101" w:type="dxa"/>
              <w:bottom w:w="72" w:type="dxa"/>
              <w:right w:w="101" w:type="dxa"/>
            </w:tcMar>
          </w:tcPr>
          <w:p w14:paraId="2C6D2A65" w14:textId="77777777" w:rsidR="0078456B" w:rsidRPr="00904A2A" w:rsidRDefault="0078456B" w:rsidP="00B80BFB">
            <w:pPr>
              <w:jc w:val="center"/>
              <w:rPr>
                <w:rFonts w:ascii="Times New Roman" w:hAnsi="Times New Roman" w:cs="Times New Roman"/>
                <w:sz w:val="22"/>
                <w:szCs w:val="22"/>
              </w:rPr>
            </w:pPr>
            <w:r w:rsidRPr="003B0625">
              <w:rPr>
                <w:rFonts w:ascii="Times New Roman" w:hAnsi="Times New Roman" w:cs="Times New Roman"/>
                <w:sz w:val="22"/>
                <w:szCs w:val="22"/>
              </w:rPr>
              <w:t>0%</w:t>
            </w:r>
          </w:p>
        </w:tc>
      </w:tr>
      <w:tr w:rsidR="0078456B" w:rsidRPr="00904A2A" w14:paraId="797B2021" w14:textId="77777777" w:rsidTr="00B80BFB">
        <w:tc>
          <w:tcPr>
            <w:tcW w:w="1949" w:type="dxa"/>
            <w:tcMar>
              <w:top w:w="72" w:type="dxa"/>
              <w:left w:w="101" w:type="dxa"/>
              <w:bottom w:w="72" w:type="dxa"/>
              <w:right w:w="101" w:type="dxa"/>
            </w:tcMar>
          </w:tcPr>
          <w:p w14:paraId="66DCAD95" w14:textId="77777777" w:rsidR="0078456B" w:rsidRPr="00904A2A" w:rsidRDefault="0078456B" w:rsidP="00B80BFB">
            <w:pPr>
              <w:rPr>
                <w:rFonts w:ascii="Times New Roman" w:hAnsi="Times New Roman" w:cs="Times New Roman"/>
                <w:sz w:val="22"/>
                <w:szCs w:val="22"/>
              </w:rPr>
            </w:pPr>
            <w:r w:rsidRPr="00904A2A">
              <w:rPr>
                <w:rFonts w:ascii="Times New Roman" w:hAnsi="Times New Roman" w:cs="Times New Roman"/>
                <w:sz w:val="22"/>
                <w:szCs w:val="22"/>
              </w:rPr>
              <w:t>Undergraduate (</w:t>
            </w:r>
            <w:r>
              <w:rPr>
                <w:rFonts w:ascii="Times New Roman" w:hAnsi="Times New Roman" w:cs="Times New Roman"/>
                <w:sz w:val="22"/>
                <w:szCs w:val="22"/>
              </w:rPr>
              <w:t>10</w:t>
            </w:r>
            <w:r w:rsidRPr="00904A2A">
              <w:rPr>
                <w:rFonts w:ascii="Times New Roman" w:hAnsi="Times New Roman" w:cs="Times New Roman"/>
                <w:sz w:val="22"/>
                <w:szCs w:val="22"/>
              </w:rPr>
              <w:t>)</w:t>
            </w:r>
          </w:p>
        </w:tc>
        <w:tc>
          <w:tcPr>
            <w:tcW w:w="1232" w:type="dxa"/>
            <w:tcMar>
              <w:top w:w="72" w:type="dxa"/>
              <w:left w:w="101" w:type="dxa"/>
              <w:bottom w:w="72" w:type="dxa"/>
              <w:right w:w="101" w:type="dxa"/>
            </w:tcMar>
          </w:tcPr>
          <w:p w14:paraId="3AFC1E0C"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60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751981EE"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10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6E9A83EA"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38C39CF9"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20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4369C4C3"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10</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4BAE518B"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r>
      <w:tr w:rsidR="0078456B" w:rsidRPr="00904A2A" w14:paraId="2DF8600D" w14:textId="77777777" w:rsidTr="00B80BFB">
        <w:tc>
          <w:tcPr>
            <w:tcW w:w="1949" w:type="dxa"/>
            <w:tcMar>
              <w:top w:w="72" w:type="dxa"/>
              <w:left w:w="101" w:type="dxa"/>
              <w:bottom w:w="72" w:type="dxa"/>
              <w:right w:w="101" w:type="dxa"/>
            </w:tcMar>
          </w:tcPr>
          <w:p w14:paraId="038C7BA4" w14:textId="0E05DBFD" w:rsidR="0078456B" w:rsidRPr="00904A2A" w:rsidRDefault="007441EF" w:rsidP="00B80BFB">
            <w:pPr>
              <w:rPr>
                <w:rFonts w:ascii="Times New Roman" w:hAnsi="Times New Roman" w:cs="Times New Roman"/>
                <w:sz w:val="22"/>
                <w:szCs w:val="22"/>
              </w:rPr>
            </w:pPr>
            <w:r>
              <w:rPr>
                <w:rFonts w:ascii="Times New Roman" w:hAnsi="Times New Roman" w:cs="Times New Roman"/>
                <w:sz w:val="22"/>
                <w:szCs w:val="22"/>
              </w:rPr>
              <w:t>Other Participant (13</w:t>
            </w:r>
            <w:r w:rsidR="0078456B" w:rsidRPr="00904A2A">
              <w:rPr>
                <w:rFonts w:ascii="Times New Roman" w:hAnsi="Times New Roman" w:cs="Times New Roman"/>
                <w:sz w:val="22"/>
                <w:szCs w:val="22"/>
              </w:rPr>
              <w:t>)</w:t>
            </w:r>
          </w:p>
        </w:tc>
        <w:tc>
          <w:tcPr>
            <w:tcW w:w="1232" w:type="dxa"/>
            <w:tcMar>
              <w:top w:w="72" w:type="dxa"/>
              <w:left w:w="101" w:type="dxa"/>
              <w:bottom w:w="72" w:type="dxa"/>
              <w:right w:w="101" w:type="dxa"/>
            </w:tcMar>
          </w:tcPr>
          <w:p w14:paraId="3F6FFA8D" w14:textId="3C5C2962" w:rsidR="0078456B" w:rsidRPr="00904A2A" w:rsidRDefault="0078456B" w:rsidP="007441EF">
            <w:pPr>
              <w:jc w:val="center"/>
              <w:rPr>
                <w:rFonts w:ascii="Times New Roman" w:hAnsi="Times New Roman" w:cs="Times New Roman"/>
                <w:sz w:val="22"/>
                <w:szCs w:val="22"/>
              </w:rPr>
            </w:pPr>
            <w:r>
              <w:rPr>
                <w:rFonts w:ascii="Times New Roman" w:hAnsi="Times New Roman" w:cs="Times New Roman"/>
                <w:sz w:val="22"/>
                <w:szCs w:val="22"/>
              </w:rPr>
              <w:t>7</w:t>
            </w:r>
            <w:r w:rsidR="007441EF">
              <w:rPr>
                <w:rFonts w:ascii="Times New Roman" w:hAnsi="Times New Roman" w:cs="Times New Roman"/>
                <w:sz w:val="22"/>
                <w:szCs w:val="22"/>
              </w:rPr>
              <w:t>7</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45EBC100"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0057E54F"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4704C60A" w14:textId="11210AB3" w:rsidR="0078456B" w:rsidRPr="00904A2A" w:rsidRDefault="0078456B" w:rsidP="007441EF">
            <w:pPr>
              <w:jc w:val="center"/>
              <w:rPr>
                <w:rFonts w:ascii="Times New Roman" w:hAnsi="Times New Roman" w:cs="Times New Roman"/>
                <w:sz w:val="22"/>
                <w:szCs w:val="22"/>
              </w:rPr>
            </w:pPr>
            <w:r>
              <w:rPr>
                <w:rFonts w:ascii="Times New Roman" w:hAnsi="Times New Roman" w:cs="Times New Roman"/>
                <w:sz w:val="22"/>
                <w:szCs w:val="22"/>
              </w:rPr>
              <w:t xml:space="preserve"> </w:t>
            </w:r>
            <w:r w:rsidR="007441EF">
              <w:rPr>
                <w:rFonts w:ascii="Times New Roman" w:hAnsi="Times New Roman" w:cs="Times New Roman"/>
                <w:sz w:val="22"/>
                <w:szCs w:val="22"/>
              </w:rPr>
              <w:t>8</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1D2E4C45" w14:textId="23AFCEAB" w:rsidR="0078456B" w:rsidRPr="00904A2A" w:rsidRDefault="007441EF" w:rsidP="00B80BFB">
            <w:pPr>
              <w:jc w:val="center"/>
              <w:rPr>
                <w:rFonts w:ascii="Times New Roman" w:hAnsi="Times New Roman" w:cs="Times New Roman"/>
                <w:sz w:val="22"/>
                <w:szCs w:val="22"/>
              </w:rPr>
            </w:pPr>
            <w:r>
              <w:rPr>
                <w:rFonts w:ascii="Times New Roman" w:hAnsi="Times New Roman" w:cs="Times New Roman"/>
                <w:sz w:val="22"/>
                <w:szCs w:val="22"/>
              </w:rPr>
              <w:t>8</w:t>
            </w:r>
            <w:r w:rsidR="0078456B"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1430C4BE" w14:textId="2B0D7DEB" w:rsidR="0078456B" w:rsidRPr="00904A2A" w:rsidRDefault="007441EF" w:rsidP="00B80BFB">
            <w:pPr>
              <w:jc w:val="center"/>
              <w:rPr>
                <w:rFonts w:ascii="Times New Roman" w:hAnsi="Times New Roman" w:cs="Times New Roman"/>
                <w:sz w:val="22"/>
                <w:szCs w:val="22"/>
              </w:rPr>
            </w:pPr>
            <w:r>
              <w:rPr>
                <w:rFonts w:ascii="Times New Roman" w:hAnsi="Times New Roman" w:cs="Times New Roman"/>
                <w:sz w:val="22"/>
                <w:szCs w:val="22"/>
              </w:rPr>
              <w:t>8</w:t>
            </w:r>
            <w:r w:rsidR="0078456B" w:rsidRPr="00904A2A">
              <w:rPr>
                <w:rFonts w:ascii="Times New Roman" w:hAnsi="Times New Roman" w:cs="Times New Roman"/>
                <w:sz w:val="22"/>
                <w:szCs w:val="22"/>
              </w:rPr>
              <w:t>%</w:t>
            </w:r>
          </w:p>
        </w:tc>
      </w:tr>
      <w:tr w:rsidR="0078456B" w:rsidRPr="00904A2A" w14:paraId="62FE1223" w14:textId="77777777" w:rsidTr="00B80BFB">
        <w:tc>
          <w:tcPr>
            <w:tcW w:w="1949" w:type="dxa"/>
            <w:tcMar>
              <w:top w:w="72" w:type="dxa"/>
              <w:left w:w="101" w:type="dxa"/>
              <w:bottom w:w="72" w:type="dxa"/>
              <w:right w:w="101" w:type="dxa"/>
            </w:tcMar>
          </w:tcPr>
          <w:p w14:paraId="2C89A0F3" w14:textId="77777777" w:rsidR="0078456B" w:rsidRPr="00904A2A" w:rsidRDefault="0078456B" w:rsidP="00B80BFB">
            <w:pPr>
              <w:rPr>
                <w:rFonts w:ascii="Times New Roman" w:hAnsi="Times New Roman" w:cs="Times New Roman"/>
                <w:sz w:val="22"/>
                <w:szCs w:val="22"/>
              </w:rPr>
            </w:pPr>
            <w:r>
              <w:rPr>
                <w:rFonts w:ascii="Times New Roman" w:hAnsi="Times New Roman" w:cs="Times New Roman"/>
                <w:sz w:val="22"/>
                <w:szCs w:val="22"/>
              </w:rPr>
              <w:t>Staff (6</w:t>
            </w:r>
            <w:r w:rsidRPr="00904A2A">
              <w:rPr>
                <w:rFonts w:ascii="Times New Roman" w:hAnsi="Times New Roman" w:cs="Times New Roman"/>
                <w:sz w:val="22"/>
                <w:szCs w:val="22"/>
              </w:rPr>
              <w:t>)</w:t>
            </w:r>
          </w:p>
        </w:tc>
        <w:tc>
          <w:tcPr>
            <w:tcW w:w="1232" w:type="dxa"/>
            <w:tcMar>
              <w:top w:w="72" w:type="dxa"/>
              <w:left w:w="101" w:type="dxa"/>
              <w:bottom w:w="72" w:type="dxa"/>
              <w:right w:w="101" w:type="dxa"/>
            </w:tcMar>
          </w:tcPr>
          <w:p w14:paraId="36F05608"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66</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3D213CE2"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17</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3F298AFC"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37C5BA11" w14:textId="77777777" w:rsidR="0078456B" w:rsidRPr="00904A2A" w:rsidRDefault="0078456B" w:rsidP="00B80BFB">
            <w:pPr>
              <w:jc w:val="center"/>
              <w:rPr>
                <w:rFonts w:ascii="Times New Roman" w:hAnsi="Times New Roman" w:cs="Times New Roman"/>
                <w:sz w:val="22"/>
                <w:szCs w:val="22"/>
              </w:rPr>
            </w:pPr>
            <w:r>
              <w:rPr>
                <w:rFonts w:ascii="Times New Roman" w:hAnsi="Times New Roman" w:cs="Times New Roman"/>
                <w:sz w:val="22"/>
                <w:szCs w:val="22"/>
              </w:rPr>
              <w:t xml:space="preserve"> 17</w:t>
            </w:r>
            <w:r w:rsidRPr="00904A2A">
              <w:rPr>
                <w:rFonts w:ascii="Times New Roman" w:hAnsi="Times New Roman" w:cs="Times New Roman"/>
                <w:sz w:val="22"/>
                <w:szCs w:val="22"/>
              </w:rPr>
              <w:t>%</w:t>
            </w:r>
          </w:p>
        </w:tc>
        <w:tc>
          <w:tcPr>
            <w:tcW w:w="1233" w:type="dxa"/>
            <w:tcMar>
              <w:top w:w="72" w:type="dxa"/>
              <w:left w:w="101" w:type="dxa"/>
              <w:bottom w:w="72" w:type="dxa"/>
              <w:right w:w="101" w:type="dxa"/>
            </w:tcMar>
          </w:tcPr>
          <w:p w14:paraId="377FF3D2"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c>
          <w:tcPr>
            <w:tcW w:w="1233" w:type="dxa"/>
            <w:tcMar>
              <w:top w:w="72" w:type="dxa"/>
              <w:left w:w="101" w:type="dxa"/>
              <w:bottom w:w="72" w:type="dxa"/>
              <w:right w:w="101" w:type="dxa"/>
            </w:tcMar>
          </w:tcPr>
          <w:p w14:paraId="42B98A5E" w14:textId="77777777" w:rsidR="0078456B" w:rsidRPr="00904A2A" w:rsidRDefault="0078456B" w:rsidP="00B80BFB">
            <w:pPr>
              <w:jc w:val="center"/>
              <w:rPr>
                <w:rFonts w:ascii="Times New Roman" w:hAnsi="Times New Roman" w:cs="Times New Roman"/>
                <w:sz w:val="22"/>
                <w:szCs w:val="22"/>
              </w:rPr>
            </w:pPr>
            <w:r w:rsidRPr="00904A2A">
              <w:rPr>
                <w:rFonts w:ascii="Times New Roman" w:hAnsi="Times New Roman" w:cs="Times New Roman"/>
                <w:sz w:val="22"/>
                <w:szCs w:val="22"/>
              </w:rPr>
              <w:t>0%</w:t>
            </w:r>
          </w:p>
        </w:tc>
      </w:tr>
      <w:tr w:rsidR="0078456B" w:rsidRPr="00904A2A" w14:paraId="26FCA856" w14:textId="77777777" w:rsidTr="00B80BFB">
        <w:tc>
          <w:tcPr>
            <w:tcW w:w="1949" w:type="dxa"/>
            <w:tcMar>
              <w:top w:w="72" w:type="dxa"/>
              <w:left w:w="101" w:type="dxa"/>
              <w:bottom w:w="72" w:type="dxa"/>
              <w:right w:w="101" w:type="dxa"/>
            </w:tcMar>
          </w:tcPr>
          <w:p w14:paraId="480AA853" w14:textId="57277394" w:rsidR="0078456B" w:rsidRPr="00904A2A" w:rsidRDefault="007441EF" w:rsidP="00B80BFB">
            <w:pPr>
              <w:rPr>
                <w:rFonts w:ascii="Times New Roman" w:hAnsi="Times New Roman" w:cs="Times New Roman"/>
                <w:b/>
                <w:sz w:val="22"/>
                <w:szCs w:val="22"/>
              </w:rPr>
            </w:pPr>
            <w:r>
              <w:rPr>
                <w:rFonts w:ascii="Times New Roman" w:hAnsi="Times New Roman" w:cs="Times New Roman"/>
                <w:b/>
                <w:sz w:val="22"/>
                <w:szCs w:val="22"/>
              </w:rPr>
              <w:t>Total (103</w:t>
            </w:r>
            <w:r w:rsidR="0078456B" w:rsidRPr="003B0625">
              <w:rPr>
                <w:rFonts w:ascii="Times New Roman" w:hAnsi="Times New Roman" w:cs="Times New Roman"/>
                <w:b/>
                <w:sz w:val="22"/>
                <w:szCs w:val="22"/>
              </w:rPr>
              <w:t>)</w:t>
            </w:r>
          </w:p>
        </w:tc>
        <w:tc>
          <w:tcPr>
            <w:tcW w:w="1232" w:type="dxa"/>
            <w:tcMar>
              <w:top w:w="72" w:type="dxa"/>
              <w:left w:w="101" w:type="dxa"/>
              <w:bottom w:w="72" w:type="dxa"/>
              <w:right w:w="101" w:type="dxa"/>
            </w:tcMar>
          </w:tcPr>
          <w:p w14:paraId="5BE8494C" w14:textId="77777777" w:rsidR="0078456B" w:rsidRPr="00904A2A" w:rsidRDefault="0078456B" w:rsidP="00B80BFB">
            <w:pPr>
              <w:jc w:val="center"/>
              <w:rPr>
                <w:rFonts w:ascii="Times New Roman" w:hAnsi="Times New Roman" w:cs="Times New Roman"/>
                <w:b/>
                <w:sz w:val="22"/>
                <w:szCs w:val="22"/>
              </w:rPr>
            </w:pPr>
            <w:r w:rsidRPr="003B0625">
              <w:rPr>
                <w:rFonts w:ascii="Times New Roman" w:hAnsi="Times New Roman" w:cs="Times New Roman"/>
                <w:b/>
                <w:sz w:val="22"/>
                <w:szCs w:val="22"/>
              </w:rPr>
              <w:t>85%</w:t>
            </w:r>
          </w:p>
        </w:tc>
        <w:tc>
          <w:tcPr>
            <w:tcW w:w="1233" w:type="dxa"/>
            <w:tcMar>
              <w:top w:w="72" w:type="dxa"/>
              <w:left w:w="101" w:type="dxa"/>
              <w:bottom w:w="72" w:type="dxa"/>
              <w:right w:w="101" w:type="dxa"/>
            </w:tcMar>
          </w:tcPr>
          <w:p w14:paraId="7950DDF2" w14:textId="77777777" w:rsidR="0078456B" w:rsidRPr="00904A2A" w:rsidRDefault="0078456B" w:rsidP="00B80BFB">
            <w:pPr>
              <w:jc w:val="center"/>
              <w:rPr>
                <w:rFonts w:ascii="Times New Roman" w:hAnsi="Times New Roman" w:cs="Times New Roman"/>
                <w:b/>
                <w:sz w:val="22"/>
                <w:szCs w:val="22"/>
              </w:rPr>
            </w:pPr>
            <w:r w:rsidRPr="003B0625">
              <w:rPr>
                <w:rFonts w:ascii="Times New Roman" w:hAnsi="Times New Roman" w:cs="Times New Roman"/>
                <w:b/>
                <w:sz w:val="22"/>
                <w:szCs w:val="22"/>
              </w:rPr>
              <w:t>5%</w:t>
            </w:r>
          </w:p>
        </w:tc>
        <w:tc>
          <w:tcPr>
            <w:tcW w:w="1233" w:type="dxa"/>
            <w:tcMar>
              <w:top w:w="72" w:type="dxa"/>
              <w:left w:w="101" w:type="dxa"/>
              <w:bottom w:w="72" w:type="dxa"/>
              <w:right w:w="101" w:type="dxa"/>
            </w:tcMar>
          </w:tcPr>
          <w:p w14:paraId="2E5F77FD" w14:textId="77777777" w:rsidR="0078456B" w:rsidRPr="00904A2A" w:rsidRDefault="0078456B" w:rsidP="00B80BFB">
            <w:pPr>
              <w:jc w:val="center"/>
              <w:rPr>
                <w:rFonts w:ascii="Times New Roman" w:hAnsi="Times New Roman" w:cs="Times New Roman"/>
                <w:b/>
                <w:sz w:val="22"/>
                <w:szCs w:val="22"/>
              </w:rPr>
            </w:pPr>
            <w:r w:rsidRPr="003B0625">
              <w:rPr>
                <w:rFonts w:ascii="Times New Roman" w:hAnsi="Times New Roman" w:cs="Times New Roman"/>
                <w:b/>
                <w:sz w:val="22"/>
                <w:szCs w:val="22"/>
              </w:rPr>
              <w:t>0%</w:t>
            </w:r>
          </w:p>
        </w:tc>
        <w:tc>
          <w:tcPr>
            <w:tcW w:w="1233" w:type="dxa"/>
            <w:tcMar>
              <w:top w:w="72" w:type="dxa"/>
              <w:left w:w="101" w:type="dxa"/>
              <w:bottom w:w="72" w:type="dxa"/>
              <w:right w:w="101" w:type="dxa"/>
            </w:tcMar>
          </w:tcPr>
          <w:p w14:paraId="1F8AEE1E" w14:textId="77777777" w:rsidR="0078456B" w:rsidRPr="00904A2A" w:rsidRDefault="0078456B" w:rsidP="00B80BFB">
            <w:pPr>
              <w:jc w:val="center"/>
              <w:rPr>
                <w:rFonts w:ascii="Times New Roman" w:hAnsi="Times New Roman" w:cs="Times New Roman"/>
                <w:b/>
                <w:sz w:val="22"/>
                <w:szCs w:val="22"/>
              </w:rPr>
            </w:pPr>
            <w:r w:rsidRPr="003B0625">
              <w:rPr>
                <w:rFonts w:ascii="Times New Roman" w:hAnsi="Times New Roman" w:cs="Times New Roman"/>
                <w:b/>
                <w:sz w:val="22"/>
                <w:szCs w:val="22"/>
              </w:rPr>
              <w:t>8%</w:t>
            </w:r>
          </w:p>
        </w:tc>
        <w:tc>
          <w:tcPr>
            <w:tcW w:w="1233" w:type="dxa"/>
            <w:tcMar>
              <w:top w:w="72" w:type="dxa"/>
              <w:left w:w="101" w:type="dxa"/>
              <w:bottom w:w="72" w:type="dxa"/>
              <w:right w:w="101" w:type="dxa"/>
            </w:tcMar>
          </w:tcPr>
          <w:p w14:paraId="2FDDBA22" w14:textId="77777777" w:rsidR="0078456B" w:rsidRPr="00904A2A" w:rsidRDefault="0078456B" w:rsidP="00B80BFB">
            <w:pPr>
              <w:jc w:val="center"/>
              <w:rPr>
                <w:rFonts w:ascii="Times New Roman" w:hAnsi="Times New Roman" w:cs="Times New Roman"/>
                <w:b/>
                <w:sz w:val="22"/>
                <w:szCs w:val="22"/>
              </w:rPr>
            </w:pPr>
            <w:r w:rsidRPr="003B0625">
              <w:rPr>
                <w:rFonts w:ascii="Times New Roman" w:hAnsi="Times New Roman" w:cs="Times New Roman"/>
                <w:b/>
                <w:sz w:val="22"/>
                <w:szCs w:val="22"/>
              </w:rPr>
              <w:t>1%</w:t>
            </w:r>
          </w:p>
        </w:tc>
        <w:tc>
          <w:tcPr>
            <w:tcW w:w="1233" w:type="dxa"/>
            <w:tcMar>
              <w:top w:w="72" w:type="dxa"/>
              <w:left w:w="101" w:type="dxa"/>
              <w:bottom w:w="72" w:type="dxa"/>
              <w:right w:w="101" w:type="dxa"/>
            </w:tcMar>
          </w:tcPr>
          <w:p w14:paraId="683A7DE5" w14:textId="77777777" w:rsidR="0078456B" w:rsidRPr="00904A2A" w:rsidRDefault="0078456B" w:rsidP="00B80BFB">
            <w:pPr>
              <w:jc w:val="center"/>
              <w:rPr>
                <w:rFonts w:ascii="Times New Roman" w:hAnsi="Times New Roman" w:cs="Times New Roman"/>
                <w:b/>
                <w:sz w:val="22"/>
                <w:szCs w:val="22"/>
              </w:rPr>
            </w:pPr>
            <w:r w:rsidRPr="003B0625">
              <w:rPr>
                <w:rFonts w:ascii="Times New Roman" w:hAnsi="Times New Roman" w:cs="Times New Roman"/>
                <w:b/>
                <w:sz w:val="22"/>
                <w:szCs w:val="22"/>
              </w:rPr>
              <w:t>1%</w:t>
            </w:r>
          </w:p>
        </w:tc>
      </w:tr>
    </w:tbl>
    <w:p w14:paraId="45D2C588" w14:textId="77777777" w:rsidR="0078456B" w:rsidRDefault="0078456B" w:rsidP="0078456B">
      <w:pPr>
        <w:widowControl w:val="0"/>
        <w:tabs>
          <w:tab w:val="left" w:pos="270"/>
        </w:tabs>
        <w:autoSpaceDE w:val="0"/>
        <w:autoSpaceDN w:val="0"/>
        <w:adjustRightInd w:val="0"/>
        <w:contextualSpacing/>
        <w:rPr>
          <w:rFonts w:ascii="Times New Roman" w:hAnsi="Times New Roman" w:cs="Times New Roman"/>
          <w:color w:val="000000"/>
          <w:sz w:val="22"/>
          <w:szCs w:val="22"/>
        </w:rPr>
      </w:pPr>
    </w:p>
    <w:p w14:paraId="41F0C786" w14:textId="3A2FF2FE" w:rsidR="0078456B" w:rsidRPr="00B86BF5" w:rsidRDefault="0078456B" w:rsidP="0078456B">
      <w:pPr>
        <w:widowControl w:val="0"/>
        <w:autoSpaceDE w:val="0"/>
        <w:autoSpaceDN w:val="0"/>
        <w:adjustRightInd w:val="0"/>
        <w:ind w:firstLine="720"/>
        <w:rPr>
          <w:rFonts w:ascii="Times New Roman" w:hAnsi="Times New Roman" w:cs="Times New Roman"/>
          <w:i/>
          <w:sz w:val="22"/>
          <w:szCs w:val="22"/>
        </w:rPr>
      </w:pPr>
      <w:r w:rsidRPr="00B86BF5">
        <w:rPr>
          <w:rFonts w:ascii="Times New Roman" w:hAnsi="Times New Roman" w:cs="Times New Roman"/>
          <w:sz w:val="22"/>
          <w:szCs w:val="22"/>
        </w:rPr>
        <w:t xml:space="preserve">C-DEBI continues to build on program successes of the past three years by expanding and evaluating for continuous improvement </w:t>
      </w:r>
      <w:r>
        <w:rPr>
          <w:rFonts w:ascii="Times New Roman" w:hAnsi="Times New Roman" w:cs="Times New Roman"/>
          <w:sz w:val="22"/>
          <w:szCs w:val="22"/>
        </w:rPr>
        <w:t>four</w:t>
      </w:r>
      <w:r w:rsidRPr="00B86BF5">
        <w:rPr>
          <w:rFonts w:ascii="Times New Roman" w:hAnsi="Times New Roman" w:cs="Times New Roman"/>
          <w:sz w:val="22"/>
          <w:szCs w:val="22"/>
        </w:rPr>
        <w:t xml:space="preserve"> distinct projects targeting underrepresented minorities, women, and first generation and low-income students</w:t>
      </w:r>
      <w:r>
        <w:rPr>
          <w:rFonts w:ascii="Times New Roman" w:hAnsi="Times New Roman" w:cs="Times New Roman"/>
          <w:sz w:val="22"/>
          <w:szCs w:val="22"/>
        </w:rPr>
        <w:t xml:space="preserve">: the </w:t>
      </w:r>
      <w:r w:rsidRPr="00B86BF5">
        <w:rPr>
          <w:rFonts w:ascii="Times New Roman" w:hAnsi="Times New Roman" w:cs="Times New Roman"/>
          <w:sz w:val="22"/>
          <w:szCs w:val="22"/>
        </w:rPr>
        <w:t>Global Environmental Microbiology (GEM)</w:t>
      </w:r>
      <w:r>
        <w:rPr>
          <w:rFonts w:ascii="Times New Roman" w:hAnsi="Times New Roman" w:cs="Times New Roman"/>
          <w:sz w:val="22"/>
          <w:szCs w:val="22"/>
        </w:rPr>
        <w:t xml:space="preserve"> course, </w:t>
      </w:r>
      <w:r w:rsidRPr="00B86BF5">
        <w:rPr>
          <w:rFonts w:ascii="Times New Roman" w:hAnsi="Times New Roman" w:cs="Times New Roman"/>
          <w:sz w:val="22"/>
          <w:szCs w:val="22"/>
        </w:rPr>
        <w:t>Rising Deep Scholars</w:t>
      </w:r>
      <w:r>
        <w:rPr>
          <w:rFonts w:ascii="Times New Roman" w:hAnsi="Times New Roman" w:cs="Times New Roman"/>
          <w:sz w:val="22"/>
          <w:szCs w:val="22"/>
        </w:rPr>
        <w:t xml:space="preserve">, </w:t>
      </w:r>
      <w:r w:rsidRPr="00B86BF5">
        <w:rPr>
          <w:rFonts w:ascii="Times New Roman" w:hAnsi="Times New Roman" w:cs="Times New Roman"/>
          <w:sz w:val="22"/>
          <w:szCs w:val="22"/>
        </w:rPr>
        <w:t>Community College Connections</w:t>
      </w:r>
      <w:r>
        <w:rPr>
          <w:rFonts w:ascii="Times New Roman" w:hAnsi="Times New Roman" w:cs="Times New Roman"/>
          <w:sz w:val="22"/>
          <w:szCs w:val="22"/>
        </w:rPr>
        <w:t xml:space="preserve">, and the </w:t>
      </w:r>
      <w:r>
        <w:rPr>
          <w:rFonts w:ascii="Times New Roman" w:eastAsia="Times New Roman" w:hAnsi="Times New Roman" w:cs="Times New Roman"/>
          <w:sz w:val="22"/>
          <w:szCs w:val="22"/>
        </w:rPr>
        <w:t>Genomics and Geology Undergraduate Research Experience (GGURE)</w:t>
      </w:r>
      <w:r w:rsidRPr="00B86BF5">
        <w:rPr>
          <w:rFonts w:ascii="Times New Roman" w:hAnsi="Times New Roman" w:cs="Times New Roman"/>
          <w:sz w:val="22"/>
          <w:szCs w:val="22"/>
        </w:rPr>
        <w:t xml:space="preserve">.  The summer of 2014 boasted the most diverse group of </w:t>
      </w:r>
      <w:r>
        <w:rPr>
          <w:rFonts w:ascii="Times New Roman" w:hAnsi="Times New Roman" w:cs="Times New Roman"/>
          <w:sz w:val="22"/>
          <w:szCs w:val="22"/>
        </w:rPr>
        <w:t xml:space="preserve">GEM course </w:t>
      </w:r>
      <w:r w:rsidRPr="00B86BF5">
        <w:rPr>
          <w:rFonts w:ascii="Times New Roman" w:hAnsi="Times New Roman" w:cs="Times New Roman"/>
          <w:sz w:val="22"/>
          <w:szCs w:val="22"/>
        </w:rPr>
        <w:t xml:space="preserve">undergraduates from 2- and 4-year colleges.  This course </w:t>
      </w:r>
      <w:r>
        <w:rPr>
          <w:rFonts w:ascii="Times New Roman" w:hAnsi="Times New Roman" w:cs="Times New Roman"/>
          <w:sz w:val="22"/>
          <w:szCs w:val="22"/>
        </w:rPr>
        <w:t>teaches</w:t>
      </w:r>
      <w:r w:rsidRPr="00B86BF5">
        <w:rPr>
          <w:rFonts w:ascii="Times New Roman" w:hAnsi="Times New Roman" w:cs="Times New Roman"/>
          <w:sz w:val="22"/>
          <w:szCs w:val="22"/>
        </w:rPr>
        <w:t xml:space="preserve"> students </w:t>
      </w:r>
      <w:r>
        <w:rPr>
          <w:rFonts w:ascii="Times New Roman" w:hAnsi="Times New Roman" w:cs="Times New Roman"/>
          <w:sz w:val="22"/>
          <w:szCs w:val="22"/>
        </w:rPr>
        <w:t>through</w:t>
      </w:r>
      <w:r w:rsidRPr="00B86BF5">
        <w:rPr>
          <w:rFonts w:ascii="Times New Roman" w:hAnsi="Times New Roman" w:cs="Times New Roman"/>
          <w:sz w:val="22"/>
          <w:szCs w:val="22"/>
        </w:rPr>
        <w:t xml:space="preserve"> field-based research and laboratory analysis.  Students create hypotheses</w:t>
      </w:r>
      <w:r>
        <w:rPr>
          <w:rFonts w:ascii="Times New Roman" w:hAnsi="Times New Roman" w:cs="Times New Roman"/>
          <w:sz w:val="22"/>
          <w:szCs w:val="22"/>
        </w:rPr>
        <w:t>,</w:t>
      </w:r>
      <w:r w:rsidRPr="00B86BF5">
        <w:rPr>
          <w:rFonts w:ascii="Times New Roman" w:hAnsi="Times New Roman" w:cs="Times New Roman"/>
          <w:sz w:val="22"/>
          <w:szCs w:val="22"/>
        </w:rPr>
        <w:t xml:space="preserve"> analyze data</w:t>
      </w:r>
      <w:r>
        <w:rPr>
          <w:rFonts w:ascii="Times New Roman" w:hAnsi="Times New Roman" w:cs="Times New Roman"/>
          <w:sz w:val="22"/>
          <w:szCs w:val="22"/>
        </w:rPr>
        <w:t>, and</w:t>
      </w:r>
      <w:r w:rsidRPr="00B86BF5">
        <w:rPr>
          <w:rFonts w:ascii="Times New Roman" w:hAnsi="Times New Roman" w:cs="Times New Roman"/>
          <w:sz w:val="22"/>
          <w:szCs w:val="22"/>
        </w:rPr>
        <w:t xml:space="preserve"> present their </w:t>
      </w:r>
      <w:r w:rsidRPr="005033B6">
        <w:rPr>
          <w:rFonts w:ascii="Times New Roman" w:hAnsi="Times New Roman" w:cs="Times New Roman"/>
          <w:sz w:val="22"/>
          <w:szCs w:val="22"/>
        </w:rPr>
        <w:t xml:space="preserve">findings throughout the course.  The course’s external evaluation is </w:t>
      </w:r>
      <w:r w:rsidR="00633478" w:rsidRPr="005033B6">
        <w:rPr>
          <w:rFonts w:ascii="Times New Roman" w:hAnsi="Times New Roman" w:cs="Times New Roman"/>
          <w:sz w:val="22"/>
          <w:szCs w:val="22"/>
        </w:rPr>
        <w:t xml:space="preserve">in </w:t>
      </w:r>
      <w:hyperlink r:id="rId65" w:history="1">
        <w:r w:rsidRPr="005033B6">
          <w:rPr>
            <w:rStyle w:val="Hyperlink"/>
            <w:rFonts w:ascii="Times New Roman" w:hAnsi="Times New Roman" w:cs="Times New Roman"/>
            <w:sz w:val="22"/>
            <w:szCs w:val="22"/>
          </w:rPr>
          <w:t xml:space="preserve">Appendix </w:t>
        </w:r>
        <w:r w:rsidR="00633478" w:rsidRPr="005033B6">
          <w:rPr>
            <w:rStyle w:val="Hyperlink"/>
            <w:rFonts w:ascii="Times New Roman" w:hAnsi="Times New Roman" w:cs="Times New Roman"/>
            <w:sz w:val="22"/>
            <w:szCs w:val="22"/>
          </w:rPr>
          <w:t>G</w:t>
        </w:r>
      </w:hyperlink>
      <w:r w:rsidRPr="005033B6">
        <w:rPr>
          <w:rFonts w:ascii="Times New Roman" w:hAnsi="Times New Roman" w:cs="Times New Roman"/>
          <w:sz w:val="22"/>
          <w:szCs w:val="22"/>
        </w:rPr>
        <w:t>.  Continuing in</w:t>
      </w:r>
      <w:r w:rsidRPr="00B86BF5">
        <w:rPr>
          <w:rFonts w:ascii="Times New Roman" w:hAnsi="Times New Roman" w:cs="Times New Roman"/>
          <w:sz w:val="22"/>
          <w:szCs w:val="22"/>
        </w:rPr>
        <w:t xml:space="preserve"> partnership with </w:t>
      </w:r>
      <w:proofErr w:type="spellStart"/>
      <w:r w:rsidRPr="00B86BF5">
        <w:rPr>
          <w:rFonts w:ascii="Times New Roman" w:hAnsi="Times New Roman" w:cs="Times New Roman"/>
          <w:sz w:val="22"/>
          <w:szCs w:val="22"/>
        </w:rPr>
        <w:t>Animo</w:t>
      </w:r>
      <w:proofErr w:type="spellEnd"/>
      <w:r w:rsidRPr="00B86BF5">
        <w:rPr>
          <w:rFonts w:ascii="Times New Roman" w:hAnsi="Times New Roman" w:cs="Times New Roman"/>
          <w:sz w:val="22"/>
          <w:szCs w:val="22"/>
        </w:rPr>
        <w:t xml:space="preserve"> Leadership Charter High School, three </w:t>
      </w:r>
      <w:r>
        <w:rPr>
          <w:rFonts w:ascii="Times New Roman" w:hAnsi="Times New Roman" w:cs="Times New Roman"/>
          <w:sz w:val="22"/>
          <w:szCs w:val="22"/>
        </w:rPr>
        <w:t>Rising Deep Scholars</w:t>
      </w:r>
      <w:r w:rsidRPr="00B86BF5">
        <w:rPr>
          <w:rFonts w:ascii="Times New Roman" w:hAnsi="Times New Roman" w:cs="Times New Roman"/>
          <w:sz w:val="22"/>
          <w:szCs w:val="22"/>
        </w:rPr>
        <w:t xml:space="preserve"> joined a team of C-DEBI graduate students to conduct academic year lab internships engaging them in microbiological lab techniques. Rising Deep Scholars from 2010 and 2011 are all now pursuing STEM degrees at four-year universities. The Community College Connections</w:t>
      </w:r>
      <w:r>
        <w:rPr>
          <w:rFonts w:ascii="Times New Roman" w:hAnsi="Times New Roman" w:cs="Times New Roman"/>
          <w:sz w:val="22"/>
          <w:szCs w:val="22"/>
        </w:rPr>
        <w:t xml:space="preserve"> </w:t>
      </w:r>
      <w:r w:rsidRPr="00B86BF5">
        <w:rPr>
          <w:rFonts w:ascii="Times New Roman" w:hAnsi="Times New Roman" w:cs="Times New Roman"/>
          <w:sz w:val="22"/>
          <w:szCs w:val="22"/>
        </w:rPr>
        <w:t xml:space="preserve">program expanded to 2 new schools in the Los Angeles area and added participation of UCSC students as STEM Seminar speakers at </w:t>
      </w:r>
      <w:proofErr w:type="spellStart"/>
      <w:r w:rsidRPr="00B86BF5">
        <w:rPr>
          <w:rFonts w:ascii="Times New Roman" w:hAnsi="Times New Roman" w:cs="Times New Roman"/>
          <w:sz w:val="22"/>
          <w:szCs w:val="22"/>
        </w:rPr>
        <w:t>Hartnell</w:t>
      </w:r>
      <w:proofErr w:type="spellEnd"/>
      <w:r w:rsidRPr="00B86BF5">
        <w:rPr>
          <w:rFonts w:ascii="Times New Roman" w:hAnsi="Times New Roman" w:cs="Times New Roman"/>
          <w:sz w:val="22"/>
          <w:szCs w:val="22"/>
        </w:rPr>
        <w:t xml:space="preserve"> College in Central California.  Introductory seminars at two-year colleges and subsequent campus visits broaden student knowledge of research’s role in society, introduce C-DEBI investigations of the life buried in </w:t>
      </w:r>
      <w:proofErr w:type="spellStart"/>
      <w:r w:rsidRPr="00B86BF5">
        <w:rPr>
          <w:rFonts w:ascii="Times New Roman" w:hAnsi="Times New Roman" w:cs="Times New Roman"/>
          <w:sz w:val="22"/>
          <w:szCs w:val="22"/>
        </w:rPr>
        <w:t>subseafloor</w:t>
      </w:r>
      <w:proofErr w:type="spellEnd"/>
      <w:r w:rsidRPr="00B86BF5">
        <w:rPr>
          <w:rFonts w:ascii="Times New Roman" w:hAnsi="Times New Roman" w:cs="Times New Roman"/>
          <w:sz w:val="22"/>
          <w:szCs w:val="22"/>
        </w:rPr>
        <w:t xml:space="preserve"> sediment and rocks, and identify pathways to advanced degrees in STEM fields.  Our weekly blog, </w:t>
      </w:r>
      <w:proofErr w:type="spellStart"/>
      <w:r w:rsidRPr="00B86BF5">
        <w:rPr>
          <w:rFonts w:ascii="Times New Roman" w:hAnsi="Times New Roman" w:cs="Times New Roman"/>
          <w:sz w:val="22"/>
          <w:szCs w:val="22"/>
        </w:rPr>
        <w:t>Sci</w:t>
      </w:r>
      <w:proofErr w:type="spellEnd"/>
      <w:r w:rsidRPr="00B86BF5">
        <w:rPr>
          <w:rFonts w:ascii="Times New Roman" w:hAnsi="Times New Roman" w:cs="Times New Roman"/>
          <w:sz w:val="22"/>
          <w:szCs w:val="22"/>
        </w:rPr>
        <w:t>-Curious, continues to engage</w:t>
      </w:r>
      <w:r>
        <w:rPr>
          <w:rFonts w:ascii="Times New Roman" w:hAnsi="Times New Roman" w:cs="Times New Roman"/>
          <w:sz w:val="22"/>
          <w:szCs w:val="22"/>
        </w:rPr>
        <w:t xml:space="preserve"> all</w:t>
      </w:r>
      <w:r w:rsidRPr="00B86BF5">
        <w:rPr>
          <w:rFonts w:ascii="Times New Roman" w:hAnsi="Times New Roman" w:cs="Times New Roman"/>
          <w:sz w:val="22"/>
          <w:szCs w:val="22"/>
        </w:rPr>
        <w:t xml:space="preserve"> students in scientific discovery and promotes retention and persistence strategies.  </w:t>
      </w:r>
      <w:r w:rsidRPr="009368D2">
        <w:rPr>
          <w:rFonts w:ascii="Times New Roman" w:hAnsi="Times New Roman" w:cs="Times New Roman"/>
          <w:sz w:val="22"/>
          <w:szCs w:val="22"/>
        </w:rPr>
        <w:t>C-DEBI has added a new lab internship program</w:t>
      </w:r>
      <w:r>
        <w:rPr>
          <w:rFonts w:ascii="Times New Roman" w:hAnsi="Times New Roman" w:cs="Times New Roman"/>
          <w:sz w:val="22"/>
          <w:szCs w:val="22"/>
        </w:rPr>
        <w:t>, GGURE,</w:t>
      </w:r>
      <w:r w:rsidRPr="009368D2">
        <w:rPr>
          <w:rFonts w:ascii="Times New Roman" w:hAnsi="Times New Roman" w:cs="Times New Roman"/>
          <w:sz w:val="22"/>
          <w:szCs w:val="22"/>
        </w:rPr>
        <w:t xml:space="preserve"> directed by renewal Senior Scientist Dr. Steven </w:t>
      </w:r>
      <w:proofErr w:type="spellStart"/>
      <w:r w:rsidRPr="009368D2">
        <w:rPr>
          <w:rFonts w:ascii="Times New Roman" w:hAnsi="Times New Roman" w:cs="Times New Roman"/>
          <w:sz w:val="22"/>
          <w:szCs w:val="22"/>
        </w:rPr>
        <w:t>Finkel</w:t>
      </w:r>
      <w:proofErr w:type="spellEnd"/>
      <w:r w:rsidRPr="009368D2">
        <w:rPr>
          <w:rFonts w:ascii="Times New Roman" w:hAnsi="Times New Roman" w:cs="Times New Roman"/>
          <w:sz w:val="22"/>
          <w:szCs w:val="22"/>
        </w:rPr>
        <w:t xml:space="preserve"> at USC that entrains undergraduates in Genomic and </w:t>
      </w:r>
      <w:proofErr w:type="spellStart"/>
      <w:r w:rsidRPr="009368D2">
        <w:rPr>
          <w:rFonts w:ascii="Times New Roman" w:hAnsi="Times New Roman" w:cs="Times New Roman"/>
          <w:sz w:val="22"/>
          <w:szCs w:val="22"/>
        </w:rPr>
        <w:t>Geobiology</w:t>
      </w:r>
      <w:proofErr w:type="spellEnd"/>
      <w:r w:rsidRPr="009368D2">
        <w:rPr>
          <w:rFonts w:ascii="Times New Roman" w:hAnsi="Times New Roman" w:cs="Times New Roman"/>
          <w:sz w:val="22"/>
          <w:szCs w:val="22"/>
        </w:rPr>
        <w:t xml:space="preserve"> fields and brings 11 years of documented success to C-DEBI’s undergraduate program.</w:t>
      </w:r>
    </w:p>
    <w:p w14:paraId="4D2346B5" w14:textId="48363187" w:rsidR="0078456B" w:rsidRPr="00B86BF5" w:rsidRDefault="0078456B" w:rsidP="0078456B">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C-DEBI reaches diverse student populations through various program p</w:t>
      </w:r>
      <w:r w:rsidRPr="00B86BF5">
        <w:rPr>
          <w:rFonts w:ascii="Times New Roman" w:hAnsi="Times New Roman" w:cs="Times New Roman"/>
          <w:sz w:val="22"/>
          <w:szCs w:val="22"/>
        </w:rPr>
        <w:t>artnership</w:t>
      </w:r>
      <w:r>
        <w:rPr>
          <w:rFonts w:ascii="Times New Roman" w:hAnsi="Times New Roman" w:cs="Times New Roman"/>
          <w:sz w:val="22"/>
          <w:szCs w:val="22"/>
        </w:rPr>
        <w:t>s</w:t>
      </w:r>
      <w:r w:rsidRPr="00B86BF5">
        <w:rPr>
          <w:rFonts w:ascii="Times New Roman" w:hAnsi="Times New Roman" w:cs="Times New Roman"/>
          <w:sz w:val="22"/>
          <w:szCs w:val="22"/>
        </w:rPr>
        <w:t xml:space="preserve">.  </w:t>
      </w:r>
      <w:r>
        <w:rPr>
          <w:rFonts w:ascii="Times New Roman" w:hAnsi="Times New Roman" w:cs="Times New Roman"/>
          <w:sz w:val="22"/>
          <w:szCs w:val="22"/>
        </w:rPr>
        <w:t>We continue to engage</w:t>
      </w:r>
      <w:r w:rsidRPr="00B86BF5">
        <w:rPr>
          <w:rFonts w:ascii="Times New Roman" w:hAnsi="Times New Roman" w:cs="Times New Roman"/>
          <w:sz w:val="22"/>
          <w:szCs w:val="22"/>
        </w:rPr>
        <w:t xml:space="preserve"> the USC </w:t>
      </w:r>
      <w:r>
        <w:rPr>
          <w:rFonts w:ascii="Times New Roman" w:hAnsi="Times New Roman" w:cs="Times New Roman"/>
          <w:sz w:val="22"/>
          <w:szCs w:val="22"/>
        </w:rPr>
        <w:t xml:space="preserve">SACNAS </w:t>
      </w:r>
      <w:r w:rsidRPr="00B86BF5">
        <w:rPr>
          <w:rFonts w:ascii="Times New Roman" w:hAnsi="Times New Roman" w:cs="Times New Roman"/>
          <w:sz w:val="22"/>
          <w:szCs w:val="22"/>
        </w:rPr>
        <w:t>Chapter, SACNAS leadership, and the broader C-DEBI community through scientific talks and professional development.</w:t>
      </w:r>
      <w:r>
        <w:rPr>
          <w:rFonts w:ascii="Times New Roman" w:hAnsi="Times New Roman" w:cs="Times New Roman"/>
          <w:sz w:val="22"/>
          <w:szCs w:val="22"/>
        </w:rPr>
        <w:t xml:space="preserve">  Our partnership with the USC Young Researchers Program provided stipends and C-DEBI graduate student mentors for the </w:t>
      </w:r>
      <w:proofErr w:type="gramStart"/>
      <w:r>
        <w:rPr>
          <w:rFonts w:ascii="Times New Roman" w:hAnsi="Times New Roman" w:cs="Times New Roman"/>
          <w:sz w:val="22"/>
          <w:szCs w:val="22"/>
        </w:rPr>
        <w:t>locally-recruited</w:t>
      </w:r>
      <w:proofErr w:type="gramEnd"/>
      <w:r w:rsidRPr="00B86BF5">
        <w:rPr>
          <w:rFonts w:ascii="Times New Roman" w:hAnsi="Times New Roman" w:cs="Times New Roman"/>
          <w:sz w:val="22"/>
          <w:szCs w:val="22"/>
        </w:rPr>
        <w:t xml:space="preserve"> high school students </w:t>
      </w:r>
      <w:r>
        <w:rPr>
          <w:rFonts w:ascii="Times New Roman" w:hAnsi="Times New Roman" w:cs="Times New Roman"/>
          <w:sz w:val="22"/>
          <w:szCs w:val="22"/>
        </w:rPr>
        <w:t>participating</w:t>
      </w:r>
      <w:r w:rsidRPr="00B86BF5">
        <w:rPr>
          <w:rFonts w:ascii="Times New Roman" w:hAnsi="Times New Roman" w:cs="Times New Roman"/>
          <w:sz w:val="22"/>
          <w:szCs w:val="22"/>
        </w:rPr>
        <w:t xml:space="preserve"> in a 6-week lab internship in science and engineering. </w:t>
      </w:r>
      <w:r>
        <w:rPr>
          <w:rFonts w:ascii="Times New Roman" w:hAnsi="Times New Roman" w:cs="Times New Roman"/>
          <w:sz w:val="22"/>
          <w:szCs w:val="22"/>
        </w:rPr>
        <w:t xml:space="preserve">Together with the USC Wrigley Institute and USC </w:t>
      </w:r>
      <w:proofErr w:type="spellStart"/>
      <w:r>
        <w:rPr>
          <w:rFonts w:ascii="Times New Roman" w:hAnsi="Times New Roman" w:cs="Times New Roman"/>
          <w:sz w:val="22"/>
          <w:szCs w:val="22"/>
        </w:rPr>
        <w:t>SeaGrant</w:t>
      </w:r>
      <w:proofErr w:type="spellEnd"/>
      <w:r>
        <w:rPr>
          <w:rFonts w:ascii="Times New Roman" w:hAnsi="Times New Roman" w:cs="Times New Roman"/>
          <w:sz w:val="22"/>
          <w:szCs w:val="22"/>
        </w:rPr>
        <w:t xml:space="preserve">, C-DEBI cosponsors the </w:t>
      </w:r>
      <w:r w:rsidR="00633478">
        <w:rPr>
          <w:rFonts w:ascii="Times New Roman" w:hAnsi="Times New Roman" w:cs="Times New Roman"/>
          <w:sz w:val="22"/>
          <w:szCs w:val="22"/>
        </w:rPr>
        <w:t xml:space="preserve">High School </w:t>
      </w:r>
      <w:r w:rsidRPr="00B86BF5">
        <w:rPr>
          <w:rFonts w:ascii="Times New Roman" w:hAnsi="Times New Roman" w:cs="Times New Roman"/>
          <w:sz w:val="22"/>
          <w:szCs w:val="22"/>
        </w:rPr>
        <w:t>Marine Science Camp</w:t>
      </w:r>
      <w:r>
        <w:rPr>
          <w:rFonts w:ascii="Times New Roman" w:hAnsi="Times New Roman" w:cs="Times New Roman"/>
          <w:sz w:val="22"/>
          <w:szCs w:val="22"/>
        </w:rPr>
        <w:t>,</w:t>
      </w:r>
      <w:r w:rsidRPr="00B86BF5">
        <w:rPr>
          <w:rFonts w:ascii="Times New Roman" w:hAnsi="Times New Roman" w:cs="Times New Roman"/>
          <w:sz w:val="22"/>
          <w:szCs w:val="22"/>
        </w:rPr>
        <w:t xml:space="preserve"> a</w:t>
      </w:r>
      <w:r>
        <w:rPr>
          <w:rFonts w:ascii="Times New Roman" w:hAnsi="Times New Roman" w:cs="Times New Roman"/>
          <w:sz w:val="22"/>
          <w:szCs w:val="22"/>
        </w:rPr>
        <w:t xml:space="preserve"> 1-week</w:t>
      </w:r>
      <w:r w:rsidRPr="00B86BF5">
        <w:rPr>
          <w:rFonts w:ascii="Times New Roman" w:hAnsi="Times New Roman" w:cs="Times New Roman"/>
          <w:sz w:val="22"/>
          <w:szCs w:val="22"/>
        </w:rPr>
        <w:t xml:space="preserve"> hands-on, inquiry-based </w:t>
      </w:r>
      <w:r>
        <w:rPr>
          <w:rFonts w:ascii="Times New Roman" w:hAnsi="Times New Roman" w:cs="Times New Roman"/>
          <w:sz w:val="22"/>
          <w:szCs w:val="22"/>
        </w:rPr>
        <w:t>program</w:t>
      </w:r>
      <w:r w:rsidRPr="00B86BF5">
        <w:rPr>
          <w:rFonts w:ascii="Times New Roman" w:hAnsi="Times New Roman" w:cs="Times New Roman"/>
          <w:sz w:val="22"/>
          <w:szCs w:val="22"/>
        </w:rPr>
        <w:t xml:space="preserve"> for 20 diverse high school students recruited nationally. See </w:t>
      </w:r>
      <w:hyperlink r:id="rId66" w:history="1">
        <w:r w:rsidRPr="000A2DF9">
          <w:rPr>
            <w:rStyle w:val="Hyperlink"/>
            <w:rFonts w:ascii="Times New Roman" w:hAnsi="Times New Roman" w:cs="Times New Roman"/>
            <w:sz w:val="22"/>
            <w:szCs w:val="22"/>
          </w:rPr>
          <w:t xml:space="preserve">Appendix </w:t>
        </w:r>
        <w:r w:rsidR="00633478" w:rsidRPr="000A2DF9">
          <w:rPr>
            <w:rStyle w:val="Hyperlink"/>
            <w:rFonts w:ascii="Times New Roman" w:hAnsi="Times New Roman" w:cs="Times New Roman"/>
            <w:sz w:val="22"/>
            <w:szCs w:val="22"/>
          </w:rPr>
          <w:t>H</w:t>
        </w:r>
      </w:hyperlink>
      <w:r w:rsidRPr="000A2DF9">
        <w:rPr>
          <w:rFonts w:ascii="Times New Roman" w:hAnsi="Times New Roman" w:cs="Times New Roman"/>
          <w:sz w:val="22"/>
          <w:szCs w:val="22"/>
        </w:rPr>
        <w:t xml:space="preserve"> for detailed </w:t>
      </w:r>
      <w:r w:rsidR="00633478" w:rsidRPr="000A2DF9">
        <w:rPr>
          <w:rFonts w:ascii="Times New Roman" w:hAnsi="Times New Roman" w:cs="Times New Roman"/>
          <w:sz w:val="22"/>
          <w:szCs w:val="22"/>
        </w:rPr>
        <w:t xml:space="preserve">diversity </w:t>
      </w:r>
      <w:r w:rsidRPr="000A2DF9">
        <w:rPr>
          <w:rFonts w:ascii="Times New Roman" w:hAnsi="Times New Roman" w:cs="Times New Roman"/>
          <w:sz w:val="22"/>
          <w:szCs w:val="22"/>
        </w:rPr>
        <w:t>program information.</w:t>
      </w:r>
      <w:r w:rsidRPr="00B86BF5">
        <w:rPr>
          <w:rFonts w:ascii="Times New Roman" w:hAnsi="Times New Roman" w:cs="Times New Roman"/>
          <w:sz w:val="22"/>
          <w:szCs w:val="22"/>
        </w:rPr>
        <w:t xml:space="preserve">   </w:t>
      </w:r>
    </w:p>
    <w:p w14:paraId="5D5C5E3A" w14:textId="77777777" w:rsidR="0078456B" w:rsidRPr="00904A2A" w:rsidRDefault="0078456B" w:rsidP="0078456B">
      <w:pPr>
        <w:widowControl w:val="0"/>
        <w:autoSpaceDE w:val="0"/>
        <w:autoSpaceDN w:val="0"/>
        <w:adjustRightInd w:val="0"/>
        <w:contextualSpacing/>
        <w:rPr>
          <w:rFonts w:ascii="Times New Roman" w:hAnsi="Times New Roman" w:cs="Times New Roman"/>
          <w:color w:val="000000"/>
          <w:sz w:val="22"/>
          <w:szCs w:val="22"/>
        </w:rPr>
      </w:pPr>
    </w:p>
    <w:p w14:paraId="177290D6" w14:textId="212B17FE" w:rsidR="00633478" w:rsidRDefault="00633478" w:rsidP="00633478">
      <w:pPr>
        <w:pStyle w:val="Heading5"/>
        <w:spacing w:before="0"/>
        <w:rPr>
          <w:rFonts w:ascii="Times New Roman" w:eastAsia="Times New Roman" w:hAnsi="Times New Roman" w:cs="Times New Roman"/>
          <w:sz w:val="22"/>
          <w:szCs w:val="22"/>
        </w:rPr>
      </w:pPr>
      <w:r w:rsidRPr="00892E49">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See </w:t>
      </w:r>
      <w:r>
        <w:rPr>
          <w:rFonts w:ascii="Times New Roman" w:eastAsia="Times New Roman" w:hAnsi="Times New Roman" w:cs="Times New Roman"/>
          <w:sz w:val="22"/>
          <w:szCs w:val="22"/>
        </w:rPr>
        <w:t xml:space="preserve">more at the </w:t>
      </w:r>
      <w:hyperlink r:id="rId67" w:history="1">
        <w:r w:rsidRPr="00C94DA1">
          <w:rPr>
            <w:rStyle w:val="Hyperlink"/>
            <w:rFonts w:ascii="Times New Roman" w:eastAsia="Times New Roman" w:hAnsi="Times New Roman" w:cs="Times New Roman"/>
            <w:sz w:val="22"/>
            <w:szCs w:val="22"/>
          </w:rPr>
          <w:t xml:space="preserve">GEM </w:t>
        </w:r>
        <w:r>
          <w:rPr>
            <w:rStyle w:val="Hyperlink"/>
            <w:rFonts w:ascii="Times New Roman" w:eastAsia="Times New Roman" w:hAnsi="Times New Roman" w:cs="Times New Roman"/>
            <w:sz w:val="22"/>
            <w:szCs w:val="22"/>
          </w:rPr>
          <w:t xml:space="preserve">Course </w:t>
        </w:r>
        <w:r w:rsidRPr="00C94DA1">
          <w:rPr>
            <w:rStyle w:val="Hyperlink"/>
            <w:rFonts w:ascii="Times New Roman" w:eastAsia="Times New Roman" w:hAnsi="Times New Roman" w:cs="Times New Roman"/>
            <w:sz w:val="22"/>
            <w:szCs w:val="22"/>
          </w:rPr>
          <w:t>webpage</w:t>
        </w:r>
      </w:hyperlink>
    </w:p>
    <w:p w14:paraId="3BC7FD32" w14:textId="77777777" w:rsidR="00633478" w:rsidRPr="00EA0A51" w:rsidRDefault="00633478" w:rsidP="00633478">
      <w:pPr>
        <w:pStyle w:val="Heading1"/>
        <w:rPr>
          <w:rFonts w:ascii="Times New Roman" w:hAnsi="Times New Roman" w:cs="Times New Roman"/>
          <w:b w:val="0"/>
          <w:sz w:val="22"/>
          <w:szCs w:val="22"/>
        </w:rPr>
      </w:pPr>
      <w:r w:rsidRPr="00EA0A51">
        <w:rPr>
          <w:rFonts w:ascii="Times New Roman" w:hAnsi="Times New Roman" w:cs="Times New Roman"/>
          <w:b w:val="0"/>
          <w:bCs w:val="0"/>
          <w:sz w:val="22"/>
          <w:szCs w:val="22"/>
        </w:rPr>
        <w:t xml:space="preserve">► See more at the </w:t>
      </w:r>
      <w:hyperlink r:id="rId68" w:history="1">
        <w:r w:rsidRPr="00EA0A51">
          <w:rPr>
            <w:rStyle w:val="Hyperlink"/>
            <w:rFonts w:ascii="Times New Roman" w:hAnsi="Times New Roman" w:cs="Times New Roman"/>
            <w:b w:val="0"/>
            <w:bCs w:val="0"/>
            <w:sz w:val="22"/>
            <w:szCs w:val="22"/>
          </w:rPr>
          <w:t>Young Researchers Program webpage</w:t>
        </w:r>
      </w:hyperlink>
      <w:r>
        <w:rPr>
          <w:rFonts w:ascii="Times New Roman" w:hAnsi="Times New Roman" w:cs="Times New Roman"/>
          <w:b w:val="0"/>
          <w:bCs w:val="0"/>
          <w:sz w:val="22"/>
          <w:szCs w:val="22"/>
        </w:rPr>
        <w:t xml:space="preserve"> </w:t>
      </w:r>
    </w:p>
    <w:p w14:paraId="50AB6563" w14:textId="77777777" w:rsidR="00633478" w:rsidRPr="00EA0A51" w:rsidRDefault="00633478" w:rsidP="00633478">
      <w:pPr>
        <w:outlineLvl w:val="4"/>
        <w:rPr>
          <w:rFonts w:ascii="Times New Roman" w:eastAsia="Times New Roman" w:hAnsi="Times New Roman" w:cs="Times New Roman"/>
          <w:bCs/>
          <w:sz w:val="22"/>
          <w:szCs w:val="22"/>
        </w:rPr>
      </w:pPr>
      <w:r w:rsidRPr="00904A2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See</w:t>
      </w:r>
      <w:r w:rsidRPr="00904A2A">
        <w:rPr>
          <w:rFonts w:ascii="Times New Roman" w:eastAsia="Times New Roman" w:hAnsi="Times New Roman" w:cs="Times New Roman"/>
          <w:bCs/>
          <w:sz w:val="22"/>
          <w:szCs w:val="22"/>
        </w:rPr>
        <w:t xml:space="preserve"> more </w:t>
      </w:r>
      <w:r>
        <w:rPr>
          <w:rFonts w:ascii="Times New Roman" w:eastAsia="Times New Roman" w:hAnsi="Times New Roman" w:cs="Times New Roman"/>
          <w:bCs/>
          <w:sz w:val="22"/>
          <w:szCs w:val="22"/>
        </w:rPr>
        <w:t>at</w:t>
      </w:r>
      <w:r w:rsidRPr="00904A2A">
        <w:rPr>
          <w:rFonts w:ascii="Times New Roman" w:eastAsia="Times New Roman" w:hAnsi="Times New Roman" w:cs="Times New Roman"/>
          <w:bCs/>
          <w:sz w:val="22"/>
          <w:szCs w:val="22"/>
        </w:rPr>
        <w:t xml:space="preserve"> the </w:t>
      </w:r>
      <w:hyperlink r:id="rId69" w:history="1">
        <w:r w:rsidRPr="00EA0A51">
          <w:rPr>
            <w:rStyle w:val="Hyperlink"/>
            <w:rFonts w:ascii="Times New Roman" w:eastAsia="Times New Roman" w:hAnsi="Times New Roman" w:cs="Times New Roman"/>
            <w:bCs/>
            <w:sz w:val="22"/>
            <w:szCs w:val="22"/>
          </w:rPr>
          <w:t>High School Marine Science Camp webpage</w:t>
        </w:r>
      </w:hyperlink>
      <w:r w:rsidRPr="00EA0A51">
        <w:rPr>
          <w:rFonts w:ascii="Times New Roman" w:eastAsia="Times New Roman" w:hAnsi="Times New Roman" w:cs="Times New Roman"/>
          <w:bCs/>
          <w:sz w:val="22"/>
          <w:szCs w:val="22"/>
        </w:rPr>
        <w:t xml:space="preserve"> </w:t>
      </w:r>
    </w:p>
    <w:p w14:paraId="48E9E0AB" w14:textId="77777777" w:rsidR="0078456B" w:rsidRPr="00904A2A" w:rsidRDefault="0078456B" w:rsidP="0078456B">
      <w:pPr>
        <w:autoSpaceDE w:val="0"/>
        <w:autoSpaceDN w:val="0"/>
        <w:adjustRightInd w:val="0"/>
        <w:rPr>
          <w:rFonts w:ascii="Times New Roman" w:eastAsia="Times New Roman" w:hAnsi="Times New Roman" w:cs="Times New Roman"/>
          <w:sz w:val="22"/>
          <w:szCs w:val="22"/>
        </w:rPr>
      </w:pPr>
    </w:p>
    <w:p w14:paraId="4F5CD16B" w14:textId="77777777" w:rsidR="0078456B" w:rsidRPr="00904A2A" w:rsidRDefault="0078456B" w:rsidP="0078456B">
      <w:pPr>
        <w:pStyle w:val="Heading1"/>
        <w:rPr>
          <w:rFonts w:ascii="Times New Roman" w:hAnsi="Times New Roman" w:cs="Times New Roman"/>
          <w:sz w:val="22"/>
          <w:szCs w:val="22"/>
        </w:rPr>
      </w:pPr>
    </w:p>
    <w:p w14:paraId="36DAD2C8" w14:textId="77777777" w:rsidR="0078456B" w:rsidRPr="00904A2A" w:rsidRDefault="0078456B" w:rsidP="0078456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3. Impact of Programs or Activities on Enhancing Diversity at the Center</w:t>
      </w:r>
    </w:p>
    <w:p w14:paraId="1CF45279" w14:textId="77777777" w:rsidR="0078456B" w:rsidRDefault="0078456B" w:rsidP="0078456B">
      <w:pPr>
        <w:rPr>
          <w:rFonts w:ascii="Times New Roman" w:hAnsi="Times New Roman"/>
          <w:color w:val="C0504D" w:themeColor="accent2"/>
          <w:sz w:val="22"/>
          <w:szCs w:val="22"/>
        </w:rPr>
      </w:pPr>
    </w:p>
    <w:p w14:paraId="640C9A69" w14:textId="189930D5" w:rsidR="0078456B" w:rsidRPr="00891A82" w:rsidRDefault="0078456B" w:rsidP="0078456B">
      <w:pPr>
        <w:ind w:firstLine="720"/>
        <w:rPr>
          <w:rFonts w:ascii="Times New Roman" w:hAnsi="Times New Roman"/>
          <w:sz w:val="22"/>
          <w:szCs w:val="22"/>
        </w:rPr>
      </w:pPr>
      <w:r w:rsidRPr="00891A82">
        <w:rPr>
          <w:rFonts w:ascii="Times New Roman" w:hAnsi="Times New Roman" w:cs="Times New Roman"/>
          <w:sz w:val="22"/>
          <w:szCs w:val="22"/>
        </w:rPr>
        <w:t xml:space="preserve">Student demographic information and details of the following diversity programs are reported in </w:t>
      </w:r>
      <w:r w:rsidRPr="000A2DF9">
        <w:rPr>
          <w:rFonts w:ascii="Times New Roman" w:hAnsi="Times New Roman" w:cs="Times New Roman"/>
          <w:sz w:val="22"/>
          <w:szCs w:val="22"/>
        </w:rPr>
        <w:t xml:space="preserve">the Diversity Program Outputs </w:t>
      </w:r>
      <w:hyperlink r:id="rId70" w:history="1">
        <w:r w:rsidR="00633478" w:rsidRPr="000A2DF9">
          <w:rPr>
            <w:rStyle w:val="Hyperlink"/>
            <w:rFonts w:ascii="Times New Roman" w:hAnsi="Times New Roman" w:cs="Times New Roman"/>
            <w:sz w:val="22"/>
            <w:szCs w:val="22"/>
          </w:rPr>
          <w:t>Appendix H</w:t>
        </w:r>
      </w:hyperlink>
      <w:r w:rsidRPr="000A2DF9">
        <w:rPr>
          <w:rFonts w:ascii="Times New Roman" w:hAnsi="Times New Roman" w:cs="Times New Roman"/>
          <w:sz w:val="22"/>
          <w:szCs w:val="22"/>
        </w:rPr>
        <w:t>.</w:t>
      </w:r>
    </w:p>
    <w:p w14:paraId="528C9FA9" w14:textId="77777777" w:rsidR="0078456B" w:rsidRPr="00904A2A" w:rsidRDefault="0078456B" w:rsidP="0078456B">
      <w:pPr>
        <w:pStyle w:val="Heading2"/>
        <w:spacing w:before="0" w:beforeAutospacing="0" w:after="0" w:afterAutospacing="0"/>
        <w:contextualSpacing/>
        <w:rPr>
          <w:rFonts w:ascii="Times New Roman" w:hAnsi="Times New Roman" w:cs="Times New Roman"/>
          <w:sz w:val="22"/>
          <w:szCs w:val="22"/>
        </w:rPr>
      </w:pPr>
    </w:p>
    <w:tbl>
      <w:tblPr>
        <w:tblStyle w:val="TableGrid"/>
        <w:tblW w:w="9360" w:type="dxa"/>
        <w:tblInd w:w="115" w:type="dxa"/>
        <w:tblLook w:val="04A0" w:firstRow="1" w:lastRow="0" w:firstColumn="1" w:lastColumn="0" w:noHBand="0" w:noVBand="1"/>
      </w:tblPr>
      <w:tblGrid>
        <w:gridCol w:w="2326"/>
        <w:gridCol w:w="1530"/>
        <w:gridCol w:w="3330"/>
        <w:gridCol w:w="2174"/>
      </w:tblGrid>
      <w:tr w:rsidR="0078456B" w:rsidRPr="00904A2A" w14:paraId="331BE9A1" w14:textId="77777777" w:rsidTr="00B80BFB">
        <w:tc>
          <w:tcPr>
            <w:tcW w:w="2326" w:type="dxa"/>
            <w:shd w:val="clear" w:color="auto" w:fill="A4C2F4"/>
            <w:tcMar>
              <w:top w:w="72" w:type="dxa"/>
              <w:left w:w="101" w:type="dxa"/>
              <w:bottom w:w="72" w:type="dxa"/>
              <w:right w:w="101" w:type="dxa"/>
            </w:tcMar>
          </w:tcPr>
          <w:p w14:paraId="77D5F759" w14:textId="77777777" w:rsidR="0078456B" w:rsidRPr="00904A2A" w:rsidRDefault="0078456B" w:rsidP="00B80BFB">
            <w:pPr>
              <w:widowControl w:val="0"/>
              <w:autoSpaceDE w:val="0"/>
              <w:autoSpaceDN w:val="0"/>
              <w:adjustRightInd w:val="0"/>
              <w:contextualSpacing/>
              <w:rPr>
                <w:rFonts w:ascii="Times New Roman" w:hAnsi="Times New Roman" w:cs="Times New Roman"/>
                <w:b/>
                <w:sz w:val="22"/>
                <w:szCs w:val="22"/>
              </w:rPr>
            </w:pPr>
            <w:bookmarkStart w:id="8" w:name="h.bbmoqy7oq6ej" w:colFirst="0" w:colLast="0"/>
            <w:bookmarkEnd w:id="8"/>
            <w:r w:rsidRPr="00904A2A">
              <w:rPr>
                <w:rFonts w:ascii="Times New Roman" w:hAnsi="Times New Roman" w:cs="Times New Roman"/>
                <w:b/>
                <w:sz w:val="22"/>
                <w:szCs w:val="22"/>
              </w:rPr>
              <w:t>Program</w:t>
            </w:r>
          </w:p>
        </w:tc>
        <w:tc>
          <w:tcPr>
            <w:tcW w:w="1530" w:type="dxa"/>
            <w:shd w:val="clear" w:color="auto" w:fill="A4C2F4"/>
            <w:tcMar>
              <w:top w:w="72" w:type="dxa"/>
              <w:left w:w="101" w:type="dxa"/>
              <w:bottom w:w="72" w:type="dxa"/>
              <w:right w:w="101" w:type="dxa"/>
            </w:tcMar>
          </w:tcPr>
          <w:p w14:paraId="667F132E" w14:textId="77777777" w:rsidR="0078456B" w:rsidRPr="00904A2A" w:rsidRDefault="0078456B" w:rsidP="00B80BFB">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Number of Participants</w:t>
            </w:r>
          </w:p>
        </w:tc>
        <w:tc>
          <w:tcPr>
            <w:tcW w:w="3330" w:type="dxa"/>
            <w:shd w:val="clear" w:color="auto" w:fill="A4C2F4"/>
            <w:tcMar>
              <w:top w:w="72" w:type="dxa"/>
              <w:left w:w="101" w:type="dxa"/>
              <w:bottom w:w="72" w:type="dxa"/>
              <w:right w:w="101" w:type="dxa"/>
            </w:tcMar>
          </w:tcPr>
          <w:p w14:paraId="340FC3AC" w14:textId="77777777" w:rsidR="0078456B" w:rsidRPr="00904A2A" w:rsidRDefault="0078456B" w:rsidP="00B80BFB">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Diversity Objective</w:t>
            </w:r>
          </w:p>
        </w:tc>
        <w:tc>
          <w:tcPr>
            <w:tcW w:w="2174" w:type="dxa"/>
            <w:shd w:val="clear" w:color="auto" w:fill="A4C2F4"/>
            <w:tcMar>
              <w:top w:w="72" w:type="dxa"/>
              <w:left w:w="101" w:type="dxa"/>
              <w:bottom w:w="72" w:type="dxa"/>
              <w:right w:w="101" w:type="dxa"/>
            </w:tcMar>
          </w:tcPr>
          <w:p w14:paraId="5BD26FE7" w14:textId="77777777" w:rsidR="0078456B" w:rsidRPr="00904A2A" w:rsidRDefault="0078456B" w:rsidP="00B80BFB">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Measurement of Outcomes</w:t>
            </w:r>
          </w:p>
        </w:tc>
      </w:tr>
      <w:tr w:rsidR="0078456B" w:rsidRPr="00904A2A" w14:paraId="5F03F9A3" w14:textId="77777777" w:rsidTr="00B80BFB">
        <w:tc>
          <w:tcPr>
            <w:tcW w:w="2326" w:type="dxa"/>
            <w:tcMar>
              <w:top w:w="72" w:type="dxa"/>
              <w:left w:w="101" w:type="dxa"/>
              <w:bottom w:w="72" w:type="dxa"/>
              <w:right w:w="101" w:type="dxa"/>
            </w:tcMar>
          </w:tcPr>
          <w:p w14:paraId="50DE90DE"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B86BF5">
              <w:rPr>
                <w:rFonts w:ascii="Times New Roman" w:hAnsi="Times New Roman" w:cs="Times New Roman"/>
                <w:sz w:val="22"/>
                <w:szCs w:val="22"/>
              </w:rPr>
              <w:t xml:space="preserve">Global Environmental Microbiology </w:t>
            </w:r>
            <w:r>
              <w:rPr>
                <w:rFonts w:ascii="Times New Roman" w:hAnsi="Times New Roman" w:cs="Times New Roman"/>
                <w:sz w:val="22"/>
                <w:szCs w:val="22"/>
              </w:rPr>
              <w:t>(</w:t>
            </w:r>
            <w:r w:rsidRPr="00904A2A">
              <w:rPr>
                <w:rFonts w:ascii="Times New Roman" w:hAnsi="Times New Roman" w:cs="Times New Roman"/>
                <w:sz w:val="22"/>
                <w:szCs w:val="22"/>
              </w:rPr>
              <w:t>GEM</w:t>
            </w:r>
            <w:r>
              <w:rPr>
                <w:rFonts w:ascii="Times New Roman" w:hAnsi="Times New Roman" w:cs="Times New Roman"/>
                <w:sz w:val="22"/>
                <w:szCs w:val="22"/>
              </w:rPr>
              <w:t>)</w:t>
            </w:r>
            <w:r w:rsidRPr="00904A2A">
              <w:rPr>
                <w:rFonts w:ascii="Times New Roman" w:hAnsi="Times New Roman" w:cs="Times New Roman"/>
                <w:sz w:val="22"/>
                <w:szCs w:val="22"/>
              </w:rPr>
              <w:t xml:space="preserve"> Summer Course</w:t>
            </w:r>
          </w:p>
        </w:tc>
        <w:tc>
          <w:tcPr>
            <w:tcW w:w="1530" w:type="dxa"/>
            <w:tcMar>
              <w:top w:w="72" w:type="dxa"/>
              <w:left w:w="101" w:type="dxa"/>
              <w:bottom w:w="72" w:type="dxa"/>
              <w:right w:w="101" w:type="dxa"/>
            </w:tcMar>
          </w:tcPr>
          <w:p w14:paraId="05686427"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16 </w:t>
            </w:r>
            <w:r>
              <w:rPr>
                <w:rFonts w:ascii="Times New Roman" w:hAnsi="Times New Roman" w:cs="Times New Roman"/>
                <w:sz w:val="22"/>
                <w:szCs w:val="22"/>
              </w:rPr>
              <w:br/>
              <w:t>(63</w:t>
            </w:r>
            <w:r w:rsidRPr="00904A2A">
              <w:rPr>
                <w:rFonts w:ascii="Times New Roman" w:hAnsi="Times New Roman" w:cs="Times New Roman"/>
                <w:sz w:val="22"/>
                <w:szCs w:val="22"/>
              </w:rPr>
              <w:t xml:space="preserve"> in </w:t>
            </w:r>
            <w:r>
              <w:rPr>
                <w:rFonts w:ascii="Times New Roman" w:hAnsi="Times New Roman" w:cs="Times New Roman"/>
                <w:sz w:val="22"/>
                <w:szCs w:val="22"/>
              </w:rPr>
              <w:t>4</w:t>
            </w:r>
            <w:r w:rsidRPr="00904A2A">
              <w:rPr>
                <w:rFonts w:ascii="Times New Roman" w:hAnsi="Times New Roman" w:cs="Times New Roman"/>
                <w:sz w:val="22"/>
                <w:szCs w:val="22"/>
              </w:rPr>
              <w:t xml:space="preserve"> years)</w:t>
            </w:r>
          </w:p>
        </w:tc>
        <w:tc>
          <w:tcPr>
            <w:tcW w:w="3330" w:type="dxa"/>
            <w:tcMar>
              <w:top w:w="72" w:type="dxa"/>
              <w:left w:w="101" w:type="dxa"/>
              <w:bottom w:w="72" w:type="dxa"/>
              <w:right w:w="101" w:type="dxa"/>
            </w:tcMar>
          </w:tcPr>
          <w:p w14:paraId="10D6D4EF"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Hands-on experience for 2- and 4-year undergraduate students in environmental microbiology</w:t>
            </w:r>
          </w:p>
        </w:tc>
        <w:tc>
          <w:tcPr>
            <w:tcW w:w="2174" w:type="dxa"/>
            <w:tcMar>
              <w:top w:w="72" w:type="dxa"/>
              <w:left w:w="101" w:type="dxa"/>
              <w:bottom w:w="72" w:type="dxa"/>
              <w:right w:w="101" w:type="dxa"/>
            </w:tcMar>
          </w:tcPr>
          <w:p w14:paraId="1CB3811C"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External evaluation</w:t>
            </w:r>
            <w:r>
              <w:rPr>
                <w:rFonts w:ascii="Times New Roman" w:hAnsi="Times New Roman" w:cs="Times New Roman"/>
                <w:sz w:val="22"/>
                <w:szCs w:val="22"/>
              </w:rPr>
              <w:t>,</w:t>
            </w:r>
          </w:p>
          <w:p w14:paraId="2D6CD010"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Retrospective survey,</w:t>
            </w:r>
          </w:p>
          <w:p w14:paraId="4276B4D4"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Longitudinal tracking</w:t>
            </w:r>
          </w:p>
        </w:tc>
      </w:tr>
      <w:tr w:rsidR="0078456B" w:rsidRPr="00904A2A" w14:paraId="1257ECB6" w14:textId="77777777" w:rsidTr="00B80BFB">
        <w:tc>
          <w:tcPr>
            <w:tcW w:w="2326" w:type="dxa"/>
            <w:tcMar>
              <w:top w:w="72" w:type="dxa"/>
              <w:left w:w="101" w:type="dxa"/>
              <w:bottom w:w="72" w:type="dxa"/>
              <w:right w:w="101" w:type="dxa"/>
            </w:tcMar>
          </w:tcPr>
          <w:p w14:paraId="368CCD23"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Rising Deep Scholars</w:t>
            </w:r>
          </w:p>
        </w:tc>
        <w:tc>
          <w:tcPr>
            <w:tcW w:w="1530" w:type="dxa"/>
            <w:tcMar>
              <w:top w:w="72" w:type="dxa"/>
              <w:left w:w="101" w:type="dxa"/>
              <w:bottom w:w="72" w:type="dxa"/>
              <w:right w:w="101" w:type="dxa"/>
            </w:tcMar>
          </w:tcPr>
          <w:p w14:paraId="52A69945"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br/>
              <w:t>(9</w:t>
            </w:r>
            <w:r w:rsidRPr="00904A2A">
              <w:rPr>
                <w:rFonts w:ascii="Times New Roman" w:hAnsi="Times New Roman" w:cs="Times New Roman"/>
                <w:sz w:val="22"/>
                <w:szCs w:val="22"/>
              </w:rPr>
              <w:t xml:space="preserve"> in </w:t>
            </w:r>
            <w:r>
              <w:rPr>
                <w:rFonts w:ascii="Times New Roman" w:hAnsi="Times New Roman" w:cs="Times New Roman"/>
                <w:sz w:val="22"/>
                <w:szCs w:val="22"/>
              </w:rPr>
              <w:t>3</w:t>
            </w:r>
            <w:r w:rsidRPr="00904A2A">
              <w:rPr>
                <w:rFonts w:ascii="Times New Roman" w:hAnsi="Times New Roman" w:cs="Times New Roman"/>
                <w:sz w:val="22"/>
                <w:szCs w:val="22"/>
              </w:rPr>
              <w:t xml:space="preserve"> years)</w:t>
            </w:r>
          </w:p>
        </w:tc>
        <w:tc>
          <w:tcPr>
            <w:tcW w:w="3330" w:type="dxa"/>
            <w:tcMar>
              <w:top w:w="72" w:type="dxa"/>
              <w:left w:w="101" w:type="dxa"/>
              <w:bottom w:w="72" w:type="dxa"/>
              <w:right w:w="101" w:type="dxa"/>
            </w:tcMar>
          </w:tcPr>
          <w:p w14:paraId="5C52D8F0"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Research lab experience</w:t>
            </w:r>
            <w:r>
              <w:rPr>
                <w:rFonts w:ascii="Times New Roman" w:hAnsi="Times New Roman" w:cs="Times New Roman"/>
                <w:sz w:val="22"/>
                <w:szCs w:val="22"/>
              </w:rPr>
              <w:t xml:space="preserve"> for high school students</w:t>
            </w:r>
          </w:p>
        </w:tc>
        <w:tc>
          <w:tcPr>
            <w:tcW w:w="2174" w:type="dxa"/>
            <w:tcMar>
              <w:top w:w="72" w:type="dxa"/>
              <w:left w:w="101" w:type="dxa"/>
              <w:bottom w:w="72" w:type="dxa"/>
              <w:right w:w="101" w:type="dxa"/>
            </w:tcMar>
          </w:tcPr>
          <w:p w14:paraId="7159461A"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Pre- and post-test,</w:t>
            </w:r>
          </w:p>
          <w:p w14:paraId="08E34843"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Longitudinal tracking</w:t>
            </w:r>
          </w:p>
        </w:tc>
      </w:tr>
      <w:tr w:rsidR="0078456B" w:rsidRPr="00904A2A" w14:paraId="5633AB7A" w14:textId="77777777" w:rsidTr="00B80BFB">
        <w:tc>
          <w:tcPr>
            <w:tcW w:w="2326" w:type="dxa"/>
            <w:tcMar>
              <w:top w:w="72" w:type="dxa"/>
              <w:left w:w="101" w:type="dxa"/>
              <w:bottom w:w="72" w:type="dxa"/>
              <w:right w:w="101" w:type="dxa"/>
            </w:tcMar>
          </w:tcPr>
          <w:p w14:paraId="5220C8B3"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Community College Connection (Introduction Seminar)</w:t>
            </w:r>
          </w:p>
        </w:tc>
        <w:tc>
          <w:tcPr>
            <w:tcW w:w="1530" w:type="dxa"/>
            <w:tcMar>
              <w:top w:w="72" w:type="dxa"/>
              <w:left w:w="101" w:type="dxa"/>
              <w:bottom w:w="72" w:type="dxa"/>
              <w:right w:w="101" w:type="dxa"/>
            </w:tcMar>
          </w:tcPr>
          <w:p w14:paraId="4EC058E9"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 433</w:t>
            </w:r>
          </w:p>
        </w:tc>
        <w:tc>
          <w:tcPr>
            <w:tcW w:w="3330" w:type="dxa"/>
            <w:tcMar>
              <w:top w:w="72" w:type="dxa"/>
              <w:left w:w="101" w:type="dxa"/>
              <w:bottom w:w="72" w:type="dxa"/>
              <w:right w:w="101" w:type="dxa"/>
            </w:tcMar>
          </w:tcPr>
          <w:p w14:paraId="441FD356"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Expand student knowledge of C-DEBI &amp; scientific research and introduce resources &amp; opportunities</w:t>
            </w:r>
          </w:p>
        </w:tc>
        <w:tc>
          <w:tcPr>
            <w:tcW w:w="2174" w:type="dxa"/>
            <w:tcMar>
              <w:top w:w="72" w:type="dxa"/>
              <w:left w:w="101" w:type="dxa"/>
              <w:bottom w:w="72" w:type="dxa"/>
              <w:right w:w="101" w:type="dxa"/>
            </w:tcMar>
          </w:tcPr>
          <w:p w14:paraId="13FB6B47"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Student sign-up,</w:t>
            </w:r>
          </w:p>
          <w:p w14:paraId="2F4F3EE3"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Subsequent involvement,</w:t>
            </w:r>
          </w:p>
          <w:p w14:paraId="0E2C57DE"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Blog statistics</w:t>
            </w:r>
          </w:p>
        </w:tc>
      </w:tr>
      <w:tr w:rsidR="0078456B" w:rsidRPr="00904A2A" w14:paraId="14BC7A19" w14:textId="77777777" w:rsidTr="00B80BFB">
        <w:tc>
          <w:tcPr>
            <w:tcW w:w="2326" w:type="dxa"/>
            <w:tcMar>
              <w:top w:w="72" w:type="dxa"/>
              <w:left w:w="101" w:type="dxa"/>
              <w:bottom w:w="72" w:type="dxa"/>
              <w:right w:w="101" w:type="dxa"/>
            </w:tcMar>
          </w:tcPr>
          <w:p w14:paraId="17463A45"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Community College Connection (day trip to campus)</w:t>
            </w:r>
            <w:r>
              <w:rPr>
                <w:rFonts w:ascii="Times New Roman" w:hAnsi="Times New Roman" w:cs="Times New Roman"/>
                <w:sz w:val="22"/>
                <w:szCs w:val="22"/>
              </w:rPr>
              <w:t xml:space="preserve"> &amp; SACNAS fieldtrip</w:t>
            </w:r>
          </w:p>
        </w:tc>
        <w:tc>
          <w:tcPr>
            <w:tcW w:w="1530" w:type="dxa"/>
            <w:tcMar>
              <w:top w:w="72" w:type="dxa"/>
              <w:left w:w="101" w:type="dxa"/>
              <w:bottom w:w="72" w:type="dxa"/>
              <w:right w:w="101" w:type="dxa"/>
            </w:tcMar>
          </w:tcPr>
          <w:p w14:paraId="7C361F76"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 87</w:t>
            </w:r>
          </w:p>
        </w:tc>
        <w:tc>
          <w:tcPr>
            <w:tcW w:w="3330" w:type="dxa"/>
            <w:tcMar>
              <w:top w:w="72" w:type="dxa"/>
              <w:left w:w="101" w:type="dxa"/>
              <w:bottom w:w="72" w:type="dxa"/>
              <w:right w:w="101" w:type="dxa"/>
            </w:tcMar>
          </w:tcPr>
          <w:p w14:paraId="4361ED20"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 xml:space="preserve">Strengthen student knowledge of C-DEBI research and programs, introduce </w:t>
            </w:r>
          </w:p>
        </w:tc>
        <w:tc>
          <w:tcPr>
            <w:tcW w:w="2174" w:type="dxa"/>
            <w:tcMar>
              <w:top w:w="72" w:type="dxa"/>
              <w:left w:w="101" w:type="dxa"/>
              <w:bottom w:w="72" w:type="dxa"/>
              <w:right w:w="101" w:type="dxa"/>
            </w:tcMar>
          </w:tcPr>
          <w:p w14:paraId="1ED2B6D3"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Event surveys</w:t>
            </w:r>
          </w:p>
        </w:tc>
      </w:tr>
      <w:tr w:rsidR="0078456B" w:rsidRPr="00904A2A" w14:paraId="26B6C21D" w14:textId="77777777" w:rsidTr="00B80BFB">
        <w:tc>
          <w:tcPr>
            <w:tcW w:w="2326" w:type="dxa"/>
            <w:tcMar>
              <w:top w:w="72" w:type="dxa"/>
              <w:left w:w="101" w:type="dxa"/>
              <w:bottom w:w="72" w:type="dxa"/>
              <w:right w:w="101" w:type="dxa"/>
            </w:tcMar>
          </w:tcPr>
          <w:p w14:paraId="1DA4C276"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SACNAS Conference &amp; USC Chapter</w:t>
            </w:r>
          </w:p>
        </w:tc>
        <w:tc>
          <w:tcPr>
            <w:tcW w:w="1530" w:type="dxa"/>
            <w:tcMar>
              <w:top w:w="72" w:type="dxa"/>
              <w:left w:w="101" w:type="dxa"/>
              <w:bottom w:w="72" w:type="dxa"/>
              <w:right w:w="101" w:type="dxa"/>
            </w:tcMar>
          </w:tcPr>
          <w:p w14:paraId="54C4F73E"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3,800+</w:t>
            </w:r>
          </w:p>
        </w:tc>
        <w:tc>
          <w:tcPr>
            <w:tcW w:w="3330" w:type="dxa"/>
            <w:tcMar>
              <w:top w:w="72" w:type="dxa"/>
              <w:left w:w="101" w:type="dxa"/>
              <w:bottom w:w="72" w:type="dxa"/>
              <w:right w:w="101" w:type="dxa"/>
            </w:tcMar>
          </w:tcPr>
          <w:p w14:paraId="234DDF37"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Inform students already in the STEM pipeline of C-DEBI specific research</w:t>
            </w:r>
          </w:p>
        </w:tc>
        <w:tc>
          <w:tcPr>
            <w:tcW w:w="2174" w:type="dxa"/>
            <w:tcMar>
              <w:top w:w="72" w:type="dxa"/>
              <w:left w:w="101" w:type="dxa"/>
              <w:bottom w:w="72" w:type="dxa"/>
              <w:right w:w="101" w:type="dxa"/>
            </w:tcMar>
          </w:tcPr>
          <w:p w14:paraId="7D7904B6"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Session data, Campus visit assessment </w:t>
            </w:r>
          </w:p>
        </w:tc>
      </w:tr>
      <w:tr w:rsidR="0078456B" w:rsidRPr="00904A2A" w14:paraId="587C2D39" w14:textId="77777777" w:rsidTr="00B80BFB">
        <w:tc>
          <w:tcPr>
            <w:tcW w:w="2326" w:type="dxa"/>
            <w:tcMar>
              <w:top w:w="72" w:type="dxa"/>
              <w:left w:w="101" w:type="dxa"/>
              <w:bottom w:w="72" w:type="dxa"/>
              <w:right w:w="101" w:type="dxa"/>
            </w:tcMar>
          </w:tcPr>
          <w:p w14:paraId="4C41A016"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Young Research</w:t>
            </w:r>
            <w:r>
              <w:rPr>
                <w:rFonts w:ascii="Times New Roman" w:hAnsi="Times New Roman" w:cs="Times New Roman"/>
                <w:sz w:val="22"/>
                <w:szCs w:val="22"/>
              </w:rPr>
              <w:t>ers</w:t>
            </w:r>
            <w:r w:rsidRPr="00904A2A">
              <w:rPr>
                <w:rFonts w:ascii="Times New Roman" w:hAnsi="Times New Roman" w:cs="Times New Roman"/>
                <w:sz w:val="22"/>
                <w:szCs w:val="22"/>
              </w:rPr>
              <w:t xml:space="preserve"> Program</w:t>
            </w:r>
          </w:p>
        </w:tc>
        <w:tc>
          <w:tcPr>
            <w:tcW w:w="1530" w:type="dxa"/>
            <w:tcMar>
              <w:top w:w="72" w:type="dxa"/>
              <w:left w:w="101" w:type="dxa"/>
              <w:bottom w:w="72" w:type="dxa"/>
              <w:right w:w="101" w:type="dxa"/>
            </w:tcMar>
          </w:tcPr>
          <w:p w14:paraId="0CA745C2"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5</w:t>
            </w:r>
            <w:r w:rsidRPr="00904A2A">
              <w:rPr>
                <w:rFonts w:ascii="Times New Roman" w:hAnsi="Times New Roman" w:cs="Times New Roman"/>
                <w:sz w:val="22"/>
                <w:szCs w:val="22"/>
              </w:rPr>
              <w:t xml:space="preserve"> </w:t>
            </w:r>
            <w:r>
              <w:rPr>
                <w:rFonts w:ascii="Times New Roman" w:hAnsi="Times New Roman" w:cs="Times New Roman"/>
                <w:sz w:val="22"/>
                <w:szCs w:val="22"/>
              </w:rPr>
              <w:br/>
              <w:t>(17 in 4 years)</w:t>
            </w:r>
          </w:p>
        </w:tc>
        <w:tc>
          <w:tcPr>
            <w:tcW w:w="3330" w:type="dxa"/>
            <w:tcMar>
              <w:top w:w="72" w:type="dxa"/>
              <w:left w:w="101" w:type="dxa"/>
              <w:bottom w:w="72" w:type="dxa"/>
              <w:right w:w="101" w:type="dxa"/>
            </w:tcMar>
          </w:tcPr>
          <w:p w14:paraId="082BEE2F"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Research lab experience</w:t>
            </w:r>
            <w:r>
              <w:rPr>
                <w:rFonts w:ascii="Times New Roman" w:hAnsi="Times New Roman" w:cs="Times New Roman"/>
                <w:sz w:val="22"/>
                <w:szCs w:val="22"/>
              </w:rPr>
              <w:t xml:space="preserve"> for high school students</w:t>
            </w:r>
          </w:p>
        </w:tc>
        <w:tc>
          <w:tcPr>
            <w:tcW w:w="2174" w:type="dxa"/>
            <w:tcMar>
              <w:top w:w="72" w:type="dxa"/>
              <w:left w:w="101" w:type="dxa"/>
              <w:bottom w:w="72" w:type="dxa"/>
              <w:right w:w="101" w:type="dxa"/>
            </w:tcMar>
          </w:tcPr>
          <w:p w14:paraId="185D3839"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Summary report</w:t>
            </w:r>
          </w:p>
          <w:p w14:paraId="4B42B08F"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p>
        </w:tc>
      </w:tr>
      <w:tr w:rsidR="0078456B" w:rsidRPr="00904A2A" w14:paraId="564D1934" w14:textId="77777777" w:rsidTr="00B80BFB">
        <w:tc>
          <w:tcPr>
            <w:tcW w:w="2326" w:type="dxa"/>
            <w:tcMar>
              <w:top w:w="72" w:type="dxa"/>
              <w:left w:w="101" w:type="dxa"/>
              <w:bottom w:w="72" w:type="dxa"/>
              <w:right w:w="101" w:type="dxa"/>
            </w:tcMar>
          </w:tcPr>
          <w:p w14:paraId="2EDFC44A"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Marine Science Camp</w:t>
            </w:r>
          </w:p>
        </w:tc>
        <w:tc>
          <w:tcPr>
            <w:tcW w:w="1530" w:type="dxa"/>
            <w:tcMar>
              <w:top w:w="72" w:type="dxa"/>
              <w:left w:w="101" w:type="dxa"/>
              <w:bottom w:w="72" w:type="dxa"/>
              <w:right w:w="101" w:type="dxa"/>
            </w:tcMar>
          </w:tcPr>
          <w:p w14:paraId="597A29E4"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20 </w:t>
            </w:r>
            <w:r>
              <w:rPr>
                <w:rFonts w:ascii="Times New Roman" w:hAnsi="Times New Roman" w:cs="Times New Roman"/>
                <w:sz w:val="22"/>
                <w:szCs w:val="22"/>
              </w:rPr>
              <w:br/>
              <w:t>(59 in 3</w:t>
            </w:r>
            <w:r w:rsidRPr="00904A2A">
              <w:rPr>
                <w:rFonts w:ascii="Times New Roman" w:hAnsi="Times New Roman" w:cs="Times New Roman"/>
                <w:sz w:val="22"/>
                <w:szCs w:val="22"/>
              </w:rPr>
              <w:t xml:space="preserve"> y</w:t>
            </w:r>
            <w:r>
              <w:rPr>
                <w:rFonts w:ascii="Times New Roman" w:hAnsi="Times New Roman" w:cs="Times New Roman"/>
                <w:sz w:val="22"/>
                <w:szCs w:val="22"/>
              </w:rPr>
              <w:t>ea</w:t>
            </w:r>
            <w:r w:rsidRPr="00904A2A">
              <w:rPr>
                <w:rFonts w:ascii="Times New Roman" w:hAnsi="Times New Roman" w:cs="Times New Roman"/>
                <w:sz w:val="22"/>
                <w:szCs w:val="22"/>
              </w:rPr>
              <w:t>rs)</w:t>
            </w:r>
          </w:p>
        </w:tc>
        <w:tc>
          <w:tcPr>
            <w:tcW w:w="3330" w:type="dxa"/>
            <w:tcMar>
              <w:top w:w="72" w:type="dxa"/>
              <w:left w:w="101" w:type="dxa"/>
              <w:bottom w:w="72" w:type="dxa"/>
              <w:right w:w="101" w:type="dxa"/>
            </w:tcMar>
          </w:tcPr>
          <w:p w14:paraId="3EA5F5F5"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Hands-on exploration of oceanography</w:t>
            </w:r>
            <w:r>
              <w:rPr>
                <w:rFonts w:ascii="Times New Roman" w:hAnsi="Times New Roman" w:cs="Times New Roman"/>
                <w:sz w:val="22"/>
                <w:szCs w:val="22"/>
              </w:rPr>
              <w:t xml:space="preserve"> for high school students</w:t>
            </w:r>
          </w:p>
        </w:tc>
        <w:tc>
          <w:tcPr>
            <w:tcW w:w="2174" w:type="dxa"/>
            <w:tcMar>
              <w:top w:w="72" w:type="dxa"/>
              <w:left w:w="101" w:type="dxa"/>
              <w:bottom w:w="72" w:type="dxa"/>
              <w:right w:w="101" w:type="dxa"/>
            </w:tcMar>
          </w:tcPr>
          <w:p w14:paraId="7FD98194"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sidRPr="00904A2A">
              <w:rPr>
                <w:rFonts w:ascii="Times New Roman" w:hAnsi="Times New Roman" w:cs="Times New Roman"/>
                <w:sz w:val="22"/>
                <w:szCs w:val="22"/>
              </w:rPr>
              <w:t>Summary report of survey</w:t>
            </w:r>
          </w:p>
        </w:tc>
      </w:tr>
      <w:tr w:rsidR="0078456B" w:rsidRPr="00904A2A" w14:paraId="05D3BC32" w14:textId="77777777" w:rsidTr="00B80BFB">
        <w:tc>
          <w:tcPr>
            <w:tcW w:w="2326" w:type="dxa"/>
            <w:tcMar>
              <w:top w:w="72" w:type="dxa"/>
              <w:left w:w="101" w:type="dxa"/>
              <w:bottom w:w="72" w:type="dxa"/>
              <w:right w:w="101" w:type="dxa"/>
            </w:tcMar>
          </w:tcPr>
          <w:p w14:paraId="66CCC544"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eastAsia="Times New Roman" w:hAnsi="Times New Roman" w:cs="Times New Roman"/>
                <w:sz w:val="22"/>
                <w:szCs w:val="22"/>
              </w:rPr>
              <w:t>Genomics and Geology Undergraduate Research Experience</w:t>
            </w:r>
            <w:r>
              <w:rPr>
                <w:rFonts w:ascii="Times New Roman" w:hAnsi="Times New Roman" w:cs="Times New Roman"/>
                <w:sz w:val="22"/>
                <w:szCs w:val="22"/>
              </w:rPr>
              <w:t xml:space="preserve"> (GGURE)</w:t>
            </w:r>
          </w:p>
        </w:tc>
        <w:tc>
          <w:tcPr>
            <w:tcW w:w="1530" w:type="dxa"/>
            <w:tcMar>
              <w:top w:w="72" w:type="dxa"/>
              <w:left w:w="101" w:type="dxa"/>
              <w:bottom w:w="72" w:type="dxa"/>
              <w:right w:w="101" w:type="dxa"/>
            </w:tcMar>
          </w:tcPr>
          <w:p w14:paraId="58B8B8B0" w14:textId="77777777" w:rsidR="0078456B"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37 academic year; summer semester pending</w:t>
            </w:r>
          </w:p>
        </w:tc>
        <w:tc>
          <w:tcPr>
            <w:tcW w:w="3330" w:type="dxa"/>
            <w:tcMar>
              <w:top w:w="72" w:type="dxa"/>
              <w:left w:w="101" w:type="dxa"/>
              <w:bottom w:w="72" w:type="dxa"/>
              <w:right w:w="101" w:type="dxa"/>
            </w:tcMar>
          </w:tcPr>
          <w:p w14:paraId="419222DC"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Academic year and summer research internship program for underrepresented undergraduate students at USC</w:t>
            </w:r>
          </w:p>
        </w:tc>
        <w:tc>
          <w:tcPr>
            <w:tcW w:w="2174" w:type="dxa"/>
            <w:tcMar>
              <w:top w:w="72" w:type="dxa"/>
              <w:left w:w="101" w:type="dxa"/>
              <w:bottom w:w="72" w:type="dxa"/>
              <w:right w:w="101" w:type="dxa"/>
            </w:tcMar>
          </w:tcPr>
          <w:p w14:paraId="1E50337B" w14:textId="77777777" w:rsidR="0078456B" w:rsidRPr="00904A2A" w:rsidRDefault="0078456B" w:rsidP="00B80BFB">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External evaluation</w:t>
            </w:r>
          </w:p>
        </w:tc>
      </w:tr>
    </w:tbl>
    <w:p w14:paraId="26E77AB8" w14:textId="77777777" w:rsidR="0078456B" w:rsidRDefault="0078456B" w:rsidP="0078456B">
      <w:pPr>
        <w:pStyle w:val="Heading2"/>
        <w:spacing w:before="0" w:beforeAutospacing="0" w:after="0" w:afterAutospacing="0"/>
        <w:contextualSpacing/>
        <w:rPr>
          <w:rFonts w:ascii="Times New Roman" w:hAnsi="Times New Roman" w:cs="Times New Roman"/>
          <w:sz w:val="22"/>
          <w:szCs w:val="22"/>
        </w:rPr>
      </w:pPr>
    </w:p>
    <w:p w14:paraId="195BB34C" w14:textId="77777777" w:rsidR="0078456B" w:rsidRDefault="0078456B" w:rsidP="0078456B">
      <w:pPr>
        <w:pStyle w:val="Heading2"/>
        <w:spacing w:before="0" w:beforeAutospacing="0" w:after="0" w:afterAutospacing="0"/>
        <w:contextualSpacing/>
        <w:rPr>
          <w:rFonts w:ascii="Times New Roman" w:hAnsi="Times New Roman" w:cs="Times New Roman"/>
          <w:sz w:val="22"/>
          <w:szCs w:val="22"/>
        </w:rPr>
      </w:pPr>
    </w:p>
    <w:p w14:paraId="6DFA24E7" w14:textId="77777777" w:rsidR="0078456B" w:rsidRPr="00904A2A" w:rsidRDefault="0078456B" w:rsidP="0078456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4. Performance with Respect to the Strategic Implementation Plan</w:t>
      </w:r>
    </w:p>
    <w:p w14:paraId="306697E6" w14:textId="77777777" w:rsidR="0078456B" w:rsidRPr="00904A2A" w:rsidRDefault="0078456B" w:rsidP="0078456B">
      <w:pPr>
        <w:ind w:firstLine="720"/>
        <w:rPr>
          <w:rFonts w:ascii="Times New Roman" w:hAnsi="Times New Roman" w:cs="Times New Roman"/>
          <w:bCs/>
          <w:iCs/>
          <w:sz w:val="22"/>
          <w:szCs w:val="22"/>
        </w:rPr>
      </w:pPr>
    </w:p>
    <w:p w14:paraId="6ADE0E45" w14:textId="77777777" w:rsidR="0078456B" w:rsidRPr="00E87FD2" w:rsidRDefault="0078456B" w:rsidP="0078456B">
      <w:pPr>
        <w:ind w:firstLine="720"/>
        <w:rPr>
          <w:rFonts w:ascii="Times New Roman" w:hAnsi="Times New Roman" w:cs="Times New Roman"/>
          <w:sz w:val="22"/>
          <w:szCs w:val="22"/>
        </w:rPr>
      </w:pPr>
      <w:r>
        <w:rPr>
          <w:rFonts w:ascii="Times New Roman" w:hAnsi="Times New Roman" w:cs="Times New Roman"/>
          <w:sz w:val="22"/>
          <w:szCs w:val="22"/>
        </w:rPr>
        <w:t xml:space="preserve">C-DEBI implements various programs that introduce research findings to </w:t>
      </w:r>
      <w:r w:rsidRPr="00E87FD2">
        <w:rPr>
          <w:rFonts w:ascii="Times New Roman" w:hAnsi="Times New Roman" w:cs="Times New Roman"/>
          <w:sz w:val="22"/>
          <w:szCs w:val="22"/>
        </w:rPr>
        <w:t>members of underrepresented group</w:t>
      </w:r>
      <w:r>
        <w:rPr>
          <w:rFonts w:ascii="Times New Roman" w:hAnsi="Times New Roman" w:cs="Times New Roman"/>
          <w:sz w:val="22"/>
          <w:szCs w:val="22"/>
        </w:rPr>
        <w:t>s, thereby</w:t>
      </w:r>
      <w:r w:rsidRPr="00E87FD2">
        <w:rPr>
          <w:rFonts w:ascii="Times New Roman" w:hAnsi="Times New Roman" w:cs="Times New Roman"/>
          <w:sz w:val="22"/>
          <w:szCs w:val="22"/>
        </w:rPr>
        <w:t xml:space="preserve"> strengthen</w:t>
      </w:r>
      <w:r>
        <w:rPr>
          <w:rFonts w:ascii="Times New Roman" w:hAnsi="Times New Roman" w:cs="Times New Roman"/>
          <w:sz w:val="22"/>
          <w:szCs w:val="22"/>
        </w:rPr>
        <w:t>ing</w:t>
      </w:r>
      <w:r w:rsidRPr="00E87FD2">
        <w:rPr>
          <w:rFonts w:ascii="Times New Roman" w:hAnsi="Times New Roman" w:cs="Times New Roman"/>
          <w:sz w:val="22"/>
          <w:szCs w:val="22"/>
        </w:rPr>
        <w:t xml:space="preserve"> the STEM pipeline.  We </w:t>
      </w:r>
      <w:r>
        <w:rPr>
          <w:rFonts w:ascii="Times New Roman" w:hAnsi="Times New Roman" w:cs="Times New Roman"/>
          <w:sz w:val="22"/>
          <w:szCs w:val="22"/>
        </w:rPr>
        <w:t>aim to</w:t>
      </w:r>
      <w:r w:rsidRPr="00E87FD2">
        <w:rPr>
          <w:rFonts w:ascii="Times New Roman" w:hAnsi="Times New Roman" w:cs="Times New Roman"/>
          <w:sz w:val="22"/>
          <w:szCs w:val="22"/>
        </w:rPr>
        <w:t xml:space="preserve"> increas</w:t>
      </w:r>
      <w:r>
        <w:rPr>
          <w:rFonts w:ascii="Times New Roman" w:hAnsi="Times New Roman" w:cs="Times New Roman"/>
          <w:sz w:val="22"/>
          <w:szCs w:val="22"/>
        </w:rPr>
        <w:t>e</w:t>
      </w:r>
      <w:r w:rsidRPr="00E87FD2">
        <w:rPr>
          <w:rFonts w:ascii="Times New Roman" w:hAnsi="Times New Roman" w:cs="Times New Roman"/>
          <w:sz w:val="22"/>
          <w:szCs w:val="22"/>
        </w:rPr>
        <w:t xml:space="preserve"> </w:t>
      </w:r>
      <w:r>
        <w:rPr>
          <w:rFonts w:ascii="Times New Roman" w:hAnsi="Times New Roman" w:cs="Times New Roman"/>
          <w:sz w:val="22"/>
          <w:szCs w:val="22"/>
        </w:rPr>
        <w:t>the racial, ethnic, and gender diversity</w:t>
      </w:r>
      <w:r w:rsidRPr="00E87FD2">
        <w:rPr>
          <w:rFonts w:ascii="Times New Roman" w:hAnsi="Times New Roman" w:cs="Times New Roman"/>
          <w:sz w:val="22"/>
          <w:szCs w:val="22"/>
        </w:rPr>
        <w:t xml:space="preserve"> </w:t>
      </w:r>
      <w:r>
        <w:rPr>
          <w:rFonts w:ascii="Times New Roman" w:hAnsi="Times New Roman" w:cs="Times New Roman"/>
          <w:sz w:val="22"/>
          <w:szCs w:val="22"/>
        </w:rPr>
        <w:t>of</w:t>
      </w:r>
      <w:r w:rsidRPr="00E87FD2">
        <w:rPr>
          <w:rFonts w:ascii="Times New Roman" w:hAnsi="Times New Roman" w:cs="Times New Roman"/>
          <w:sz w:val="22"/>
          <w:szCs w:val="22"/>
        </w:rPr>
        <w:t xml:space="preserve"> C-DEBI participants and </w:t>
      </w:r>
      <w:r>
        <w:rPr>
          <w:rFonts w:ascii="Times New Roman" w:hAnsi="Times New Roman" w:cs="Times New Roman"/>
          <w:sz w:val="22"/>
          <w:szCs w:val="22"/>
        </w:rPr>
        <w:t xml:space="preserve">of </w:t>
      </w:r>
      <w:r w:rsidRPr="00E87FD2">
        <w:rPr>
          <w:rFonts w:ascii="Times New Roman" w:hAnsi="Times New Roman" w:cs="Times New Roman"/>
          <w:sz w:val="22"/>
          <w:szCs w:val="22"/>
        </w:rPr>
        <w:t xml:space="preserve">science and technology practitioners in general. To </w:t>
      </w:r>
      <w:r>
        <w:rPr>
          <w:rFonts w:ascii="Times New Roman" w:hAnsi="Times New Roman" w:cs="Times New Roman"/>
          <w:sz w:val="22"/>
          <w:szCs w:val="22"/>
        </w:rPr>
        <w:lastRenderedPageBreak/>
        <w:t xml:space="preserve">better </w:t>
      </w:r>
      <w:r w:rsidRPr="00E87FD2">
        <w:rPr>
          <w:rFonts w:ascii="Times New Roman" w:hAnsi="Times New Roman" w:cs="Times New Roman"/>
          <w:sz w:val="22"/>
          <w:szCs w:val="22"/>
        </w:rPr>
        <w:t xml:space="preserve">communicate </w:t>
      </w:r>
      <w:r>
        <w:rPr>
          <w:rFonts w:ascii="Times New Roman" w:hAnsi="Times New Roman" w:cs="Times New Roman"/>
          <w:sz w:val="22"/>
          <w:szCs w:val="22"/>
        </w:rPr>
        <w:t>our</w:t>
      </w:r>
      <w:r w:rsidRPr="00E87FD2">
        <w:rPr>
          <w:rFonts w:ascii="Times New Roman" w:hAnsi="Times New Roman" w:cs="Times New Roman"/>
          <w:sz w:val="22"/>
          <w:szCs w:val="22"/>
        </w:rPr>
        <w:t xml:space="preserve"> science to members of underrepresented groups, we partner with educators</w:t>
      </w:r>
      <w:r>
        <w:rPr>
          <w:rFonts w:ascii="Times New Roman" w:hAnsi="Times New Roman" w:cs="Times New Roman"/>
          <w:sz w:val="22"/>
          <w:szCs w:val="22"/>
        </w:rPr>
        <w:t xml:space="preserve"> </w:t>
      </w:r>
      <w:r w:rsidRPr="00E87FD2">
        <w:rPr>
          <w:rFonts w:ascii="Times New Roman" w:hAnsi="Times New Roman" w:cs="Times New Roman"/>
          <w:sz w:val="22"/>
          <w:szCs w:val="22"/>
        </w:rPr>
        <w:t xml:space="preserve">and organizations </w:t>
      </w:r>
      <w:r>
        <w:rPr>
          <w:rFonts w:ascii="Times New Roman" w:hAnsi="Times New Roman" w:cs="Times New Roman"/>
          <w:sz w:val="22"/>
          <w:szCs w:val="22"/>
        </w:rPr>
        <w:t>that</w:t>
      </w:r>
      <w:r w:rsidRPr="00E87FD2">
        <w:rPr>
          <w:rFonts w:ascii="Times New Roman" w:hAnsi="Times New Roman" w:cs="Times New Roman"/>
          <w:sz w:val="22"/>
          <w:szCs w:val="22"/>
        </w:rPr>
        <w:t xml:space="preserve"> bring training opportunities and educational content to K-12, junior colleges, undergraduate and graduate programs</w:t>
      </w:r>
      <w:r>
        <w:rPr>
          <w:rFonts w:ascii="Times New Roman" w:hAnsi="Times New Roman" w:cs="Times New Roman"/>
          <w:sz w:val="22"/>
          <w:szCs w:val="22"/>
        </w:rPr>
        <w:t xml:space="preserve">.  </w:t>
      </w:r>
    </w:p>
    <w:p w14:paraId="63D6645A" w14:textId="77777777" w:rsidR="0078456B" w:rsidRPr="00904A2A" w:rsidRDefault="0078456B" w:rsidP="0078456B">
      <w:pPr>
        <w:pStyle w:val="Heading2"/>
        <w:spacing w:before="0" w:beforeAutospacing="0" w:after="0" w:afterAutospacing="0"/>
        <w:contextualSpacing/>
        <w:rPr>
          <w:rFonts w:ascii="Times New Roman" w:hAnsi="Times New Roman" w:cs="Times New Roman"/>
          <w:sz w:val="22"/>
          <w:szCs w:val="22"/>
        </w:rPr>
      </w:pPr>
    </w:p>
    <w:p w14:paraId="32D4B121" w14:textId="77777777" w:rsidR="0078456B" w:rsidRPr="00904A2A" w:rsidRDefault="0078456B" w:rsidP="0078456B">
      <w:pPr>
        <w:pStyle w:val="Normal1"/>
        <w:tabs>
          <w:tab w:val="left" w:pos="720"/>
        </w:tabs>
        <w:spacing w:line="240" w:lineRule="auto"/>
        <w:contextualSpacing/>
        <w:rPr>
          <w:rFonts w:ascii="Times New Roman" w:hAnsi="Times New Roman" w:cs="Times New Roman"/>
          <w:szCs w:val="22"/>
        </w:rPr>
      </w:pPr>
      <w:r w:rsidRPr="00904A2A">
        <w:rPr>
          <w:rFonts w:ascii="Times New Roman" w:hAnsi="Times New Roman" w:cs="Times New Roman"/>
          <w:b/>
          <w:szCs w:val="22"/>
        </w:rPr>
        <w:t xml:space="preserve">Target 1: </w:t>
      </w:r>
      <w:r w:rsidRPr="00904A2A">
        <w:rPr>
          <w:rFonts w:ascii="Times New Roman" w:hAnsi="Times New Roman" w:cs="Times New Roman"/>
          <w:szCs w:val="22"/>
        </w:rPr>
        <w:t>The diversity of participants in all levels of C-DEBI from undergraduate, graduate and postdoctoral to participating researchers and staff is increased.</w:t>
      </w:r>
    </w:p>
    <w:p w14:paraId="249C1010" w14:textId="77777777" w:rsidR="0078456B" w:rsidRPr="00904A2A" w:rsidRDefault="0078456B" w:rsidP="0078456B">
      <w:pPr>
        <w:rPr>
          <w:rFonts w:ascii="Times New Roman" w:hAnsi="Times New Roman" w:cs="Times New Roman"/>
          <w:sz w:val="22"/>
          <w:szCs w:val="22"/>
        </w:rPr>
      </w:pP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545"/>
        <w:gridCol w:w="1815"/>
      </w:tblGrid>
      <w:tr w:rsidR="0078456B" w:rsidRPr="00904A2A" w14:paraId="657AB004" w14:textId="77777777" w:rsidTr="008133FC">
        <w:tc>
          <w:tcPr>
            <w:tcW w:w="7545" w:type="dxa"/>
            <w:shd w:val="clear" w:color="auto" w:fill="A4C2F4"/>
            <w:tcMar>
              <w:top w:w="100" w:type="dxa"/>
              <w:left w:w="100" w:type="dxa"/>
              <w:bottom w:w="100" w:type="dxa"/>
              <w:right w:w="100" w:type="dxa"/>
            </w:tcMar>
          </w:tcPr>
          <w:p w14:paraId="1220FDD2"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b/>
                <w:szCs w:val="22"/>
              </w:rPr>
              <w:t>Metric</w:t>
            </w:r>
          </w:p>
        </w:tc>
        <w:tc>
          <w:tcPr>
            <w:tcW w:w="1815" w:type="dxa"/>
            <w:shd w:val="clear" w:color="auto" w:fill="A4C2F4"/>
            <w:tcMar>
              <w:top w:w="100" w:type="dxa"/>
              <w:left w:w="100" w:type="dxa"/>
              <w:bottom w:w="100" w:type="dxa"/>
              <w:right w:w="100" w:type="dxa"/>
            </w:tcMar>
          </w:tcPr>
          <w:p w14:paraId="16B62A1F"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b/>
                <w:bCs/>
                <w:szCs w:val="22"/>
              </w:rPr>
              <w:t>Status</w:t>
            </w:r>
            <w:r>
              <w:rPr>
                <w:rFonts w:ascii="Times New Roman" w:hAnsi="Times New Roman" w:cs="Times New Roman"/>
                <w:b/>
                <w:bCs/>
                <w:szCs w:val="22"/>
              </w:rPr>
              <w:t>/Problems</w:t>
            </w:r>
            <w:r w:rsidRPr="00904A2A">
              <w:rPr>
                <w:rFonts w:ascii="Times New Roman" w:hAnsi="Times New Roman" w:cs="Times New Roman"/>
                <w:b/>
                <w:bCs/>
                <w:szCs w:val="22"/>
              </w:rPr>
              <w:t xml:space="preserve"> </w:t>
            </w:r>
          </w:p>
        </w:tc>
      </w:tr>
      <w:tr w:rsidR="0078456B" w:rsidRPr="00904A2A" w14:paraId="28E5E2E1" w14:textId="77777777" w:rsidTr="008133FC">
        <w:tc>
          <w:tcPr>
            <w:tcW w:w="7545" w:type="dxa"/>
            <w:tcMar>
              <w:top w:w="100" w:type="dxa"/>
              <w:left w:w="100" w:type="dxa"/>
              <w:bottom w:w="100" w:type="dxa"/>
              <w:right w:w="100" w:type="dxa"/>
            </w:tcMar>
          </w:tcPr>
          <w:p w14:paraId="2EBF719B"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szCs w:val="22"/>
              </w:rPr>
              <w:t>Promote C-DEBI research opportunities to diverse audiences through 3 different partners</w:t>
            </w:r>
            <w:r>
              <w:rPr>
                <w:rFonts w:ascii="Times New Roman" w:hAnsi="Times New Roman" w:cs="Times New Roman"/>
                <w:szCs w:val="22"/>
              </w:rPr>
              <w:t xml:space="preserve"> and 2 new partners</w:t>
            </w:r>
            <w:r w:rsidRPr="00904A2A">
              <w:rPr>
                <w:rFonts w:ascii="Times New Roman" w:hAnsi="Times New Roman" w:cs="Times New Roman"/>
                <w:szCs w:val="22"/>
              </w:rPr>
              <w:t xml:space="preserve"> to increase the diversity of graduate students and </w:t>
            </w:r>
            <w:proofErr w:type="spellStart"/>
            <w:r w:rsidRPr="00904A2A">
              <w:rPr>
                <w:rFonts w:ascii="Times New Roman" w:hAnsi="Times New Roman" w:cs="Times New Roman"/>
                <w:szCs w:val="22"/>
              </w:rPr>
              <w:t>postdoctorals</w:t>
            </w:r>
            <w:proofErr w:type="spellEnd"/>
            <w:r w:rsidRPr="00904A2A">
              <w:rPr>
                <w:rFonts w:ascii="Times New Roman" w:hAnsi="Times New Roman" w:cs="Times New Roman"/>
                <w:szCs w:val="22"/>
              </w:rPr>
              <w:t xml:space="preserve"> across the center</w:t>
            </w:r>
          </w:p>
        </w:tc>
        <w:tc>
          <w:tcPr>
            <w:tcW w:w="1815" w:type="dxa"/>
            <w:tcMar>
              <w:top w:w="100" w:type="dxa"/>
              <w:left w:w="100" w:type="dxa"/>
              <w:bottom w:w="100" w:type="dxa"/>
              <w:right w:w="100" w:type="dxa"/>
            </w:tcMar>
          </w:tcPr>
          <w:p w14:paraId="01760D39" w14:textId="77777777" w:rsidR="0078456B" w:rsidRPr="00E87FD2" w:rsidRDefault="0078456B" w:rsidP="00B80BFB">
            <w:pPr>
              <w:pStyle w:val="Normal1"/>
              <w:spacing w:line="240" w:lineRule="auto"/>
              <w:contextualSpacing/>
              <w:rPr>
                <w:rFonts w:ascii="Times New Roman" w:hAnsi="Times New Roman" w:cs="Times New Roman"/>
                <w:color w:val="0000FF"/>
                <w:szCs w:val="22"/>
              </w:rPr>
            </w:pPr>
            <w:r w:rsidRPr="00904A2A">
              <w:rPr>
                <w:rFonts w:ascii="Times New Roman" w:hAnsi="Times New Roman" w:cs="Times New Roman"/>
                <w:szCs w:val="22"/>
              </w:rPr>
              <w:t>Met</w:t>
            </w:r>
          </w:p>
        </w:tc>
      </w:tr>
    </w:tbl>
    <w:p w14:paraId="163D9ACC" w14:textId="77777777" w:rsidR="0078456B" w:rsidRPr="00904A2A" w:rsidRDefault="0078456B" w:rsidP="0078456B">
      <w:pPr>
        <w:pStyle w:val="Normal1"/>
        <w:tabs>
          <w:tab w:val="left" w:pos="720"/>
        </w:tabs>
        <w:spacing w:line="240" w:lineRule="auto"/>
        <w:contextualSpacing/>
        <w:rPr>
          <w:rFonts w:ascii="Times New Roman" w:hAnsi="Times New Roman" w:cs="Times New Roman"/>
          <w:szCs w:val="22"/>
        </w:rPr>
      </w:pPr>
    </w:p>
    <w:p w14:paraId="546846E8" w14:textId="77777777" w:rsidR="0078456B" w:rsidRPr="00904A2A" w:rsidRDefault="0078456B" w:rsidP="0078456B">
      <w:pPr>
        <w:pStyle w:val="Normal1"/>
        <w:tabs>
          <w:tab w:val="left" w:pos="720"/>
        </w:tabs>
        <w:spacing w:line="240" w:lineRule="auto"/>
        <w:contextualSpacing/>
        <w:rPr>
          <w:rFonts w:ascii="Times New Roman" w:hAnsi="Times New Roman" w:cs="Times New Roman"/>
          <w:szCs w:val="22"/>
        </w:rPr>
      </w:pPr>
      <w:r w:rsidRPr="00904A2A">
        <w:rPr>
          <w:rFonts w:ascii="Times New Roman" w:hAnsi="Times New Roman" w:cs="Times New Roman"/>
          <w:b/>
          <w:szCs w:val="22"/>
        </w:rPr>
        <w:t>Target 2:</w:t>
      </w:r>
      <w:r w:rsidRPr="00904A2A">
        <w:rPr>
          <w:rFonts w:ascii="Times New Roman" w:hAnsi="Times New Roman" w:cs="Times New Roman"/>
          <w:szCs w:val="22"/>
        </w:rPr>
        <w:t xml:space="preserve"> Programs that target underrepresented students and engage them in STEM fields are developed and implemented.</w:t>
      </w:r>
    </w:p>
    <w:p w14:paraId="3F751CB8" w14:textId="77777777" w:rsidR="0078456B" w:rsidRPr="00904A2A" w:rsidRDefault="0078456B" w:rsidP="0078456B">
      <w:pPr>
        <w:pStyle w:val="Normal1"/>
        <w:tabs>
          <w:tab w:val="left" w:pos="720"/>
        </w:tabs>
        <w:spacing w:line="240" w:lineRule="auto"/>
        <w:contextualSpacing/>
        <w:rPr>
          <w:rFonts w:ascii="Times New Roman" w:hAnsi="Times New Roman" w:cs="Times New Roman"/>
          <w:szCs w:val="22"/>
        </w:rPr>
      </w:pP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545"/>
        <w:gridCol w:w="1815"/>
      </w:tblGrid>
      <w:tr w:rsidR="0078456B" w:rsidRPr="00904A2A" w14:paraId="48264A10" w14:textId="77777777" w:rsidTr="008133FC">
        <w:tc>
          <w:tcPr>
            <w:tcW w:w="7545" w:type="dxa"/>
            <w:shd w:val="clear" w:color="auto" w:fill="A4C2F4"/>
            <w:tcMar>
              <w:top w:w="100" w:type="dxa"/>
              <w:left w:w="100" w:type="dxa"/>
              <w:bottom w:w="100" w:type="dxa"/>
              <w:right w:w="100" w:type="dxa"/>
            </w:tcMar>
          </w:tcPr>
          <w:p w14:paraId="0ADB8654"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b/>
                <w:szCs w:val="22"/>
              </w:rPr>
              <w:t>Metric</w:t>
            </w:r>
          </w:p>
        </w:tc>
        <w:tc>
          <w:tcPr>
            <w:tcW w:w="1815" w:type="dxa"/>
            <w:shd w:val="clear" w:color="auto" w:fill="A4C2F4"/>
            <w:tcMar>
              <w:top w:w="100" w:type="dxa"/>
              <w:left w:w="100" w:type="dxa"/>
              <w:bottom w:w="100" w:type="dxa"/>
              <w:right w:w="100" w:type="dxa"/>
            </w:tcMar>
          </w:tcPr>
          <w:p w14:paraId="22BD02EF"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b/>
                <w:bCs/>
                <w:szCs w:val="22"/>
              </w:rPr>
              <w:t>Status</w:t>
            </w:r>
            <w:r>
              <w:rPr>
                <w:rFonts w:ascii="Times New Roman" w:hAnsi="Times New Roman" w:cs="Times New Roman"/>
                <w:b/>
                <w:bCs/>
                <w:szCs w:val="22"/>
              </w:rPr>
              <w:t>/Problems</w:t>
            </w:r>
            <w:r w:rsidRPr="00904A2A">
              <w:rPr>
                <w:rFonts w:ascii="Times New Roman" w:hAnsi="Times New Roman" w:cs="Times New Roman"/>
                <w:b/>
                <w:bCs/>
                <w:szCs w:val="22"/>
              </w:rPr>
              <w:t xml:space="preserve"> </w:t>
            </w:r>
          </w:p>
        </w:tc>
      </w:tr>
      <w:tr w:rsidR="0078456B" w:rsidRPr="00904A2A" w14:paraId="1ADCCB17" w14:textId="77777777" w:rsidTr="008133FC">
        <w:tc>
          <w:tcPr>
            <w:tcW w:w="7545" w:type="dxa"/>
            <w:tcMar>
              <w:top w:w="100" w:type="dxa"/>
              <w:left w:w="100" w:type="dxa"/>
              <w:bottom w:w="100" w:type="dxa"/>
              <w:right w:w="100" w:type="dxa"/>
            </w:tcMar>
          </w:tcPr>
          <w:p w14:paraId="7FF42D56"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szCs w:val="22"/>
              </w:rPr>
              <w:t>Develop or expand 1 program each year to attract underrepresented students into STEM fields</w:t>
            </w:r>
          </w:p>
        </w:tc>
        <w:tc>
          <w:tcPr>
            <w:tcW w:w="1815" w:type="dxa"/>
            <w:tcMar>
              <w:top w:w="100" w:type="dxa"/>
              <w:left w:w="100" w:type="dxa"/>
              <w:bottom w:w="100" w:type="dxa"/>
              <w:right w:w="100" w:type="dxa"/>
            </w:tcMar>
          </w:tcPr>
          <w:p w14:paraId="557C412A"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szCs w:val="22"/>
              </w:rPr>
              <w:t>Met</w:t>
            </w:r>
          </w:p>
        </w:tc>
      </w:tr>
    </w:tbl>
    <w:p w14:paraId="2367FB3D" w14:textId="77777777" w:rsidR="0078456B" w:rsidRPr="00904A2A" w:rsidRDefault="0078456B" w:rsidP="0078456B">
      <w:pPr>
        <w:pStyle w:val="Normal1"/>
        <w:tabs>
          <w:tab w:val="left" w:pos="720"/>
        </w:tabs>
        <w:spacing w:line="240" w:lineRule="auto"/>
        <w:contextualSpacing/>
        <w:rPr>
          <w:rFonts w:ascii="Times New Roman" w:hAnsi="Times New Roman" w:cs="Times New Roman"/>
          <w:szCs w:val="22"/>
        </w:rPr>
      </w:pPr>
    </w:p>
    <w:p w14:paraId="671E0A61" w14:textId="77777777" w:rsidR="0078456B" w:rsidRPr="00904A2A" w:rsidRDefault="0078456B" w:rsidP="0078456B">
      <w:pPr>
        <w:pStyle w:val="Normal1"/>
        <w:tabs>
          <w:tab w:val="left" w:pos="720"/>
        </w:tabs>
        <w:spacing w:line="240" w:lineRule="auto"/>
        <w:contextualSpacing/>
        <w:rPr>
          <w:rFonts w:ascii="Times New Roman" w:hAnsi="Times New Roman" w:cs="Times New Roman"/>
          <w:szCs w:val="22"/>
        </w:rPr>
      </w:pPr>
      <w:r w:rsidRPr="00904A2A">
        <w:rPr>
          <w:rFonts w:ascii="Times New Roman" w:hAnsi="Times New Roman" w:cs="Times New Roman"/>
          <w:b/>
          <w:szCs w:val="22"/>
        </w:rPr>
        <w:t>Target 3:</w:t>
      </w:r>
      <w:r w:rsidRPr="00904A2A">
        <w:rPr>
          <w:rFonts w:ascii="Times New Roman" w:hAnsi="Times New Roman" w:cs="Times New Roman"/>
          <w:szCs w:val="22"/>
        </w:rPr>
        <w:t xml:space="preserve"> Partnerships are initiated with other organizations, institutions, programs, or informal science centers that target underrepresented students and engage them in STEM fields of study.</w:t>
      </w:r>
    </w:p>
    <w:p w14:paraId="0681266D" w14:textId="77777777" w:rsidR="0078456B" w:rsidRPr="00904A2A" w:rsidRDefault="0078456B" w:rsidP="0078456B">
      <w:pPr>
        <w:pStyle w:val="Normal1"/>
        <w:tabs>
          <w:tab w:val="left" w:pos="720"/>
        </w:tabs>
        <w:spacing w:line="240" w:lineRule="auto"/>
        <w:contextualSpacing/>
        <w:rPr>
          <w:rFonts w:ascii="Times New Roman" w:hAnsi="Times New Roman" w:cs="Times New Roman"/>
          <w:szCs w:val="22"/>
        </w:rPr>
      </w:pP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545"/>
        <w:gridCol w:w="1815"/>
      </w:tblGrid>
      <w:tr w:rsidR="0078456B" w:rsidRPr="00904A2A" w14:paraId="1DCD5F39" w14:textId="77777777" w:rsidTr="008133FC">
        <w:tc>
          <w:tcPr>
            <w:tcW w:w="7545" w:type="dxa"/>
            <w:shd w:val="clear" w:color="auto" w:fill="A4C2F4"/>
            <w:tcMar>
              <w:top w:w="100" w:type="dxa"/>
              <w:left w:w="100" w:type="dxa"/>
              <w:bottom w:w="100" w:type="dxa"/>
              <w:right w:w="100" w:type="dxa"/>
            </w:tcMar>
          </w:tcPr>
          <w:p w14:paraId="23ABC864"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b/>
                <w:szCs w:val="22"/>
              </w:rPr>
              <w:t>Metric</w:t>
            </w:r>
          </w:p>
        </w:tc>
        <w:tc>
          <w:tcPr>
            <w:tcW w:w="1815" w:type="dxa"/>
            <w:shd w:val="clear" w:color="auto" w:fill="A4C2F4"/>
            <w:tcMar>
              <w:top w:w="100" w:type="dxa"/>
              <w:left w:w="100" w:type="dxa"/>
              <w:bottom w:w="100" w:type="dxa"/>
              <w:right w:w="100" w:type="dxa"/>
            </w:tcMar>
          </w:tcPr>
          <w:p w14:paraId="10335EED"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b/>
                <w:bCs/>
                <w:szCs w:val="22"/>
              </w:rPr>
              <w:t>Status</w:t>
            </w:r>
            <w:r>
              <w:rPr>
                <w:rFonts w:ascii="Times New Roman" w:hAnsi="Times New Roman" w:cs="Times New Roman"/>
                <w:b/>
                <w:bCs/>
                <w:szCs w:val="22"/>
              </w:rPr>
              <w:t>/Problems</w:t>
            </w:r>
            <w:r w:rsidRPr="00904A2A">
              <w:rPr>
                <w:rFonts w:ascii="Times New Roman" w:hAnsi="Times New Roman" w:cs="Times New Roman"/>
                <w:b/>
                <w:bCs/>
                <w:szCs w:val="22"/>
              </w:rPr>
              <w:t xml:space="preserve"> </w:t>
            </w:r>
          </w:p>
        </w:tc>
      </w:tr>
      <w:tr w:rsidR="0078456B" w:rsidRPr="00904A2A" w14:paraId="2902CC02" w14:textId="77777777" w:rsidTr="008133FC">
        <w:tc>
          <w:tcPr>
            <w:tcW w:w="7545" w:type="dxa"/>
            <w:tcMar>
              <w:top w:w="100" w:type="dxa"/>
              <w:left w:w="100" w:type="dxa"/>
              <w:bottom w:w="100" w:type="dxa"/>
              <w:right w:w="100" w:type="dxa"/>
            </w:tcMar>
          </w:tcPr>
          <w:p w14:paraId="6ACADF3A"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szCs w:val="22"/>
              </w:rPr>
              <w:t>Introduce C-DEBI science with appropriate resources and training to 1 institution and/or educator that primarily serves underrepresented groups</w:t>
            </w:r>
          </w:p>
        </w:tc>
        <w:tc>
          <w:tcPr>
            <w:tcW w:w="1815" w:type="dxa"/>
            <w:tcMar>
              <w:top w:w="100" w:type="dxa"/>
              <w:left w:w="100" w:type="dxa"/>
              <w:bottom w:w="100" w:type="dxa"/>
              <w:right w:w="100" w:type="dxa"/>
            </w:tcMar>
          </w:tcPr>
          <w:p w14:paraId="03E2A5E4" w14:textId="77777777" w:rsidR="0078456B" w:rsidRPr="00904A2A" w:rsidRDefault="0078456B" w:rsidP="00B80BFB">
            <w:pPr>
              <w:pStyle w:val="Normal1"/>
              <w:spacing w:line="240" w:lineRule="auto"/>
              <w:contextualSpacing/>
              <w:rPr>
                <w:rFonts w:ascii="Times New Roman" w:hAnsi="Times New Roman" w:cs="Times New Roman"/>
                <w:szCs w:val="22"/>
              </w:rPr>
            </w:pPr>
            <w:r w:rsidRPr="00904A2A">
              <w:rPr>
                <w:rFonts w:ascii="Times New Roman" w:hAnsi="Times New Roman" w:cs="Times New Roman"/>
                <w:szCs w:val="22"/>
              </w:rPr>
              <w:t>Met</w:t>
            </w:r>
          </w:p>
        </w:tc>
      </w:tr>
    </w:tbl>
    <w:p w14:paraId="6B593AB2" w14:textId="77777777" w:rsidR="0078456B" w:rsidRDefault="0078456B" w:rsidP="0078456B">
      <w:pPr>
        <w:pStyle w:val="Heading2"/>
        <w:spacing w:before="0" w:beforeAutospacing="0" w:after="0" w:afterAutospacing="0"/>
        <w:ind w:left="360" w:hanging="360"/>
        <w:contextualSpacing/>
        <w:rPr>
          <w:rFonts w:ascii="Times New Roman" w:hAnsi="Times New Roman" w:cs="Times New Roman"/>
          <w:sz w:val="22"/>
          <w:szCs w:val="22"/>
        </w:rPr>
      </w:pPr>
      <w:bookmarkStart w:id="9" w:name="h.afs9yz6ee79s" w:colFirst="0" w:colLast="0"/>
      <w:bookmarkEnd w:id="9"/>
    </w:p>
    <w:p w14:paraId="592DB3ED" w14:textId="77777777" w:rsidR="0078456B" w:rsidRDefault="0078456B" w:rsidP="0078456B">
      <w:pPr>
        <w:pStyle w:val="Heading2"/>
        <w:spacing w:before="0" w:beforeAutospacing="0" w:after="0" w:afterAutospacing="0"/>
        <w:ind w:left="360" w:hanging="360"/>
        <w:contextualSpacing/>
        <w:rPr>
          <w:rFonts w:ascii="Times New Roman" w:eastAsia="Times New Roman" w:hAnsi="Times New Roman" w:cs="Times New Roman"/>
          <w:b w:val="0"/>
          <w:color w:val="C0504D" w:themeColor="accent2"/>
          <w:sz w:val="22"/>
          <w:szCs w:val="22"/>
        </w:rPr>
      </w:pPr>
    </w:p>
    <w:p w14:paraId="495C6F47" w14:textId="144F69F4" w:rsidR="0078456B" w:rsidRPr="007E4D70" w:rsidRDefault="0078456B" w:rsidP="007E4D70">
      <w:pPr>
        <w:rPr>
          <w:rFonts w:ascii="Times New Roman" w:eastAsia="Times New Roman" w:hAnsi="Times New Roman" w:cs="Times New Roman"/>
          <w:b/>
          <w:bCs/>
          <w:sz w:val="22"/>
          <w:szCs w:val="22"/>
        </w:rPr>
      </w:pPr>
      <w:r w:rsidRPr="007E4D70">
        <w:rPr>
          <w:rFonts w:ascii="Times New Roman" w:eastAsia="Times New Roman" w:hAnsi="Times New Roman" w:cs="Times New Roman"/>
          <w:b/>
          <w:sz w:val="22"/>
          <w:szCs w:val="22"/>
        </w:rPr>
        <w:t>5. Plans for the Next Reporting Period</w:t>
      </w:r>
    </w:p>
    <w:p w14:paraId="7A25CB02" w14:textId="77777777" w:rsidR="0078456B" w:rsidRDefault="0078456B" w:rsidP="0078456B">
      <w:pPr>
        <w:pStyle w:val="Heading2"/>
        <w:spacing w:before="0" w:beforeAutospacing="0" w:after="0" w:afterAutospacing="0"/>
        <w:ind w:left="360" w:hanging="360"/>
        <w:contextualSpacing/>
        <w:rPr>
          <w:rFonts w:ascii="Times New Roman" w:eastAsia="Times New Roman" w:hAnsi="Times New Roman" w:cs="Times New Roman"/>
          <w:b w:val="0"/>
          <w:color w:val="C0504D" w:themeColor="accent2"/>
          <w:sz w:val="22"/>
          <w:szCs w:val="22"/>
        </w:rPr>
      </w:pPr>
    </w:p>
    <w:p w14:paraId="5A163F6D" w14:textId="77777777" w:rsidR="0078456B" w:rsidRPr="00E87FD2" w:rsidRDefault="0078456B" w:rsidP="0078456B">
      <w:pPr>
        <w:rPr>
          <w:rFonts w:ascii="Times New Roman" w:hAnsi="Times New Roman" w:cs="Times New Roman"/>
          <w:b/>
          <w:bCs/>
          <w:iCs/>
          <w:sz w:val="22"/>
          <w:szCs w:val="22"/>
        </w:rPr>
      </w:pPr>
      <w:r w:rsidRPr="00E87FD2">
        <w:rPr>
          <w:rFonts w:ascii="Times New Roman" w:hAnsi="Times New Roman" w:cs="Times New Roman"/>
          <w:sz w:val="22"/>
          <w:szCs w:val="22"/>
        </w:rPr>
        <w:t>Our future goals are to:</w:t>
      </w:r>
    </w:p>
    <w:p w14:paraId="228C222C" w14:textId="77777777" w:rsidR="0078456B" w:rsidRPr="004B46C5" w:rsidRDefault="0078456B" w:rsidP="0078456B">
      <w:pPr>
        <w:numPr>
          <w:ilvl w:val="0"/>
          <w:numId w:val="20"/>
        </w:numPr>
        <w:tabs>
          <w:tab w:val="num" w:pos="720"/>
        </w:tabs>
        <w:ind w:left="360"/>
        <w:rPr>
          <w:rFonts w:ascii="Times New Roman" w:hAnsi="Times New Roman" w:cs="Times New Roman"/>
          <w:sz w:val="22"/>
          <w:szCs w:val="22"/>
        </w:rPr>
      </w:pPr>
      <w:r w:rsidRPr="00E87FD2">
        <w:rPr>
          <w:rFonts w:ascii="Times New Roman" w:hAnsi="Times New Roman" w:cs="Times New Roman"/>
          <w:sz w:val="22"/>
          <w:szCs w:val="22"/>
        </w:rPr>
        <w:t xml:space="preserve">Strengthen partnerships with local community colleges by </w:t>
      </w:r>
      <w:r>
        <w:rPr>
          <w:rFonts w:ascii="Times New Roman" w:hAnsi="Times New Roman" w:cs="Times New Roman"/>
          <w:sz w:val="22"/>
          <w:szCs w:val="22"/>
        </w:rPr>
        <w:t xml:space="preserve">identifying undergraduate students interested in geoscience careers from programs and partners and graduate students and/or </w:t>
      </w:r>
      <w:proofErr w:type="spellStart"/>
      <w:r w:rsidRPr="004B46C5">
        <w:rPr>
          <w:rFonts w:ascii="Times New Roman" w:hAnsi="Times New Roman" w:cs="Times New Roman"/>
          <w:sz w:val="22"/>
          <w:szCs w:val="22"/>
        </w:rPr>
        <w:t>postdoctorals</w:t>
      </w:r>
      <w:proofErr w:type="spellEnd"/>
      <w:r w:rsidRPr="004B46C5">
        <w:rPr>
          <w:rFonts w:ascii="Times New Roman" w:hAnsi="Times New Roman" w:cs="Times New Roman"/>
          <w:sz w:val="22"/>
          <w:szCs w:val="22"/>
        </w:rPr>
        <w:t xml:space="preserve"> willing to participate in a virtual mentoring program</w:t>
      </w:r>
    </w:p>
    <w:p w14:paraId="7507C933" w14:textId="77777777" w:rsidR="0078456B" w:rsidRPr="00E87FD2" w:rsidRDefault="0078456B" w:rsidP="0078456B">
      <w:pPr>
        <w:numPr>
          <w:ilvl w:val="0"/>
          <w:numId w:val="20"/>
        </w:numPr>
        <w:tabs>
          <w:tab w:val="num" w:pos="720"/>
        </w:tabs>
        <w:ind w:left="360"/>
        <w:rPr>
          <w:rFonts w:ascii="Times New Roman" w:hAnsi="Times New Roman" w:cs="Times New Roman"/>
          <w:sz w:val="22"/>
          <w:szCs w:val="22"/>
        </w:rPr>
      </w:pPr>
      <w:r w:rsidRPr="00E87FD2">
        <w:rPr>
          <w:rFonts w:ascii="Times New Roman" w:hAnsi="Times New Roman" w:cs="Times New Roman"/>
          <w:sz w:val="22"/>
          <w:szCs w:val="22"/>
        </w:rPr>
        <w:t>Actively encourage undergraduates to progress to graduate school in areas of deep subsurface research</w:t>
      </w:r>
      <w:r>
        <w:rPr>
          <w:rFonts w:ascii="Times New Roman" w:hAnsi="Times New Roman" w:cs="Times New Roman"/>
          <w:sz w:val="22"/>
          <w:szCs w:val="22"/>
        </w:rPr>
        <w:t xml:space="preserve"> by promoting summer research or intensive programs being led at C-DEBI networked institutions</w:t>
      </w:r>
    </w:p>
    <w:p w14:paraId="46BE93DA" w14:textId="77777777" w:rsidR="0078456B" w:rsidRPr="00E87FD2" w:rsidRDefault="0078456B" w:rsidP="0078456B">
      <w:pPr>
        <w:numPr>
          <w:ilvl w:val="0"/>
          <w:numId w:val="20"/>
        </w:numPr>
        <w:tabs>
          <w:tab w:val="num" w:pos="720"/>
        </w:tabs>
        <w:ind w:left="360"/>
        <w:rPr>
          <w:rFonts w:ascii="Times New Roman" w:hAnsi="Times New Roman" w:cs="Times New Roman"/>
          <w:sz w:val="22"/>
          <w:szCs w:val="22"/>
        </w:rPr>
      </w:pPr>
      <w:r w:rsidRPr="00E87FD2">
        <w:rPr>
          <w:rFonts w:ascii="Times New Roman" w:hAnsi="Times New Roman" w:cs="Times New Roman"/>
          <w:sz w:val="22"/>
          <w:szCs w:val="22"/>
        </w:rPr>
        <w:t>Continue to leverage support services and potential connections, organizations and institutional resources within partnering Universities to promote diversity</w:t>
      </w:r>
    </w:p>
    <w:p w14:paraId="183AE272" w14:textId="77777777" w:rsidR="0078456B" w:rsidRDefault="0078456B" w:rsidP="0078456B">
      <w:pPr>
        <w:numPr>
          <w:ilvl w:val="0"/>
          <w:numId w:val="20"/>
        </w:numPr>
        <w:tabs>
          <w:tab w:val="num" w:pos="720"/>
        </w:tabs>
        <w:ind w:left="360"/>
        <w:rPr>
          <w:rFonts w:ascii="Times New Roman" w:hAnsi="Times New Roman" w:cs="Times New Roman"/>
          <w:sz w:val="22"/>
          <w:szCs w:val="22"/>
        </w:rPr>
      </w:pPr>
      <w:r w:rsidRPr="00E87FD2">
        <w:rPr>
          <w:rFonts w:ascii="Times New Roman" w:hAnsi="Times New Roman" w:cs="Times New Roman"/>
          <w:sz w:val="22"/>
          <w:szCs w:val="22"/>
        </w:rPr>
        <w:t>Actively promote all opportunities throughout the Center to underrepresented groups and recruit at all levels of Center activity</w:t>
      </w:r>
    </w:p>
    <w:p w14:paraId="260DF77F" w14:textId="77777777" w:rsidR="0078456B" w:rsidRPr="00E87FD2" w:rsidRDefault="0078456B" w:rsidP="0078456B">
      <w:pPr>
        <w:numPr>
          <w:ilvl w:val="0"/>
          <w:numId w:val="20"/>
        </w:numPr>
        <w:tabs>
          <w:tab w:val="num" w:pos="720"/>
        </w:tabs>
        <w:ind w:left="360"/>
        <w:rPr>
          <w:rFonts w:ascii="Times New Roman" w:hAnsi="Times New Roman" w:cs="Times New Roman"/>
          <w:sz w:val="22"/>
          <w:szCs w:val="22"/>
        </w:rPr>
      </w:pPr>
      <w:r>
        <w:rPr>
          <w:rFonts w:ascii="Times New Roman" w:hAnsi="Times New Roman" w:cs="Times New Roman"/>
          <w:sz w:val="22"/>
          <w:szCs w:val="22"/>
        </w:rPr>
        <w:t>Inform and encourage the C-DEBI community to participate in conferences and outreach that engages them with underrepresented students to promote recruitment into C-DEBI fields</w:t>
      </w:r>
    </w:p>
    <w:p w14:paraId="00DC92F1" w14:textId="77777777" w:rsidR="0078456B" w:rsidRPr="00E87FD2" w:rsidRDefault="0078456B" w:rsidP="0078456B">
      <w:pPr>
        <w:numPr>
          <w:ilvl w:val="0"/>
          <w:numId w:val="20"/>
        </w:numPr>
        <w:tabs>
          <w:tab w:val="num" w:pos="720"/>
        </w:tabs>
        <w:ind w:left="360"/>
        <w:rPr>
          <w:rFonts w:ascii="Times New Roman" w:hAnsi="Times New Roman" w:cs="Times New Roman"/>
          <w:sz w:val="22"/>
          <w:szCs w:val="22"/>
        </w:rPr>
      </w:pPr>
      <w:r>
        <w:rPr>
          <w:rFonts w:ascii="Times New Roman" w:hAnsi="Times New Roman" w:cs="Times New Roman"/>
          <w:sz w:val="22"/>
          <w:szCs w:val="22"/>
        </w:rPr>
        <w:t>Continue to leverage 2014 SACNAS involvement to promote and p</w:t>
      </w:r>
      <w:r w:rsidRPr="00E87FD2">
        <w:rPr>
          <w:rFonts w:ascii="Times New Roman" w:hAnsi="Times New Roman" w:cs="Times New Roman"/>
          <w:sz w:val="22"/>
          <w:szCs w:val="22"/>
        </w:rPr>
        <w:t xml:space="preserve">rovide financial support to </w:t>
      </w:r>
      <w:r>
        <w:rPr>
          <w:rFonts w:ascii="Times New Roman" w:hAnsi="Times New Roman" w:cs="Times New Roman"/>
          <w:sz w:val="22"/>
          <w:szCs w:val="22"/>
        </w:rPr>
        <w:t xml:space="preserve">undergraduate and graduate </w:t>
      </w:r>
      <w:r w:rsidRPr="00E87FD2">
        <w:rPr>
          <w:rFonts w:ascii="Times New Roman" w:hAnsi="Times New Roman" w:cs="Times New Roman"/>
          <w:sz w:val="22"/>
          <w:szCs w:val="22"/>
        </w:rPr>
        <w:t xml:space="preserve">students </w:t>
      </w:r>
      <w:r>
        <w:rPr>
          <w:rFonts w:ascii="Times New Roman" w:hAnsi="Times New Roman" w:cs="Times New Roman"/>
          <w:sz w:val="22"/>
          <w:szCs w:val="22"/>
        </w:rPr>
        <w:t>from</w:t>
      </w:r>
      <w:r w:rsidRPr="00E87FD2">
        <w:rPr>
          <w:rFonts w:ascii="Times New Roman" w:hAnsi="Times New Roman" w:cs="Times New Roman"/>
          <w:sz w:val="22"/>
          <w:szCs w:val="22"/>
        </w:rPr>
        <w:t xml:space="preserve"> C-DEBI</w:t>
      </w:r>
      <w:r>
        <w:rPr>
          <w:rFonts w:ascii="Times New Roman" w:hAnsi="Times New Roman" w:cs="Times New Roman"/>
          <w:sz w:val="22"/>
          <w:szCs w:val="22"/>
        </w:rPr>
        <w:t xml:space="preserve"> to present </w:t>
      </w:r>
      <w:r w:rsidRPr="00E87FD2">
        <w:rPr>
          <w:rFonts w:ascii="Times New Roman" w:hAnsi="Times New Roman" w:cs="Times New Roman"/>
          <w:sz w:val="22"/>
          <w:szCs w:val="22"/>
        </w:rPr>
        <w:t>research at the annual SACNAS conference</w:t>
      </w:r>
    </w:p>
    <w:p w14:paraId="2A9AF1D1" w14:textId="47E308D6" w:rsidR="0078456B" w:rsidRPr="006D7B87" w:rsidRDefault="0078456B" w:rsidP="0078456B">
      <w:pPr>
        <w:numPr>
          <w:ilvl w:val="0"/>
          <w:numId w:val="20"/>
        </w:numPr>
        <w:tabs>
          <w:tab w:val="num" w:pos="720"/>
        </w:tabs>
        <w:ind w:left="360"/>
        <w:rPr>
          <w:rFonts w:ascii="Times New Roman" w:hAnsi="Times New Roman" w:cs="Times New Roman"/>
          <w:sz w:val="22"/>
          <w:szCs w:val="22"/>
        </w:rPr>
      </w:pPr>
      <w:r>
        <w:rPr>
          <w:rFonts w:ascii="Times New Roman" w:hAnsi="Times New Roman" w:cs="Times New Roman"/>
          <w:sz w:val="22"/>
          <w:szCs w:val="22"/>
        </w:rPr>
        <w:lastRenderedPageBreak/>
        <w:t>Continue support and mentoring for the USC SACNAS Chapter linking them to SACNAS Chapters at C-DEBI partnering institutions and SACNAS leadership.</w:t>
      </w:r>
    </w:p>
    <w:p w14:paraId="0BE347CD" w14:textId="77777777" w:rsidR="003C79C8" w:rsidRPr="00904A2A" w:rsidRDefault="003C79C8" w:rsidP="00EC2145">
      <w:pPr>
        <w:pStyle w:val="Heading1"/>
        <w:rPr>
          <w:rFonts w:ascii="Times New Roman" w:hAnsi="Times New Roman" w:cs="Times New Roman"/>
          <w:sz w:val="22"/>
          <w:szCs w:val="22"/>
        </w:rPr>
      </w:pPr>
    </w:p>
    <w:p w14:paraId="1C0806CD" w14:textId="77777777" w:rsidR="003C79C8" w:rsidRPr="00E87FD2" w:rsidRDefault="003C79C8" w:rsidP="00EC2145">
      <w:pPr>
        <w:pStyle w:val="Heading1"/>
        <w:rPr>
          <w:rFonts w:ascii="Times New Roman" w:hAnsi="Times New Roman" w:cs="Times New Roman"/>
          <w:sz w:val="22"/>
          <w:szCs w:val="22"/>
        </w:rPr>
      </w:pPr>
    </w:p>
    <w:p w14:paraId="145F7DB4" w14:textId="77777777" w:rsidR="00E34499" w:rsidRPr="00904A2A" w:rsidRDefault="00E34499">
      <w:pPr>
        <w:rPr>
          <w:rFonts w:ascii="Times New Roman" w:eastAsia="Times New Roman" w:hAnsi="Times New Roman" w:cs="Times New Roman"/>
          <w:b/>
          <w:bCs/>
          <w:color w:val="000000"/>
          <w:kern w:val="36"/>
          <w:sz w:val="22"/>
          <w:szCs w:val="22"/>
        </w:rPr>
      </w:pPr>
    </w:p>
    <w:p w14:paraId="5B375BB0" w14:textId="35FA62AA" w:rsidR="00E53A8E" w:rsidRPr="00904A2A" w:rsidRDefault="00E53A8E" w:rsidP="00EC2145">
      <w:pPr>
        <w:pStyle w:val="Heading1"/>
        <w:rPr>
          <w:rFonts w:ascii="Times New Roman" w:hAnsi="Times New Roman" w:cs="Times New Roman"/>
          <w:sz w:val="22"/>
          <w:szCs w:val="22"/>
        </w:rPr>
      </w:pPr>
      <w:bookmarkStart w:id="10" w:name="_VII._MANAGEMENT"/>
      <w:bookmarkEnd w:id="10"/>
      <w:r w:rsidRPr="00904A2A">
        <w:rPr>
          <w:rFonts w:ascii="Times New Roman" w:hAnsi="Times New Roman" w:cs="Times New Roman"/>
          <w:sz w:val="22"/>
          <w:szCs w:val="22"/>
        </w:rPr>
        <w:t>VII. MANAGEMENT</w:t>
      </w:r>
    </w:p>
    <w:p w14:paraId="74B3413E" w14:textId="77777777" w:rsidR="00B77DFA" w:rsidRPr="00904A2A" w:rsidRDefault="00B77DFA" w:rsidP="00B77DFA">
      <w:pPr>
        <w:pStyle w:val="Heading1"/>
        <w:rPr>
          <w:rFonts w:ascii="Times New Roman" w:hAnsi="Times New Roman" w:cs="Times New Roman"/>
          <w:sz w:val="22"/>
          <w:szCs w:val="22"/>
        </w:rPr>
      </w:pPr>
    </w:p>
    <w:p w14:paraId="1BDAEE06" w14:textId="77777777" w:rsidR="00B77DFA" w:rsidRPr="00904A2A" w:rsidRDefault="00B77DFA" w:rsidP="00B77DFA">
      <w:pPr>
        <w:rPr>
          <w:rFonts w:ascii="Times New Roman" w:eastAsia="Times New Roman" w:hAnsi="Times New Roman" w:cs="Times New Roman"/>
          <w:b/>
          <w:bCs/>
          <w:color w:val="000000"/>
          <w:kern w:val="36"/>
          <w:sz w:val="22"/>
          <w:szCs w:val="22"/>
        </w:rPr>
      </w:pPr>
    </w:p>
    <w:p w14:paraId="09BB1544" w14:textId="4C19725D" w:rsidR="00314AEC" w:rsidRPr="00904A2A" w:rsidRDefault="00314AEC" w:rsidP="00E53A8E">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 xml:space="preserve">1. Overall </w:t>
      </w:r>
      <w:r w:rsidR="00914582" w:rsidRPr="00904A2A">
        <w:rPr>
          <w:rFonts w:ascii="Times New Roman" w:eastAsia="Times New Roman" w:hAnsi="Times New Roman" w:cs="Times New Roman"/>
          <w:b/>
          <w:sz w:val="22"/>
          <w:szCs w:val="22"/>
        </w:rPr>
        <w:t>Organizational</w:t>
      </w:r>
      <w:r w:rsidRPr="00904A2A">
        <w:rPr>
          <w:rFonts w:ascii="Times New Roman" w:eastAsia="Times New Roman" w:hAnsi="Times New Roman" w:cs="Times New Roman"/>
          <w:b/>
          <w:sz w:val="22"/>
          <w:szCs w:val="22"/>
        </w:rPr>
        <w:t xml:space="preserve"> Strategy</w:t>
      </w:r>
    </w:p>
    <w:p w14:paraId="0D0EF948" w14:textId="77777777" w:rsidR="00314AEC" w:rsidRDefault="00314AEC" w:rsidP="00E53A8E">
      <w:pPr>
        <w:rPr>
          <w:rFonts w:ascii="Times New Roman" w:eastAsia="Times New Roman" w:hAnsi="Times New Roman" w:cs="Times New Roman"/>
          <w:b/>
          <w:sz w:val="22"/>
          <w:szCs w:val="22"/>
        </w:rPr>
      </w:pPr>
    </w:p>
    <w:p w14:paraId="31368EB9" w14:textId="6BAC9D4A" w:rsidR="00374CA0" w:rsidRPr="008759F1" w:rsidRDefault="008759F1" w:rsidP="008759F1">
      <w:pPr>
        <w:tabs>
          <w:tab w:val="left" w:pos="720"/>
        </w:tabs>
        <w:jc w:val="both"/>
        <w:rPr>
          <w:rFonts w:ascii="Times New Roman" w:hAnsi="Times New Roman" w:cs="Times New Roman"/>
          <w:sz w:val="22"/>
          <w:szCs w:val="22"/>
        </w:rPr>
      </w:pPr>
      <w:r>
        <w:rPr>
          <w:rFonts w:ascii="Times New Roman" w:hAnsi="Times New Roman" w:cs="Times New Roman"/>
          <w:sz w:val="22"/>
          <w:szCs w:val="22"/>
        </w:rPr>
        <w:tab/>
      </w:r>
      <w:r w:rsidRPr="00FD09AB">
        <w:rPr>
          <w:rFonts w:ascii="Times New Roman" w:hAnsi="Times New Roman" w:cs="Times New Roman"/>
          <w:sz w:val="22"/>
          <w:szCs w:val="22"/>
        </w:rPr>
        <w:t>Our management plan facilitate</w:t>
      </w:r>
      <w:r>
        <w:rPr>
          <w:rFonts w:ascii="Times New Roman" w:hAnsi="Times New Roman" w:cs="Times New Roman"/>
          <w:sz w:val="22"/>
          <w:szCs w:val="22"/>
        </w:rPr>
        <w:t>s</w:t>
      </w:r>
      <w:r w:rsidRPr="00FD09AB">
        <w:rPr>
          <w:rFonts w:ascii="Times New Roman" w:hAnsi="Times New Roman" w:cs="Times New Roman"/>
          <w:sz w:val="22"/>
          <w:szCs w:val="22"/>
        </w:rPr>
        <w:t xml:space="preserve"> the achievement of the principal scientific, education, and </w:t>
      </w:r>
      <w:r w:rsidRPr="008759F1">
        <w:rPr>
          <w:rFonts w:ascii="Times New Roman" w:hAnsi="Times New Roman" w:cs="Times New Roman"/>
          <w:sz w:val="22"/>
          <w:szCs w:val="22"/>
        </w:rPr>
        <w:t xml:space="preserve">diversity goals of C-DEBI. </w:t>
      </w:r>
      <w:r w:rsidR="00374CA0" w:rsidRPr="008759F1">
        <w:rPr>
          <w:rFonts w:ascii="Times New Roman" w:eastAsia="Times New Roman" w:hAnsi="Times New Roman" w:cs="Times New Roman"/>
          <w:sz w:val="22"/>
          <w:szCs w:val="22"/>
        </w:rPr>
        <w:t>C-DEBI management is composed of these major leadership groups: Directorship</w:t>
      </w:r>
      <w:r w:rsidRPr="008759F1">
        <w:rPr>
          <w:rFonts w:ascii="Times New Roman" w:eastAsia="Times New Roman" w:hAnsi="Times New Roman" w:cs="Times New Roman"/>
          <w:sz w:val="22"/>
          <w:szCs w:val="22"/>
        </w:rPr>
        <w:t>;</w:t>
      </w:r>
      <w:r w:rsidR="00374CA0" w:rsidRPr="008759F1">
        <w:rPr>
          <w:rFonts w:ascii="Times New Roman" w:eastAsia="Times New Roman" w:hAnsi="Times New Roman" w:cs="Times New Roman"/>
          <w:sz w:val="22"/>
          <w:szCs w:val="22"/>
        </w:rPr>
        <w:t xml:space="preserve"> Executive Committee</w:t>
      </w:r>
      <w:r w:rsidRPr="008759F1">
        <w:rPr>
          <w:rFonts w:ascii="Times New Roman" w:eastAsia="Times New Roman" w:hAnsi="Times New Roman" w:cs="Times New Roman"/>
          <w:sz w:val="22"/>
          <w:szCs w:val="22"/>
        </w:rPr>
        <w:t>;</w:t>
      </w:r>
      <w:r w:rsidR="00374CA0" w:rsidRPr="008759F1">
        <w:rPr>
          <w:rFonts w:ascii="Times New Roman" w:eastAsia="Times New Roman" w:hAnsi="Times New Roman" w:cs="Times New Roman"/>
          <w:sz w:val="22"/>
          <w:szCs w:val="22"/>
        </w:rPr>
        <w:t xml:space="preserve"> Administration</w:t>
      </w:r>
      <w:r w:rsidRPr="008759F1">
        <w:rPr>
          <w:rFonts w:ascii="Times New Roman" w:eastAsia="Times New Roman" w:hAnsi="Times New Roman" w:cs="Times New Roman"/>
          <w:sz w:val="22"/>
          <w:szCs w:val="22"/>
        </w:rPr>
        <w:t>;</w:t>
      </w:r>
      <w:r w:rsidR="00374CA0" w:rsidRPr="008759F1">
        <w:rPr>
          <w:rFonts w:ascii="Times New Roman" w:eastAsia="Times New Roman" w:hAnsi="Times New Roman" w:cs="Times New Roman"/>
          <w:sz w:val="22"/>
          <w:szCs w:val="22"/>
        </w:rPr>
        <w:t xml:space="preserve"> Research</w:t>
      </w:r>
      <w:r w:rsidRPr="008759F1">
        <w:rPr>
          <w:rFonts w:ascii="Times New Roman" w:eastAsia="Times New Roman" w:hAnsi="Times New Roman" w:cs="Times New Roman"/>
          <w:sz w:val="22"/>
          <w:szCs w:val="22"/>
        </w:rPr>
        <w:t xml:space="preserve">; Knowledge Transfer, Data Management and Integration; and Education, </w:t>
      </w:r>
      <w:r w:rsidR="00374CA0" w:rsidRPr="008759F1">
        <w:rPr>
          <w:rFonts w:ascii="Times New Roman" w:eastAsia="Times New Roman" w:hAnsi="Times New Roman" w:cs="Times New Roman"/>
          <w:sz w:val="22"/>
          <w:szCs w:val="22"/>
        </w:rPr>
        <w:t xml:space="preserve">Outreach </w:t>
      </w:r>
      <w:r w:rsidRPr="008759F1">
        <w:rPr>
          <w:rFonts w:ascii="Times New Roman" w:eastAsia="Times New Roman" w:hAnsi="Times New Roman" w:cs="Times New Roman"/>
          <w:sz w:val="22"/>
          <w:szCs w:val="22"/>
        </w:rPr>
        <w:t xml:space="preserve">and Diversity. </w:t>
      </w:r>
      <w:r w:rsidR="00374CA0" w:rsidRPr="008759F1">
        <w:rPr>
          <w:rFonts w:ascii="Times New Roman" w:eastAsia="Times New Roman" w:hAnsi="Times New Roman" w:cs="Times New Roman"/>
          <w:sz w:val="22"/>
          <w:szCs w:val="22"/>
        </w:rPr>
        <w:t>The major advisory groups for C-DEBI are the External Advisory Board</w:t>
      </w:r>
      <w:r w:rsidRPr="008759F1">
        <w:rPr>
          <w:rFonts w:ascii="Times New Roman" w:eastAsia="Times New Roman" w:hAnsi="Times New Roman" w:cs="Times New Roman"/>
          <w:sz w:val="22"/>
          <w:szCs w:val="22"/>
        </w:rPr>
        <w:t>;</w:t>
      </w:r>
      <w:r w:rsidR="00374CA0" w:rsidRPr="008759F1">
        <w:rPr>
          <w:rFonts w:ascii="Times New Roman" w:eastAsia="Times New Roman" w:hAnsi="Times New Roman" w:cs="Times New Roman"/>
          <w:sz w:val="22"/>
          <w:szCs w:val="22"/>
        </w:rPr>
        <w:t xml:space="preserve"> </w:t>
      </w:r>
      <w:r w:rsidRPr="008759F1">
        <w:rPr>
          <w:rFonts w:ascii="Times New Roman" w:eastAsia="Times New Roman" w:hAnsi="Times New Roman" w:cs="Times New Roman"/>
          <w:sz w:val="22"/>
          <w:szCs w:val="22"/>
        </w:rPr>
        <w:t xml:space="preserve">Ethics Panel; </w:t>
      </w:r>
      <w:r w:rsidR="00374CA0" w:rsidRPr="008759F1">
        <w:rPr>
          <w:rFonts w:ascii="Times New Roman" w:eastAsia="Times New Roman" w:hAnsi="Times New Roman" w:cs="Times New Roman"/>
          <w:sz w:val="22"/>
          <w:szCs w:val="22"/>
        </w:rPr>
        <w:t>External Evaluator</w:t>
      </w:r>
      <w:proofErr w:type="gramStart"/>
      <w:r w:rsidRPr="008759F1">
        <w:rPr>
          <w:rFonts w:ascii="Times New Roman" w:eastAsia="Times New Roman" w:hAnsi="Times New Roman" w:cs="Times New Roman"/>
          <w:sz w:val="22"/>
          <w:szCs w:val="22"/>
        </w:rPr>
        <w:t>;</w:t>
      </w:r>
      <w:proofErr w:type="gramEnd"/>
      <w:r w:rsidR="00374CA0" w:rsidRPr="008759F1">
        <w:rPr>
          <w:rFonts w:ascii="Times New Roman" w:eastAsia="Times New Roman" w:hAnsi="Times New Roman" w:cs="Times New Roman"/>
          <w:sz w:val="22"/>
          <w:szCs w:val="22"/>
        </w:rPr>
        <w:t xml:space="preserve"> and the Education &amp; Outreach Steering Committee. </w:t>
      </w:r>
      <w:r w:rsidRPr="008759F1">
        <w:rPr>
          <w:rFonts w:ascii="Times New Roman" w:hAnsi="Times New Roman" w:cs="Times New Roman"/>
          <w:sz w:val="22"/>
          <w:szCs w:val="22"/>
        </w:rPr>
        <w:t>We maintain a simple hierarchy in the management structure (rectangles below) with several</w:t>
      </w:r>
      <w:r>
        <w:rPr>
          <w:rFonts w:ascii="Times New Roman" w:hAnsi="Times New Roman" w:cs="Times New Roman"/>
          <w:sz w:val="22"/>
          <w:szCs w:val="22"/>
        </w:rPr>
        <w:t xml:space="preserve"> advisory groups (ovals below) to encourage communication and collaboration, as well as provide </w:t>
      </w:r>
      <w:r w:rsidRPr="000A37CE">
        <w:rPr>
          <w:rFonts w:ascii="Times New Roman" w:hAnsi="Times New Roman" w:cs="Times New Roman"/>
          <w:sz w:val="22"/>
          <w:szCs w:val="22"/>
        </w:rPr>
        <w:t xml:space="preserve">transparency in decision-making.  </w:t>
      </w:r>
      <w:r w:rsidR="00374CA0" w:rsidRPr="000A37CE">
        <w:rPr>
          <w:rFonts w:ascii="Times New Roman" w:eastAsia="Times New Roman" w:hAnsi="Times New Roman" w:cs="Times New Roman"/>
          <w:sz w:val="22"/>
          <w:szCs w:val="22"/>
        </w:rPr>
        <w:t xml:space="preserve">Their roles and interactions are described below and further detailed in our </w:t>
      </w:r>
      <w:hyperlink r:id="rId71" w:history="1">
        <w:r w:rsidR="00374CA0" w:rsidRPr="000A37CE">
          <w:rPr>
            <w:rStyle w:val="Hyperlink"/>
            <w:rFonts w:ascii="Times New Roman" w:eastAsia="Times New Roman" w:hAnsi="Times New Roman" w:cs="Times New Roman"/>
            <w:sz w:val="22"/>
            <w:szCs w:val="22"/>
          </w:rPr>
          <w:t>Operations Manual</w:t>
        </w:r>
      </w:hyperlink>
      <w:r w:rsidR="000A37CE" w:rsidRPr="000A37CE">
        <w:rPr>
          <w:rFonts w:ascii="Times New Roman" w:eastAsia="Times New Roman" w:hAnsi="Times New Roman" w:cs="Times New Roman"/>
          <w:sz w:val="22"/>
          <w:szCs w:val="22"/>
        </w:rPr>
        <w:t>.</w:t>
      </w:r>
    </w:p>
    <w:p w14:paraId="150E2B12"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5B971F8A" w14:textId="46526716" w:rsidR="00374CA0" w:rsidRPr="00904A2A" w:rsidRDefault="008759F1" w:rsidP="00374CA0">
      <w:pPr>
        <w:spacing w:after="240"/>
        <w:contextualSpacing/>
        <w:rPr>
          <w:rFonts w:ascii="Times New Roman" w:eastAsia="Times New Roman" w:hAnsi="Times New Roman" w:cs="Times New Roman"/>
          <w:sz w:val="22"/>
          <w:szCs w:val="22"/>
        </w:rPr>
      </w:pPr>
      <w:r>
        <w:rPr>
          <w:rFonts w:ascii="Times New Roman" w:hAnsi="Times New Roman" w:cs="Times New Roman"/>
          <w:noProof/>
          <w:sz w:val="22"/>
          <w:szCs w:val="22"/>
        </w:rPr>
        <w:drawing>
          <wp:inline distT="0" distB="0" distL="0" distR="0" wp14:anchorId="7B5D50A0" wp14:editId="7CA6EDC6">
            <wp:extent cx="5943600" cy="1447800"/>
            <wp:effectExtent l="0" t="0" r="0" b="0"/>
            <wp:docPr id="3" name="Picture 3" descr="Macintosh HD:Users:Rosalynn:Desktop:or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ynn:Desktop:orgchart.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4FA1CE58"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5392F493" w14:textId="19717E8D" w:rsidR="00457A90" w:rsidRPr="008759F1" w:rsidRDefault="00457A90" w:rsidP="00457A90">
      <w:pPr>
        <w:rPr>
          <w:rFonts w:ascii="Times New Roman" w:hAnsi="Times New Roman" w:cs="Times New Roman"/>
          <w:b/>
          <w:sz w:val="22"/>
          <w:szCs w:val="22"/>
        </w:rPr>
      </w:pPr>
      <w:r w:rsidRPr="008759F1">
        <w:rPr>
          <w:rFonts w:ascii="Times New Roman" w:hAnsi="Times New Roman" w:cs="Times New Roman"/>
          <w:b/>
          <w:sz w:val="22"/>
          <w:szCs w:val="22"/>
        </w:rPr>
        <w:t xml:space="preserve">Directorship  </w:t>
      </w:r>
    </w:p>
    <w:p w14:paraId="2722489D" w14:textId="47523AFB" w:rsidR="008759F1" w:rsidRPr="008759F1" w:rsidRDefault="00374CA0" w:rsidP="008759F1">
      <w:pPr>
        <w:ind w:firstLine="720"/>
        <w:rPr>
          <w:rFonts w:ascii="Times New Roman" w:eastAsia="Times New Roman" w:hAnsi="Times New Roman" w:cs="Times New Roman"/>
          <w:sz w:val="22"/>
          <w:szCs w:val="22"/>
        </w:rPr>
      </w:pPr>
      <w:r w:rsidRPr="008759F1">
        <w:rPr>
          <w:rFonts w:ascii="Times New Roman" w:eastAsia="Times New Roman" w:hAnsi="Times New Roman" w:cs="Times New Roman"/>
          <w:sz w:val="22"/>
          <w:szCs w:val="22"/>
        </w:rPr>
        <w:t xml:space="preserve">The </w:t>
      </w:r>
      <w:proofErr w:type="gramStart"/>
      <w:r w:rsidRPr="008759F1">
        <w:rPr>
          <w:rFonts w:ascii="Times New Roman" w:eastAsia="Times New Roman" w:hAnsi="Times New Roman" w:cs="Times New Roman"/>
          <w:sz w:val="22"/>
          <w:szCs w:val="22"/>
        </w:rPr>
        <w:t xml:space="preserve">Center is led by the Director, </w:t>
      </w:r>
      <w:r w:rsidR="006D104D">
        <w:rPr>
          <w:rFonts w:ascii="Times New Roman" w:eastAsia="Times New Roman" w:hAnsi="Times New Roman" w:cs="Times New Roman"/>
          <w:sz w:val="22"/>
          <w:szCs w:val="22"/>
        </w:rPr>
        <w:t xml:space="preserve">PI </w:t>
      </w:r>
      <w:r w:rsidRPr="008759F1">
        <w:rPr>
          <w:rFonts w:ascii="Times New Roman" w:eastAsia="Times New Roman" w:hAnsi="Times New Roman" w:cs="Times New Roman"/>
          <w:sz w:val="22"/>
          <w:szCs w:val="22"/>
        </w:rPr>
        <w:t>Jan Amend (USC), and the Associate Director, Julie Huber (MBL), both members of the Executive Committee</w:t>
      </w:r>
      <w:proofErr w:type="gramEnd"/>
      <w:r w:rsidRPr="008759F1">
        <w:rPr>
          <w:rFonts w:ascii="Times New Roman" w:eastAsia="Times New Roman" w:hAnsi="Times New Roman" w:cs="Times New Roman"/>
          <w:sz w:val="22"/>
          <w:szCs w:val="22"/>
        </w:rPr>
        <w:t xml:space="preserve">.  </w:t>
      </w:r>
      <w:r w:rsidR="008759F1" w:rsidRPr="008759F1">
        <w:rPr>
          <w:rFonts w:ascii="Times New Roman" w:eastAsia="Times New Roman" w:hAnsi="Times New Roman" w:cs="Times New Roman"/>
          <w:sz w:val="22"/>
          <w:szCs w:val="22"/>
        </w:rPr>
        <w:t xml:space="preserve">The Director is responsible for overall C-DEBI coordination and performance. He provides leadership in C-DEBI scientific, education, diversity, outreach, and administrative activities; he represents C-DEBI in interactions with USC administration and funding agencies; and he promotes the Center worldwide. The Director works closely with the Managing Director at USC.  </w:t>
      </w:r>
    </w:p>
    <w:p w14:paraId="5C15AC0B" w14:textId="45BABEC1" w:rsidR="008759F1" w:rsidRPr="008759F1" w:rsidRDefault="00374CA0" w:rsidP="008759F1">
      <w:pPr>
        <w:ind w:firstLine="720"/>
        <w:rPr>
          <w:rFonts w:ascii="Times New Roman" w:eastAsia="Times New Roman" w:hAnsi="Times New Roman" w:cs="Times New Roman"/>
          <w:sz w:val="22"/>
          <w:szCs w:val="22"/>
        </w:rPr>
      </w:pPr>
      <w:r w:rsidRPr="008759F1">
        <w:rPr>
          <w:rFonts w:ascii="Times New Roman" w:eastAsia="Times New Roman" w:hAnsi="Times New Roman" w:cs="Times New Roman"/>
          <w:sz w:val="22"/>
          <w:szCs w:val="22"/>
        </w:rPr>
        <w:t>The Associate Director</w:t>
      </w:r>
      <w:r w:rsidR="008759F1">
        <w:rPr>
          <w:rFonts w:ascii="Times New Roman" w:eastAsia="Times New Roman" w:hAnsi="Times New Roman" w:cs="Times New Roman"/>
          <w:sz w:val="22"/>
          <w:szCs w:val="22"/>
        </w:rPr>
        <w:t xml:space="preserve"> </w:t>
      </w:r>
      <w:r w:rsidR="008759F1" w:rsidRPr="008759F1">
        <w:rPr>
          <w:rFonts w:ascii="Times New Roman" w:eastAsia="Times New Roman" w:hAnsi="Times New Roman" w:cs="Times New Roman"/>
          <w:sz w:val="22"/>
          <w:szCs w:val="22"/>
        </w:rPr>
        <w:t>is the ‘right hand’ of the Director; she assumes all responsibilities and powers of the Director should he, for any reason, be unable to carry out his duties.</w:t>
      </w:r>
      <w:r w:rsidR="008759F1" w:rsidRPr="00AC19C4">
        <w:rPr>
          <w:rFonts w:ascii="Times New Roman" w:eastAsia="Times New Roman" w:hAnsi="Times New Roman" w:cs="Times New Roman"/>
          <w:sz w:val="22"/>
          <w:szCs w:val="22"/>
        </w:rPr>
        <w:t xml:space="preserve"> Together with the Managing Director, she coordinates the grants program and communicates with grant recipients about outcomes, products, and dissemination of results.</w:t>
      </w:r>
      <w:r w:rsidR="008759F1">
        <w:rPr>
          <w:rFonts w:ascii="Times New Roman" w:eastAsia="Times New Roman" w:hAnsi="Times New Roman" w:cs="Times New Roman"/>
          <w:sz w:val="22"/>
          <w:szCs w:val="22"/>
        </w:rPr>
        <w:t xml:space="preserve">  </w:t>
      </w:r>
    </w:p>
    <w:p w14:paraId="467604C0" w14:textId="77777777" w:rsidR="008759F1" w:rsidRPr="00F253D0" w:rsidRDefault="008759F1" w:rsidP="00457A90">
      <w:pPr>
        <w:spacing w:after="240"/>
        <w:contextualSpacing/>
        <w:rPr>
          <w:rFonts w:ascii="Times New Roman" w:eastAsia="Times New Roman" w:hAnsi="Times New Roman" w:cs="Times New Roman"/>
          <w:sz w:val="22"/>
          <w:szCs w:val="22"/>
        </w:rPr>
      </w:pPr>
    </w:p>
    <w:p w14:paraId="72B0FE24" w14:textId="0B12A61D" w:rsidR="00457A90" w:rsidRPr="00F253D0" w:rsidRDefault="00457A90" w:rsidP="00457A90">
      <w:pPr>
        <w:spacing w:after="240"/>
        <w:contextualSpacing/>
        <w:rPr>
          <w:rFonts w:ascii="Times New Roman" w:eastAsia="Times New Roman" w:hAnsi="Times New Roman" w:cs="Times New Roman"/>
          <w:sz w:val="22"/>
          <w:szCs w:val="22"/>
        </w:rPr>
      </w:pPr>
      <w:r w:rsidRPr="00F253D0">
        <w:rPr>
          <w:rFonts w:ascii="Times New Roman" w:eastAsia="Times New Roman" w:hAnsi="Times New Roman" w:cs="Times New Roman"/>
          <w:b/>
          <w:sz w:val="22"/>
          <w:szCs w:val="22"/>
        </w:rPr>
        <w:t>Executive Committee (</w:t>
      </w:r>
      <w:proofErr w:type="spellStart"/>
      <w:r w:rsidRPr="00F253D0">
        <w:rPr>
          <w:rFonts w:ascii="Times New Roman" w:eastAsia="Times New Roman" w:hAnsi="Times New Roman" w:cs="Times New Roman"/>
          <w:b/>
          <w:sz w:val="22"/>
          <w:szCs w:val="22"/>
        </w:rPr>
        <w:t>ExCom</w:t>
      </w:r>
      <w:proofErr w:type="spellEnd"/>
      <w:r w:rsidRPr="00F253D0">
        <w:rPr>
          <w:rFonts w:ascii="Times New Roman" w:eastAsia="Times New Roman" w:hAnsi="Times New Roman" w:cs="Times New Roman"/>
          <w:b/>
          <w:sz w:val="22"/>
          <w:szCs w:val="22"/>
        </w:rPr>
        <w:t>)</w:t>
      </w:r>
    </w:p>
    <w:p w14:paraId="3EF169E5" w14:textId="70D8A50E" w:rsidR="006D104D" w:rsidRPr="008F7913" w:rsidRDefault="00374CA0" w:rsidP="009145BA">
      <w:pPr>
        <w:ind w:firstLine="720"/>
        <w:rPr>
          <w:rFonts w:ascii="Times New Roman" w:hAnsi="Times New Roman" w:cs="Times New Roman"/>
          <w:sz w:val="22"/>
          <w:szCs w:val="22"/>
        </w:rPr>
      </w:pPr>
      <w:r w:rsidRPr="00F253D0">
        <w:rPr>
          <w:rFonts w:ascii="Times New Roman" w:eastAsia="Times New Roman" w:hAnsi="Times New Roman" w:cs="Times New Roman"/>
          <w:sz w:val="22"/>
          <w:szCs w:val="22"/>
        </w:rPr>
        <w:t>The Executive Committee (</w:t>
      </w:r>
      <w:proofErr w:type="spellStart"/>
      <w:r w:rsidRPr="00F253D0">
        <w:rPr>
          <w:rFonts w:ascii="Times New Roman" w:eastAsia="Times New Roman" w:hAnsi="Times New Roman" w:cs="Times New Roman"/>
          <w:sz w:val="22"/>
          <w:szCs w:val="22"/>
        </w:rPr>
        <w:t>ExCom</w:t>
      </w:r>
      <w:proofErr w:type="spellEnd"/>
      <w:r w:rsidRPr="00F253D0">
        <w:rPr>
          <w:rFonts w:ascii="Times New Roman" w:eastAsia="Times New Roman" w:hAnsi="Times New Roman" w:cs="Times New Roman"/>
          <w:sz w:val="22"/>
          <w:szCs w:val="22"/>
        </w:rPr>
        <w:t>) manages, supports and leads the direction of the Center’s science initiatives, including the major programs (</w:t>
      </w:r>
      <w:r w:rsidR="00F253D0" w:rsidRPr="00F253D0">
        <w:rPr>
          <w:rFonts w:ascii="Times New Roman" w:eastAsia="Times New Roman" w:hAnsi="Times New Roman" w:cs="Times New Roman"/>
          <w:sz w:val="22"/>
          <w:szCs w:val="22"/>
        </w:rPr>
        <w:t xml:space="preserve">currently: </w:t>
      </w:r>
      <w:r w:rsidRPr="00F253D0">
        <w:rPr>
          <w:rFonts w:ascii="Times New Roman" w:eastAsia="Times New Roman" w:hAnsi="Times New Roman" w:cs="Times New Roman"/>
          <w:sz w:val="22"/>
          <w:szCs w:val="22"/>
        </w:rPr>
        <w:t>South Pacific Gyre, Juan de Fuca Ridge Flank, North Pond</w:t>
      </w:r>
      <w:r w:rsidR="008759F1" w:rsidRPr="00F253D0">
        <w:rPr>
          <w:rFonts w:ascii="Times New Roman" w:eastAsia="Times New Roman" w:hAnsi="Times New Roman" w:cs="Times New Roman"/>
          <w:sz w:val="22"/>
          <w:szCs w:val="22"/>
        </w:rPr>
        <w:t xml:space="preserve">, </w:t>
      </w:r>
      <w:r w:rsidR="00F253D0" w:rsidRPr="00F253D0">
        <w:rPr>
          <w:rFonts w:ascii="Times New Roman" w:eastAsia="Times New Roman" w:hAnsi="Times New Roman" w:cs="Times New Roman"/>
          <w:sz w:val="22"/>
          <w:szCs w:val="22"/>
        </w:rPr>
        <w:t>and Dorado Outcrop</w:t>
      </w:r>
      <w:r w:rsidRPr="00F253D0">
        <w:rPr>
          <w:rFonts w:ascii="Times New Roman" w:eastAsia="Times New Roman" w:hAnsi="Times New Roman" w:cs="Times New Roman"/>
          <w:sz w:val="22"/>
          <w:szCs w:val="22"/>
        </w:rPr>
        <w:t xml:space="preserve">).  </w:t>
      </w:r>
      <w:proofErr w:type="spellStart"/>
      <w:r w:rsidRPr="00F253D0">
        <w:rPr>
          <w:rFonts w:ascii="Times New Roman" w:eastAsia="Times New Roman" w:hAnsi="Times New Roman" w:cs="Times New Roman"/>
          <w:sz w:val="22"/>
          <w:szCs w:val="22"/>
        </w:rPr>
        <w:t>ExCom</w:t>
      </w:r>
      <w:proofErr w:type="spellEnd"/>
      <w:r w:rsidRPr="00F253D0">
        <w:rPr>
          <w:rFonts w:ascii="Times New Roman" w:eastAsia="Times New Roman" w:hAnsi="Times New Roman" w:cs="Times New Roman"/>
          <w:sz w:val="22"/>
          <w:szCs w:val="22"/>
        </w:rPr>
        <w:t xml:space="preserve"> also </w:t>
      </w:r>
      <w:r w:rsidR="00F253D0" w:rsidRPr="00F253D0">
        <w:rPr>
          <w:rFonts w:ascii="Times New Roman" w:hAnsi="Times New Roman" w:cs="Times New Roman"/>
          <w:sz w:val="22"/>
          <w:szCs w:val="22"/>
        </w:rPr>
        <w:t xml:space="preserve">provides guidance to integrate research, </w:t>
      </w:r>
      <w:r w:rsidR="00F253D0" w:rsidRPr="008F7913">
        <w:rPr>
          <w:rFonts w:ascii="Times New Roman" w:hAnsi="Times New Roman" w:cs="Times New Roman"/>
          <w:sz w:val="22"/>
          <w:szCs w:val="22"/>
        </w:rPr>
        <w:t xml:space="preserve">education, and data across the Center. </w:t>
      </w:r>
      <w:proofErr w:type="spellStart"/>
      <w:r w:rsidR="009145BA" w:rsidRPr="008F7913">
        <w:rPr>
          <w:rFonts w:ascii="Times New Roman" w:hAnsi="Times New Roman" w:cs="Times New Roman"/>
          <w:sz w:val="22"/>
          <w:szCs w:val="22"/>
        </w:rPr>
        <w:t>ExCom</w:t>
      </w:r>
      <w:proofErr w:type="spellEnd"/>
      <w:r w:rsidR="009145BA" w:rsidRPr="008F7913">
        <w:rPr>
          <w:rFonts w:ascii="Times New Roman" w:hAnsi="Times New Roman" w:cs="Times New Roman"/>
          <w:sz w:val="22"/>
          <w:szCs w:val="22"/>
        </w:rPr>
        <w:t xml:space="preserve"> </w:t>
      </w:r>
      <w:r w:rsidR="00F253D0" w:rsidRPr="008F7913">
        <w:rPr>
          <w:rFonts w:ascii="Times New Roman" w:eastAsia="Times New Roman" w:hAnsi="Times New Roman" w:cs="Times New Roman"/>
          <w:sz w:val="22"/>
          <w:szCs w:val="22"/>
        </w:rPr>
        <w:t>coordinates with the Theme Team Leaders on C-DEBI research directions</w:t>
      </w:r>
      <w:r w:rsidR="009145BA" w:rsidRPr="008F7913">
        <w:rPr>
          <w:rFonts w:ascii="Times New Roman" w:eastAsia="Times New Roman" w:hAnsi="Times New Roman" w:cs="Times New Roman"/>
          <w:sz w:val="22"/>
          <w:szCs w:val="22"/>
        </w:rPr>
        <w:t xml:space="preserve">.  Formerly, the Theme Leaders developed the </w:t>
      </w:r>
      <w:r w:rsidR="00F253D0" w:rsidRPr="008F7913">
        <w:rPr>
          <w:rFonts w:ascii="Times New Roman" w:eastAsia="Times New Roman" w:hAnsi="Times New Roman" w:cs="Times New Roman"/>
          <w:sz w:val="22"/>
          <w:szCs w:val="22"/>
        </w:rPr>
        <w:t>Requests for Propo</w:t>
      </w:r>
      <w:r w:rsidR="000555D7" w:rsidRPr="008F7913">
        <w:rPr>
          <w:rFonts w:ascii="Times New Roman" w:eastAsia="Times New Roman" w:hAnsi="Times New Roman" w:cs="Times New Roman"/>
          <w:sz w:val="22"/>
          <w:szCs w:val="22"/>
        </w:rPr>
        <w:t xml:space="preserve">sals and </w:t>
      </w:r>
      <w:r w:rsidR="009145BA" w:rsidRPr="008F7913">
        <w:rPr>
          <w:rFonts w:ascii="Times New Roman" w:eastAsia="Times New Roman" w:hAnsi="Times New Roman" w:cs="Times New Roman"/>
          <w:sz w:val="22"/>
          <w:szCs w:val="22"/>
        </w:rPr>
        <w:t xml:space="preserve">supplied </w:t>
      </w:r>
      <w:r w:rsidR="000555D7" w:rsidRPr="008F7913">
        <w:rPr>
          <w:rFonts w:ascii="Times New Roman" w:eastAsia="Times New Roman" w:hAnsi="Times New Roman" w:cs="Times New Roman"/>
          <w:sz w:val="22"/>
          <w:szCs w:val="22"/>
        </w:rPr>
        <w:t>review recommendations</w:t>
      </w:r>
      <w:r w:rsidR="009145BA" w:rsidRPr="008F7913">
        <w:rPr>
          <w:rFonts w:ascii="Times New Roman" w:eastAsia="Times New Roman" w:hAnsi="Times New Roman" w:cs="Times New Roman"/>
          <w:sz w:val="22"/>
          <w:szCs w:val="22"/>
        </w:rPr>
        <w:t xml:space="preserve">; currently </w:t>
      </w:r>
      <w:proofErr w:type="spellStart"/>
      <w:r w:rsidR="006D104D" w:rsidRPr="008F7913">
        <w:rPr>
          <w:rFonts w:ascii="Times New Roman" w:hAnsi="Times New Roman" w:cs="Times New Roman"/>
          <w:sz w:val="22"/>
          <w:szCs w:val="22"/>
        </w:rPr>
        <w:t>ExCom</w:t>
      </w:r>
      <w:proofErr w:type="spellEnd"/>
      <w:r w:rsidR="006D104D" w:rsidRPr="008F7913">
        <w:rPr>
          <w:rFonts w:ascii="Times New Roman" w:hAnsi="Times New Roman" w:cs="Times New Roman"/>
          <w:sz w:val="22"/>
          <w:szCs w:val="22"/>
        </w:rPr>
        <w:t xml:space="preserve"> generates calls for proposals and serves as the review panel, with mechanisms to avoid conflict-of-interest. </w:t>
      </w:r>
    </w:p>
    <w:p w14:paraId="288DF47B" w14:textId="1BB06B35" w:rsidR="00F253D0" w:rsidRPr="006D104D" w:rsidRDefault="00374CA0" w:rsidP="00374CA0">
      <w:pPr>
        <w:spacing w:after="240"/>
        <w:ind w:firstLine="720"/>
        <w:contextualSpacing/>
        <w:rPr>
          <w:rFonts w:ascii="Times New Roman" w:eastAsia="Times New Roman" w:hAnsi="Times New Roman" w:cs="Times New Roman"/>
          <w:sz w:val="22"/>
          <w:szCs w:val="22"/>
        </w:rPr>
      </w:pPr>
      <w:proofErr w:type="spellStart"/>
      <w:r w:rsidRPr="008F7913">
        <w:rPr>
          <w:rFonts w:ascii="Times New Roman" w:eastAsia="Times New Roman" w:hAnsi="Times New Roman" w:cs="Times New Roman"/>
          <w:sz w:val="22"/>
          <w:szCs w:val="22"/>
        </w:rPr>
        <w:lastRenderedPageBreak/>
        <w:t>ExCom</w:t>
      </w:r>
      <w:proofErr w:type="spellEnd"/>
      <w:r w:rsidRPr="008F7913">
        <w:rPr>
          <w:rFonts w:ascii="Times New Roman" w:eastAsia="Times New Roman" w:hAnsi="Times New Roman" w:cs="Times New Roman"/>
          <w:sz w:val="22"/>
          <w:szCs w:val="22"/>
        </w:rPr>
        <w:t xml:space="preserve"> consists of five members: Director Jan Amend (USC), Associate Director Julie Huber (MBL), Steven </w:t>
      </w:r>
      <w:proofErr w:type="spellStart"/>
      <w:r w:rsidRPr="008F7913">
        <w:rPr>
          <w:rFonts w:ascii="Times New Roman" w:eastAsia="Times New Roman" w:hAnsi="Times New Roman" w:cs="Times New Roman"/>
          <w:sz w:val="22"/>
          <w:szCs w:val="22"/>
        </w:rPr>
        <w:t>D’Hondt</w:t>
      </w:r>
      <w:proofErr w:type="spellEnd"/>
      <w:r w:rsidRPr="008F7913">
        <w:rPr>
          <w:rFonts w:ascii="Times New Roman" w:eastAsia="Times New Roman" w:hAnsi="Times New Roman" w:cs="Times New Roman"/>
          <w:sz w:val="22"/>
          <w:szCs w:val="22"/>
        </w:rPr>
        <w:t xml:space="preserve"> (URI), Andrew Fisher (UCSC), and C. Geoffrey Wheat (U Alaska-Fairbanks).  Co-</w:t>
      </w:r>
      <w:r w:rsidR="00F253D0" w:rsidRPr="008F7913">
        <w:rPr>
          <w:rFonts w:ascii="Times New Roman" w:eastAsia="Times New Roman" w:hAnsi="Times New Roman" w:cs="Times New Roman"/>
          <w:sz w:val="22"/>
          <w:szCs w:val="22"/>
        </w:rPr>
        <w:t>P</w:t>
      </w:r>
      <w:r w:rsidRPr="008F7913">
        <w:rPr>
          <w:rFonts w:ascii="Times New Roman" w:eastAsia="Times New Roman" w:hAnsi="Times New Roman" w:cs="Times New Roman"/>
          <w:sz w:val="22"/>
          <w:szCs w:val="22"/>
        </w:rPr>
        <w:t>I Fisher leads the Juan de Fuca field program</w:t>
      </w:r>
      <w:r w:rsidR="00F253D0" w:rsidRPr="008F7913">
        <w:rPr>
          <w:rFonts w:ascii="Times New Roman" w:eastAsia="Times New Roman" w:hAnsi="Times New Roman" w:cs="Times New Roman"/>
          <w:sz w:val="22"/>
          <w:szCs w:val="22"/>
        </w:rPr>
        <w:t>, and</w:t>
      </w:r>
      <w:r w:rsidRPr="008F7913">
        <w:rPr>
          <w:rFonts w:ascii="Times New Roman" w:eastAsia="Times New Roman" w:hAnsi="Times New Roman" w:cs="Times New Roman"/>
          <w:sz w:val="22"/>
          <w:szCs w:val="22"/>
        </w:rPr>
        <w:t xml:space="preserve"> Co-</w:t>
      </w:r>
      <w:r w:rsidR="00F253D0" w:rsidRPr="008F7913">
        <w:rPr>
          <w:rFonts w:ascii="Times New Roman" w:eastAsia="Times New Roman" w:hAnsi="Times New Roman" w:cs="Times New Roman"/>
          <w:sz w:val="22"/>
          <w:szCs w:val="22"/>
        </w:rPr>
        <w:t>P</w:t>
      </w:r>
      <w:r w:rsidRPr="008F7913">
        <w:rPr>
          <w:rFonts w:ascii="Times New Roman" w:eastAsia="Times New Roman" w:hAnsi="Times New Roman" w:cs="Times New Roman"/>
          <w:sz w:val="22"/>
          <w:szCs w:val="22"/>
        </w:rPr>
        <w:t xml:space="preserve">I </w:t>
      </w:r>
      <w:proofErr w:type="spellStart"/>
      <w:r w:rsidRPr="008F7913">
        <w:rPr>
          <w:rFonts w:ascii="Times New Roman" w:eastAsia="Times New Roman" w:hAnsi="Times New Roman" w:cs="Times New Roman"/>
          <w:sz w:val="22"/>
          <w:szCs w:val="22"/>
        </w:rPr>
        <w:t>D’Hondt</w:t>
      </w:r>
      <w:proofErr w:type="spellEnd"/>
      <w:r w:rsidRPr="008F7913">
        <w:rPr>
          <w:rFonts w:ascii="Times New Roman" w:eastAsia="Times New Roman" w:hAnsi="Times New Roman" w:cs="Times New Roman"/>
          <w:sz w:val="22"/>
          <w:szCs w:val="22"/>
        </w:rPr>
        <w:t xml:space="preserve"> leads the South Pacific Gyre field program</w:t>
      </w:r>
      <w:r w:rsidR="00F253D0" w:rsidRPr="008F7913">
        <w:rPr>
          <w:rFonts w:ascii="Times New Roman" w:eastAsia="Times New Roman" w:hAnsi="Times New Roman" w:cs="Times New Roman"/>
          <w:sz w:val="22"/>
          <w:szCs w:val="22"/>
        </w:rPr>
        <w:t>.</w:t>
      </w:r>
      <w:r w:rsidRPr="008F7913">
        <w:rPr>
          <w:rFonts w:ascii="Times New Roman" w:eastAsia="Times New Roman" w:hAnsi="Times New Roman" w:cs="Times New Roman"/>
          <w:sz w:val="22"/>
          <w:szCs w:val="22"/>
        </w:rPr>
        <w:t xml:space="preserve"> Co-</w:t>
      </w:r>
      <w:r w:rsidR="00F253D0" w:rsidRPr="008F7913">
        <w:rPr>
          <w:rFonts w:ascii="Times New Roman" w:eastAsia="Times New Roman" w:hAnsi="Times New Roman" w:cs="Times New Roman"/>
          <w:sz w:val="22"/>
          <w:szCs w:val="22"/>
        </w:rPr>
        <w:t>P</w:t>
      </w:r>
      <w:r w:rsidRPr="008F7913">
        <w:rPr>
          <w:rFonts w:ascii="Times New Roman" w:eastAsia="Times New Roman" w:hAnsi="Times New Roman" w:cs="Times New Roman"/>
          <w:sz w:val="22"/>
          <w:szCs w:val="22"/>
        </w:rPr>
        <w:t xml:space="preserve">I Wheat </w:t>
      </w:r>
      <w:proofErr w:type="gramStart"/>
      <w:r w:rsidR="00F253D0" w:rsidRPr="008F7913">
        <w:rPr>
          <w:rFonts w:ascii="Times New Roman" w:eastAsia="Times New Roman" w:hAnsi="Times New Roman" w:cs="Times New Roman"/>
          <w:sz w:val="22"/>
          <w:szCs w:val="22"/>
        </w:rPr>
        <w:t>leads</w:t>
      </w:r>
      <w:r w:rsidRPr="008F7913">
        <w:rPr>
          <w:rFonts w:ascii="Times New Roman" w:eastAsia="Times New Roman" w:hAnsi="Times New Roman" w:cs="Times New Roman"/>
          <w:sz w:val="22"/>
          <w:szCs w:val="22"/>
        </w:rPr>
        <w:t xml:space="preserve"> the North Pond </w:t>
      </w:r>
      <w:r w:rsidR="00F253D0" w:rsidRPr="008F7913">
        <w:rPr>
          <w:rFonts w:ascii="Times New Roman" w:eastAsia="Times New Roman" w:hAnsi="Times New Roman" w:cs="Times New Roman"/>
          <w:sz w:val="22"/>
          <w:szCs w:val="22"/>
        </w:rPr>
        <w:t xml:space="preserve">and Dorado Outcrop </w:t>
      </w:r>
      <w:r w:rsidRPr="008F7913">
        <w:rPr>
          <w:rFonts w:ascii="Times New Roman" w:eastAsia="Times New Roman" w:hAnsi="Times New Roman" w:cs="Times New Roman"/>
          <w:sz w:val="22"/>
          <w:szCs w:val="22"/>
        </w:rPr>
        <w:t>field program</w:t>
      </w:r>
      <w:r w:rsidR="00F253D0" w:rsidRPr="008F7913">
        <w:rPr>
          <w:rFonts w:ascii="Times New Roman" w:eastAsia="Times New Roman" w:hAnsi="Times New Roman" w:cs="Times New Roman"/>
          <w:sz w:val="22"/>
          <w:szCs w:val="22"/>
        </w:rPr>
        <w:t>s and also serves</w:t>
      </w:r>
      <w:proofErr w:type="gramEnd"/>
      <w:r w:rsidR="00F253D0" w:rsidRPr="008F7913">
        <w:rPr>
          <w:rFonts w:ascii="Times New Roman" w:eastAsia="Times New Roman" w:hAnsi="Times New Roman" w:cs="Times New Roman"/>
          <w:sz w:val="22"/>
          <w:szCs w:val="22"/>
        </w:rPr>
        <w:t xml:space="preserve"> as Knowledge Transfer Director</w:t>
      </w:r>
      <w:r w:rsidRPr="008F7913">
        <w:rPr>
          <w:rFonts w:ascii="Times New Roman" w:eastAsia="Times New Roman" w:hAnsi="Times New Roman" w:cs="Times New Roman"/>
          <w:sz w:val="22"/>
          <w:szCs w:val="22"/>
        </w:rPr>
        <w:t xml:space="preserve">.  </w:t>
      </w:r>
      <w:r w:rsidR="008F7913">
        <w:rPr>
          <w:rFonts w:ascii="Times New Roman" w:eastAsia="Times New Roman" w:hAnsi="Times New Roman" w:cs="Times New Roman"/>
          <w:sz w:val="22"/>
          <w:szCs w:val="22"/>
        </w:rPr>
        <w:t>Huber also served</w:t>
      </w:r>
      <w:r w:rsidRPr="008F7913">
        <w:rPr>
          <w:rFonts w:ascii="Times New Roman" w:eastAsia="Times New Roman" w:hAnsi="Times New Roman" w:cs="Times New Roman"/>
          <w:sz w:val="22"/>
          <w:szCs w:val="22"/>
        </w:rPr>
        <w:t xml:space="preserve"> as the liaison between </w:t>
      </w:r>
      <w:proofErr w:type="spellStart"/>
      <w:r w:rsidRPr="008F7913">
        <w:rPr>
          <w:rFonts w:ascii="Times New Roman" w:eastAsia="Times New Roman" w:hAnsi="Times New Roman" w:cs="Times New Roman"/>
          <w:sz w:val="22"/>
          <w:szCs w:val="22"/>
        </w:rPr>
        <w:t>ExCom</w:t>
      </w:r>
      <w:proofErr w:type="spellEnd"/>
      <w:r w:rsidRPr="008F7913">
        <w:rPr>
          <w:rFonts w:ascii="Times New Roman" w:eastAsia="Times New Roman" w:hAnsi="Times New Roman" w:cs="Times New Roman"/>
          <w:sz w:val="22"/>
          <w:szCs w:val="22"/>
        </w:rPr>
        <w:t xml:space="preserve"> and the Theme Team Leaders.  As </w:t>
      </w:r>
      <w:r w:rsidR="00F253D0" w:rsidRPr="008F7913">
        <w:rPr>
          <w:rFonts w:ascii="Times New Roman" w:eastAsia="Times New Roman" w:hAnsi="Times New Roman" w:cs="Times New Roman"/>
          <w:sz w:val="22"/>
          <w:szCs w:val="22"/>
        </w:rPr>
        <w:t xml:space="preserve">previously reported, Co-PI Michael </w:t>
      </w:r>
      <w:proofErr w:type="spellStart"/>
      <w:r w:rsidR="00F253D0" w:rsidRPr="008F7913">
        <w:rPr>
          <w:rFonts w:ascii="Times New Roman" w:eastAsia="Times New Roman" w:hAnsi="Times New Roman" w:cs="Times New Roman"/>
          <w:sz w:val="22"/>
          <w:szCs w:val="22"/>
        </w:rPr>
        <w:t>Rappé</w:t>
      </w:r>
      <w:proofErr w:type="spellEnd"/>
      <w:r w:rsidR="00F253D0" w:rsidRPr="008F7913">
        <w:rPr>
          <w:rFonts w:ascii="Times New Roman" w:eastAsia="Times New Roman" w:hAnsi="Times New Roman" w:cs="Times New Roman"/>
          <w:sz w:val="22"/>
          <w:szCs w:val="22"/>
        </w:rPr>
        <w:t xml:space="preserve"> (University of Hawaii) leads former Co-PI James</w:t>
      </w:r>
      <w:r w:rsidR="00F253D0" w:rsidRPr="006D104D">
        <w:rPr>
          <w:rFonts w:ascii="Times New Roman" w:eastAsia="Times New Roman" w:hAnsi="Times New Roman" w:cs="Times New Roman"/>
          <w:sz w:val="22"/>
          <w:szCs w:val="22"/>
        </w:rPr>
        <w:t xml:space="preserve"> Cowen’s </w:t>
      </w:r>
      <w:r w:rsidR="006D104D" w:rsidRPr="006D104D">
        <w:rPr>
          <w:rFonts w:ascii="Times New Roman" w:eastAsia="Times New Roman" w:hAnsi="Times New Roman" w:cs="Times New Roman"/>
          <w:sz w:val="22"/>
          <w:szCs w:val="22"/>
        </w:rPr>
        <w:t xml:space="preserve">(deceased) </w:t>
      </w:r>
      <w:r w:rsidR="00F253D0" w:rsidRPr="006D104D">
        <w:rPr>
          <w:rFonts w:ascii="Times New Roman" w:eastAsia="Times New Roman" w:hAnsi="Times New Roman" w:cs="Times New Roman"/>
          <w:sz w:val="22"/>
          <w:szCs w:val="22"/>
        </w:rPr>
        <w:t xml:space="preserve">research group, though not assuming an </w:t>
      </w:r>
      <w:proofErr w:type="spellStart"/>
      <w:r w:rsidR="00F253D0" w:rsidRPr="006D104D">
        <w:rPr>
          <w:rFonts w:ascii="Times New Roman" w:eastAsia="Times New Roman" w:hAnsi="Times New Roman" w:cs="Times New Roman"/>
          <w:sz w:val="22"/>
          <w:szCs w:val="22"/>
        </w:rPr>
        <w:t>ExCom</w:t>
      </w:r>
      <w:proofErr w:type="spellEnd"/>
      <w:r w:rsidR="00F253D0" w:rsidRPr="006D104D">
        <w:rPr>
          <w:rFonts w:ascii="Times New Roman" w:eastAsia="Times New Roman" w:hAnsi="Times New Roman" w:cs="Times New Roman"/>
          <w:sz w:val="22"/>
          <w:szCs w:val="22"/>
        </w:rPr>
        <w:t xml:space="preserve"> role.</w:t>
      </w:r>
    </w:p>
    <w:p w14:paraId="5376D32A" w14:textId="221B3A5B" w:rsidR="009145BA" w:rsidRPr="006D104D" w:rsidRDefault="009145BA" w:rsidP="009145BA">
      <w:pPr>
        <w:ind w:firstLine="720"/>
        <w:rPr>
          <w:rFonts w:ascii="Times New Roman" w:hAnsi="Times New Roman" w:cs="Times New Roman"/>
          <w:sz w:val="22"/>
          <w:szCs w:val="22"/>
        </w:rPr>
      </w:pPr>
      <w:proofErr w:type="spellStart"/>
      <w:r w:rsidRPr="006D104D">
        <w:rPr>
          <w:rFonts w:ascii="Times New Roman" w:eastAsia="Times New Roman" w:hAnsi="Times New Roman" w:cs="Times New Roman"/>
          <w:sz w:val="22"/>
          <w:szCs w:val="22"/>
        </w:rPr>
        <w:t>ExCom</w:t>
      </w:r>
      <w:proofErr w:type="spellEnd"/>
      <w:r w:rsidRPr="006D104D">
        <w:rPr>
          <w:rFonts w:ascii="Times New Roman" w:eastAsia="Times New Roman" w:hAnsi="Times New Roman" w:cs="Times New Roman"/>
          <w:sz w:val="22"/>
          <w:szCs w:val="22"/>
        </w:rPr>
        <w:t xml:space="preserve"> maintains communication via weekly videoconference meetings, an annual face-to-face meeting, and ad hoc meetings at selected C-DEBI, national and international meetings, with participation</w:t>
      </w:r>
      <w:r>
        <w:rPr>
          <w:rFonts w:ascii="Times New Roman" w:eastAsia="Times New Roman" w:hAnsi="Times New Roman" w:cs="Times New Roman"/>
          <w:sz w:val="22"/>
          <w:szCs w:val="22"/>
        </w:rPr>
        <w:t xml:space="preserve"> by </w:t>
      </w:r>
      <w:r w:rsidR="008C58CE">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Managing Director and</w:t>
      </w:r>
      <w:r w:rsidRPr="006D104D">
        <w:rPr>
          <w:rFonts w:ascii="Times New Roman" w:eastAsia="Times New Roman" w:hAnsi="Times New Roman" w:cs="Times New Roman"/>
          <w:sz w:val="22"/>
          <w:szCs w:val="22"/>
        </w:rPr>
        <w:t xml:space="preserve"> as needed by members of the Administration; Research; Knowledge Transfer, Data Management and Integration; and Education, Outreach and Diversity Teams.  </w:t>
      </w:r>
    </w:p>
    <w:p w14:paraId="1FF3BB8F" w14:textId="77777777" w:rsidR="008759F1" w:rsidRPr="002612D5" w:rsidRDefault="008759F1" w:rsidP="00457A90">
      <w:pPr>
        <w:spacing w:after="240"/>
        <w:contextualSpacing/>
        <w:rPr>
          <w:rFonts w:ascii="Times New Roman" w:eastAsia="Times New Roman" w:hAnsi="Times New Roman" w:cs="Times New Roman"/>
          <w:color w:val="0000FF"/>
          <w:sz w:val="22"/>
          <w:szCs w:val="22"/>
        </w:rPr>
      </w:pPr>
    </w:p>
    <w:p w14:paraId="033AFC22" w14:textId="1A130BFD" w:rsidR="00205A22" w:rsidRPr="008C58CE" w:rsidRDefault="00457A90" w:rsidP="00457A90">
      <w:pPr>
        <w:spacing w:after="240"/>
        <w:contextualSpacing/>
        <w:rPr>
          <w:rFonts w:ascii="Times New Roman" w:eastAsia="Times New Roman" w:hAnsi="Times New Roman" w:cs="Times New Roman"/>
          <w:b/>
          <w:sz w:val="22"/>
          <w:szCs w:val="22"/>
        </w:rPr>
      </w:pPr>
      <w:r w:rsidRPr="008C58CE">
        <w:rPr>
          <w:rFonts w:ascii="Times New Roman" w:eastAsia="Times New Roman" w:hAnsi="Times New Roman" w:cs="Times New Roman"/>
          <w:b/>
          <w:sz w:val="22"/>
          <w:szCs w:val="22"/>
        </w:rPr>
        <w:t>Administration</w:t>
      </w:r>
    </w:p>
    <w:p w14:paraId="244C2768" w14:textId="6695C0D1" w:rsidR="00205A22" w:rsidRPr="00C9396B" w:rsidRDefault="008C58CE" w:rsidP="008C58CE">
      <w:pPr>
        <w:spacing w:after="240"/>
        <w:ind w:firstLine="720"/>
        <w:contextualSpacing/>
        <w:rPr>
          <w:rFonts w:ascii="Times New Roman" w:hAnsi="Times New Roman" w:cs="Times New Roman"/>
          <w:sz w:val="22"/>
          <w:szCs w:val="22"/>
        </w:rPr>
      </w:pPr>
      <w:r w:rsidRPr="008C58CE">
        <w:rPr>
          <w:rFonts w:ascii="Times New Roman" w:eastAsia="Times New Roman" w:hAnsi="Times New Roman" w:cs="Times New Roman"/>
          <w:sz w:val="22"/>
          <w:szCs w:val="22"/>
        </w:rPr>
        <w:t>The administrative staff,</w:t>
      </w:r>
      <w:r w:rsidR="00205A22" w:rsidRPr="008C58CE">
        <w:rPr>
          <w:rFonts w:ascii="Times New Roman" w:eastAsia="Times New Roman" w:hAnsi="Times New Roman" w:cs="Times New Roman"/>
          <w:sz w:val="22"/>
          <w:szCs w:val="22"/>
        </w:rPr>
        <w:t xml:space="preserve"> led by Managing Director, Rosalynn Sylvan, is at USC, where they manage the Center’s day-to-day activities and all education, diversity, and outreach programs. They link to C-DEBI activities at the partner institutions and communicate with all participants worldwide.</w:t>
      </w:r>
      <w:r w:rsidRPr="008C58CE">
        <w:rPr>
          <w:rFonts w:ascii="Times New Roman" w:eastAsia="Times New Roman" w:hAnsi="Times New Roman" w:cs="Times New Roman"/>
          <w:sz w:val="22"/>
          <w:szCs w:val="22"/>
        </w:rPr>
        <w:t xml:space="preserve">  The Managing Director manages fiscal and grants administration and supervises the Administrative staff (including </w:t>
      </w:r>
      <w:r w:rsidR="00205A22" w:rsidRPr="008C58CE">
        <w:rPr>
          <w:rFonts w:ascii="Times New Roman" w:hAnsi="Times New Roman" w:cs="Times New Roman"/>
          <w:sz w:val="22"/>
          <w:szCs w:val="22"/>
        </w:rPr>
        <w:t>the Education and Diversity Directors</w:t>
      </w:r>
      <w:r w:rsidRPr="008C58CE">
        <w:rPr>
          <w:rFonts w:ascii="Times New Roman" w:hAnsi="Times New Roman" w:cs="Times New Roman"/>
          <w:sz w:val="22"/>
          <w:szCs w:val="22"/>
        </w:rPr>
        <w:t>, see Education and Outreach below)</w:t>
      </w:r>
      <w:r w:rsidR="00205A22" w:rsidRPr="008C58CE">
        <w:rPr>
          <w:rFonts w:ascii="Times New Roman" w:hAnsi="Times New Roman" w:cs="Times New Roman"/>
          <w:sz w:val="22"/>
          <w:szCs w:val="22"/>
        </w:rPr>
        <w:t xml:space="preserve">. The Managing Director attends the weekly </w:t>
      </w:r>
      <w:proofErr w:type="spellStart"/>
      <w:r w:rsidR="00205A22" w:rsidRPr="008C58CE">
        <w:rPr>
          <w:rFonts w:ascii="Times New Roman" w:hAnsi="Times New Roman" w:cs="Times New Roman"/>
          <w:sz w:val="22"/>
          <w:szCs w:val="22"/>
        </w:rPr>
        <w:t>ExCom</w:t>
      </w:r>
      <w:proofErr w:type="spellEnd"/>
      <w:r w:rsidR="00205A22" w:rsidRPr="008C58CE">
        <w:rPr>
          <w:rFonts w:ascii="Times New Roman" w:hAnsi="Times New Roman" w:cs="Times New Roman"/>
          <w:sz w:val="22"/>
          <w:szCs w:val="22"/>
        </w:rPr>
        <w:t xml:space="preserve"> videoconference meeting</w:t>
      </w:r>
      <w:r w:rsidRPr="008C58CE">
        <w:rPr>
          <w:rFonts w:ascii="Times New Roman" w:hAnsi="Times New Roman" w:cs="Times New Roman"/>
          <w:sz w:val="22"/>
          <w:szCs w:val="22"/>
        </w:rPr>
        <w:t xml:space="preserve"> and any other face-to-face </w:t>
      </w:r>
      <w:proofErr w:type="spellStart"/>
      <w:r w:rsidRPr="008C58CE">
        <w:rPr>
          <w:rFonts w:ascii="Times New Roman" w:hAnsi="Times New Roman" w:cs="Times New Roman"/>
          <w:sz w:val="22"/>
          <w:szCs w:val="22"/>
        </w:rPr>
        <w:t>ExCom</w:t>
      </w:r>
      <w:proofErr w:type="spellEnd"/>
      <w:r w:rsidRPr="008C58CE">
        <w:rPr>
          <w:rFonts w:ascii="Times New Roman" w:hAnsi="Times New Roman" w:cs="Times New Roman"/>
          <w:sz w:val="22"/>
          <w:szCs w:val="22"/>
        </w:rPr>
        <w:t xml:space="preserve"> meetings</w:t>
      </w:r>
      <w:r w:rsidR="00205A22" w:rsidRPr="008C58CE">
        <w:rPr>
          <w:rFonts w:ascii="Times New Roman" w:hAnsi="Times New Roman" w:cs="Times New Roman"/>
          <w:sz w:val="22"/>
          <w:szCs w:val="22"/>
        </w:rPr>
        <w:t xml:space="preserve"> as the administrative liaison.</w:t>
      </w:r>
      <w:r w:rsidRPr="008C58CE">
        <w:rPr>
          <w:rFonts w:ascii="Times New Roman" w:eastAsia="Times New Roman" w:hAnsi="Times New Roman" w:cs="Times New Roman"/>
          <w:sz w:val="22"/>
          <w:szCs w:val="22"/>
        </w:rPr>
        <w:t xml:space="preserve">  The Data Manager, Matthew </w:t>
      </w:r>
      <w:proofErr w:type="spellStart"/>
      <w:r w:rsidRPr="008C58CE">
        <w:rPr>
          <w:rFonts w:ascii="Times New Roman" w:eastAsia="Times New Roman" w:hAnsi="Times New Roman" w:cs="Times New Roman"/>
          <w:sz w:val="22"/>
          <w:szCs w:val="22"/>
        </w:rPr>
        <w:t>Janicak</w:t>
      </w:r>
      <w:proofErr w:type="spellEnd"/>
      <w:r w:rsidRPr="008C58CE">
        <w:rPr>
          <w:rFonts w:ascii="Times New Roman" w:eastAsia="Times New Roman" w:hAnsi="Times New Roman" w:cs="Times New Roman"/>
          <w:sz w:val="22"/>
          <w:szCs w:val="22"/>
        </w:rPr>
        <w:t>, is responsible</w:t>
      </w:r>
      <w:r w:rsidRPr="008C58CE">
        <w:rPr>
          <w:rFonts w:ascii="Times New Roman" w:hAnsi="Times New Roman" w:cs="Times New Roman"/>
          <w:sz w:val="22"/>
          <w:szCs w:val="22"/>
        </w:rPr>
        <w:t xml:space="preserve"> </w:t>
      </w:r>
      <w:r w:rsidR="00205A22" w:rsidRPr="008C58CE">
        <w:rPr>
          <w:rFonts w:ascii="Times New Roman" w:hAnsi="Times New Roman" w:cs="Times New Roman"/>
          <w:sz w:val="22"/>
          <w:szCs w:val="22"/>
        </w:rPr>
        <w:t xml:space="preserve">for supporting the database infrastructure </w:t>
      </w:r>
      <w:r w:rsidRPr="008C58CE">
        <w:rPr>
          <w:rFonts w:ascii="Times New Roman" w:hAnsi="Times New Roman" w:cs="Times New Roman"/>
          <w:sz w:val="22"/>
          <w:szCs w:val="22"/>
        </w:rPr>
        <w:t xml:space="preserve">(see Data Management and Integration below) </w:t>
      </w:r>
      <w:r w:rsidR="00205A22" w:rsidRPr="008C58CE">
        <w:rPr>
          <w:rFonts w:ascii="Times New Roman" w:hAnsi="Times New Roman" w:cs="Times New Roman"/>
          <w:sz w:val="22"/>
          <w:szCs w:val="22"/>
        </w:rPr>
        <w:t>and development and maintenance of the website and other community communications.  The Administrative Assistant</w:t>
      </w:r>
      <w:r w:rsidRPr="008C58CE">
        <w:rPr>
          <w:rFonts w:ascii="Times New Roman" w:hAnsi="Times New Roman" w:cs="Times New Roman"/>
          <w:sz w:val="22"/>
          <w:szCs w:val="22"/>
        </w:rPr>
        <w:t xml:space="preserve">, </w:t>
      </w:r>
      <w:proofErr w:type="spellStart"/>
      <w:r w:rsidRPr="008C58CE">
        <w:rPr>
          <w:rFonts w:ascii="Times New Roman" w:hAnsi="Times New Roman" w:cs="Times New Roman"/>
          <w:sz w:val="22"/>
          <w:szCs w:val="22"/>
        </w:rPr>
        <w:t>Nerissa</w:t>
      </w:r>
      <w:proofErr w:type="spellEnd"/>
      <w:r w:rsidRPr="008C58CE">
        <w:rPr>
          <w:rFonts w:ascii="Times New Roman" w:hAnsi="Times New Roman" w:cs="Times New Roman"/>
          <w:sz w:val="22"/>
          <w:szCs w:val="22"/>
        </w:rPr>
        <w:t xml:space="preserve"> Rivera,</w:t>
      </w:r>
      <w:r w:rsidR="00205A22" w:rsidRPr="008C58CE">
        <w:rPr>
          <w:rFonts w:ascii="Times New Roman" w:hAnsi="Times New Roman" w:cs="Times New Roman"/>
          <w:sz w:val="22"/>
          <w:szCs w:val="22"/>
        </w:rPr>
        <w:t xml:space="preserve"> implements day-to-day activities of the center and is responsible for meeting coordination.</w:t>
      </w:r>
      <w:r w:rsidR="00205A22" w:rsidRPr="00C9396B">
        <w:rPr>
          <w:rFonts w:ascii="Times New Roman" w:hAnsi="Times New Roman" w:cs="Times New Roman"/>
          <w:sz w:val="22"/>
          <w:szCs w:val="22"/>
        </w:rPr>
        <w:t xml:space="preserve">  </w:t>
      </w:r>
    </w:p>
    <w:p w14:paraId="01B36036" w14:textId="77777777" w:rsidR="00205A22" w:rsidRDefault="00205A22" w:rsidP="00457A90">
      <w:pPr>
        <w:spacing w:after="240"/>
        <w:contextualSpacing/>
        <w:rPr>
          <w:rFonts w:ascii="Times New Roman" w:eastAsia="Times New Roman" w:hAnsi="Times New Roman" w:cs="Times New Roman"/>
          <w:color w:val="0000FF"/>
          <w:sz w:val="22"/>
          <w:szCs w:val="22"/>
        </w:rPr>
      </w:pPr>
    </w:p>
    <w:p w14:paraId="597EB2A9" w14:textId="5C307E47" w:rsidR="00205A22" w:rsidRPr="003B25C4" w:rsidRDefault="008C58CE" w:rsidP="00457A90">
      <w:pPr>
        <w:spacing w:after="240"/>
        <w:contextualSpacing/>
        <w:rPr>
          <w:rFonts w:ascii="Times New Roman" w:eastAsia="Times New Roman" w:hAnsi="Times New Roman" w:cs="Times New Roman"/>
          <w:b/>
          <w:sz w:val="22"/>
          <w:szCs w:val="22"/>
        </w:rPr>
      </w:pPr>
      <w:r w:rsidRPr="003B25C4">
        <w:rPr>
          <w:rFonts w:ascii="Times New Roman" w:eastAsia="Times New Roman" w:hAnsi="Times New Roman" w:cs="Times New Roman"/>
          <w:b/>
          <w:sz w:val="22"/>
          <w:szCs w:val="22"/>
        </w:rPr>
        <w:t>Research</w:t>
      </w:r>
    </w:p>
    <w:p w14:paraId="5D20AD0B" w14:textId="77777777" w:rsidR="00F05DE2" w:rsidRDefault="00DB2A3E" w:rsidP="00F05DE2">
      <w:pPr>
        <w:spacing w:after="240"/>
        <w:ind w:firstLine="720"/>
        <w:contextualSpacing/>
        <w:rPr>
          <w:rFonts w:ascii="Times New Roman" w:eastAsia="Times New Roman" w:hAnsi="Times New Roman" w:cs="Times New Roman"/>
          <w:sz w:val="22"/>
          <w:szCs w:val="22"/>
        </w:rPr>
      </w:pPr>
      <w:r w:rsidRPr="003B25C4">
        <w:rPr>
          <w:rFonts w:ascii="Times New Roman" w:eastAsia="Times New Roman" w:hAnsi="Times New Roman" w:cs="Times New Roman"/>
          <w:sz w:val="22"/>
          <w:szCs w:val="22"/>
        </w:rPr>
        <w:t xml:space="preserve">C-DEBI major programs are led by </w:t>
      </w:r>
      <w:proofErr w:type="spellStart"/>
      <w:r w:rsidRPr="003B25C4">
        <w:rPr>
          <w:rFonts w:ascii="Times New Roman" w:eastAsia="Times New Roman" w:hAnsi="Times New Roman" w:cs="Times New Roman"/>
          <w:sz w:val="22"/>
          <w:szCs w:val="22"/>
        </w:rPr>
        <w:t>ExCom</w:t>
      </w:r>
      <w:proofErr w:type="spellEnd"/>
      <w:r w:rsidRPr="003B25C4">
        <w:rPr>
          <w:rFonts w:ascii="Times New Roman" w:eastAsia="Times New Roman" w:hAnsi="Times New Roman" w:cs="Times New Roman"/>
          <w:sz w:val="22"/>
          <w:szCs w:val="22"/>
        </w:rPr>
        <w:t xml:space="preserve"> (see above), </w:t>
      </w:r>
      <w:r w:rsidR="009E5A50" w:rsidRPr="003B25C4">
        <w:rPr>
          <w:rFonts w:ascii="Times New Roman" w:eastAsia="Times New Roman" w:hAnsi="Times New Roman" w:cs="Times New Roman"/>
          <w:sz w:val="22"/>
          <w:szCs w:val="22"/>
        </w:rPr>
        <w:t>while</w:t>
      </w:r>
      <w:r w:rsidRPr="003B25C4">
        <w:rPr>
          <w:rFonts w:ascii="Times New Roman" w:eastAsia="Times New Roman" w:hAnsi="Times New Roman" w:cs="Times New Roman"/>
          <w:sz w:val="22"/>
          <w:szCs w:val="22"/>
        </w:rPr>
        <w:t xml:space="preserve"> </w:t>
      </w:r>
      <w:proofErr w:type="gramStart"/>
      <w:r w:rsidR="000C20F9" w:rsidRPr="003B25C4">
        <w:rPr>
          <w:rFonts w:ascii="Times New Roman" w:eastAsia="Times New Roman" w:hAnsi="Times New Roman" w:cs="Times New Roman"/>
          <w:sz w:val="22"/>
          <w:szCs w:val="22"/>
        </w:rPr>
        <w:t>cross-cutting</w:t>
      </w:r>
      <w:proofErr w:type="gramEnd"/>
      <w:r w:rsidR="000C20F9" w:rsidRPr="003B25C4">
        <w:rPr>
          <w:rFonts w:ascii="Times New Roman" w:eastAsia="Times New Roman" w:hAnsi="Times New Roman" w:cs="Times New Roman"/>
          <w:sz w:val="22"/>
          <w:szCs w:val="22"/>
        </w:rPr>
        <w:t xml:space="preserve"> </w:t>
      </w:r>
      <w:r w:rsidRPr="003B25C4">
        <w:rPr>
          <w:rFonts w:ascii="Times New Roman" w:eastAsia="Times New Roman" w:hAnsi="Times New Roman" w:cs="Times New Roman"/>
          <w:sz w:val="22"/>
          <w:szCs w:val="22"/>
        </w:rPr>
        <w:t xml:space="preserve">research themes </w:t>
      </w:r>
      <w:r w:rsidR="00F05DE2">
        <w:rPr>
          <w:rFonts w:ascii="Times New Roman" w:eastAsia="Times New Roman" w:hAnsi="Times New Roman" w:cs="Times New Roman"/>
          <w:sz w:val="22"/>
          <w:szCs w:val="22"/>
        </w:rPr>
        <w:t>were</w:t>
      </w:r>
      <w:r w:rsidRPr="003B25C4">
        <w:rPr>
          <w:rFonts w:ascii="Times New Roman" w:eastAsia="Times New Roman" w:hAnsi="Times New Roman" w:cs="Times New Roman"/>
          <w:sz w:val="22"/>
          <w:szCs w:val="22"/>
        </w:rPr>
        <w:t xml:space="preserve"> led by Theme Leaders.  </w:t>
      </w:r>
      <w:r w:rsidR="00F05DE2">
        <w:rPr>
          <w:rFonts w:ascii="Times New Roman" w:eastAsia="Times New Roman" w:hAnsi="Times New Roman" w:cs="Times New Roman"/>
          <w:sz w:val="22"/>
          <w:szCs w:val="22"/>
        </w:rPr>
        <w:t>T</w:t>
      </w:r>
      <w:r w:rsidRPr="003B25C4">
        <w:rPr>
          <w:rFonts w:ascii="Times New Roman" w:eastAsia="Times New Roman" w:hAnsi="Times New Roman" w:cs="Times New Roman"/>
          <w:sz w:val="22"/>
          <w:szCs w:val="22"/>
        </w:rPr>
        <w:t>he Theme Team Leaders coordinate</w:t>
      </w:r>
      <w:r w:rsidR="00953BBE" w:rsidRPr="003B25C4">
        <w:rPr>
          <w:rFonts w:ascii="Times New Roman" w:eastAsia="Times New Roman" w:hAnsi="Times New Roman" w:cs="Times New Roman"/>
          <w:sz w:val="22"/>
          <w:szCs w:val="22"/>
        </w:rPr>
        <w:t>d</w:t>
      </w:r>
      <w:r w:rsidRPr="003B25C4">
        <w:rPr>
          <w:rFonts w:ascii="Times New Roman" w:eastAsia="Times New Roman" w:hAnsi="Times New Roman" w:cs="Times New Roman"/>
          <w:sz w:val="22"/>
          <w:szCs w:val="22"/>
        </w:rPr>
        <w:t xml:space="preserve"> the four C-DEBI research themes: Activity, Extent of Life (i.e., Biogeography), Limits of Life, and Evolution and Survival</w:t>
      </w:r>
      <w:r w:rsidR="00953BBE" w:rsidRPr="003B25C4">
        <w:rPr>
          <w:rFonts w:ascii="Times New Roman" w:eastAsia="Times New Roman" w:hAnsi="Times New Roman" w:cs="Times New Roman"/>
          <w:sz w:val="22"/>
          <w:szCs w:val="22"/>
        </w:rPr>
        <w:t xml:space="preserve"> and </w:t>
      </w:r>
      <w:r w:rsidRPr="003B25C4">
        <w:rPr>
          <w:rFonts w:ascii="Times New Roman" w:eastAsia="Times New Roman" w:hAnsi="Times New Roman" w:cs="Times New Roman"/>
          <w:sz w:val="22"/>
          <w:szCs w:val="22"/>
        </w:rPr>
        <w:t>develop</w:t>
      </w:r>
      <w:r w:rsidR="00953BBE" w:rsidRPr="003B25C4">
        <w:rPr>
          <w:rFonts w:ascii="Times New Roman" w:eastAsia="Times New Roman" w:hAnsi="Times New Roman" w:cs="Times New Roman"/>
          <w:sz w:val="22"/>
          <w:szCs w:val="22"/>
        </w:rPr>
        <w:t>ed</w:t>
      </w:r>
      <w:r w:rsidRPr="003B25C4">
        <w:rPr>
          <w:rFonts w:ascii="Times New Roman" w:eastAsia="Times New Roman" w:hAnsi="Times New Roman" w:cs="Times New Roman"/>
          <w:sz w:val="22"/>
          <w:szCs w:val="22"/>
        </w:rPr>
        <w:t xml:space="preserve"> </w:t>
      </w:r>
      <w:proofErr w:type="gramStart"/>
      <w:r w:rsidRPr="003B25C4">
        <w:rPr>
          <w:rFonts w:ascii="Times New Roman" w:eastAsia="Times New Roman" w:hAnsi="Times New Roman" w:cs="Times New Roman"/>
          <w:sz w:val="22"/>
          <w:szCs w:val="22"/>
        </w:rPr>
        <w:t>cross-cutting</w:t>
      </w:r>
      <w:proofErr w:type="gramEnd"/>
      <w:r w:rsidRPr="003B25C4">
        <w:rPr>
          <w:rFonts w:ascii="Times New Roman" w:eastAsia="Times New Roman" w:hAnsi="Times New Roman" w:cs="Times New Roman"/>
          <w:sz w:val="22"/>
          <w:szCs w:val="22"/>
        </w:rPr>
        <w:t xml:space="preserve"> theme concepts to translate to major programs and proposal calls.  In this function, they generate</w:t>
      </w:r>
      <w:r w:rsidR="00F05DE2">
        <w:rPr>
          <w:rFonts w:ascii="Times New Roman" w:eastAsia="Times New Roman" w:hAnsi="Times New Roman" w:cs="Times New Roman"/>
          <w:sz w:val="22"/>
          <w:szCs w:val="22"/>
        </w:rPr>
        <w:t>d</w:t>
      </w:r>
      <w:r w:rsidRPr="003B25C4">
        <w:rPr>
          <w:rFonts w:ascii="Times New Roman" w:eastAsia="Times New Roman" w:hAnsi="Times New Roman" w:cs="Times New Roman"/>
          <w:sz w:val="22"/>
          <w:szCs w:val="22"/>
        </w:rPr>
        <w:t xml:space="preserve"> and promote</w:t>
      </w:r>
      <w:r w:rsidR="00F05DE2">
        <w:rPr>
          <w:rFonts w:ascii="Times New Roman" w:eastAsia="Times New Roman" w:hAnsi="Times New Roman" w:cs="Times New Roman"/>
          <w:sz w:val="22"/>
          <w:szCs w:val="22"/>
        </w:rPr>
        <w:t>d</w:t>
      </w:r>
      <w:r w:rsidRPr="003B25C4">
        <w:rPr>
          <w:rFonts w:ascii="Times New Roman" w:eastAsia="Times New Roman" w:hAnsi="Times New Roman" w:cs="Times New Roman"/>
          <w:sz w:val="22"/>
          <w:szCs w:val="22"/>
        </w:rPr>
        <w:t xml:space="preserve"> a conceptual framework for the scientific investigations within C-DEBI, effectively managing a ‘think tank’ for new research directions. </w:t>
      </w:r>
      <w:r w:rsidR="00953BBE" w:rsidRPr="003B25C4">
        <w:rPr>
          <w:rFonts w:ascii="Times New Roman" w:eastAsia="Times New Roman" w:hAnsi="Times New Roman" w:cs="Times New Roman"/>
          <w:sz w:val="22"/>
          <w:szCs w:val="22"/>
        </w:rPr>
        <w:t xml:space="preserve"> </w:t>
      </w:r>
      <w:r w:rsidRPr="003B25C4">
        <w:rPr>
          <w:rFonts w:ascii="Times New Roman" w:eastAsia="Times New Roman" w:hAnsi="Times New Roman" w:cs="Times New Roman"/>
          <w:sz w:val="22"/>
          <w:szCs w:val="22"/>
        </w:rPr>
        <w:t>Each Theme Team Leader also organize</w:t>
      </w:r>
      <w:r w:rsidR="00953BBE" w:rsidRPr="003B25C4">
        <w:rPr>
          <w:rFonts w:ascii="Times New Roman" w:eastAsia="Times New Roman" w:hAnsi="Times New Roman" w:cs="Times New Roman"/>
          <w:sz w:val="22"/>
          <w:szCs w:val="22"/>
        </w:rPr>
        <w:t>d</w:t>
      </w:r>
      <w:r w:rsidRPr="003B25C4">
        <w:rPr>
          <w:rFonts w:ascii="Times New Roman" w:eastAsia="Times New Roman" w:hAnsi="Times New Roman" w:cs="Times New Roman"/>
          <w:sz w:val="22"/>
          <w:szCs w:val="22"/>
        </w:rPr>
        <w:t xml:space="preserve"> a theme-specific workshop on an approximately annual basis. </w:t>
      </w:r>
      <w:r w:rsidR="009E5A50" w:rsidRPr="003B25C4">
        <w:rPr>
          <w:rFonts w:ascii="Times New Roman" w:eastAsia="Times New Roman" w:hAnsi="Times New Roman" w:cs="Times New Roman"/>
          <w:sz w:val="22"/>
          <w:szCs w:val="22"/>
        </w:rPr>
        <w:t xml:space="preserve">Until their terms ended at the C-DEBI Annual Meeting (October 3-4, 2014), </w:t>
      </w:r>
      <w:r w:rsidRPr="003B25C4">
        <w:rPr>
          <w:rFonts w:ascii="Times New Roman" w:eastAsia="Times New Roman" w:hAnsi="Times New Roman" w:cs="Times New Roman"/>
          <w:sz w:val="22"/>
          <w:szCs w:val="22"/>
        </w:rPr>
        <w:t xml:space="preserve">The Theme Team Leaders </w:t>
      </w:r>
      <w:r w:rsidR="009E5A50" w:rsidRPr="003B25C4">
        <w:rPr>
          <w:rFonts w:ascii="Times New Roman" w:eastAsia="Times New Roman" w:hAnsi="Times New Roman" w:cs="Times New Roman"/>
          <w:sz w:val="22"/>
          <w:szCs w:val="22"/>
        </w:rPr>
        <w:t>were</w:t>
      </w:r>
      <w:r w:rsidRPr="003B25C4">
        <w:rPr>
          <w:rFonts w:ascii="Times New Roman" w:eastAsia="Times New Roman" w:hAnsi="Times New Roman" w:cs="Times New Roman"/>
          <w:sz w:val="22"/>
          <w:szCs w:val="22"/>
        </w:rPr>
        <w:t xml:space="preserve">: Beth </w:t>
      </w:r>
      <w:proofErr w:type="spellStart"/>
      <w:r w:rsidRPr="003B25C4">
        <w:rPr>
          <w:rFonts w:ascii="Times New Roman" w:eastAsia="Times New Roman" w:hAnsi="Times New Roman" w:cs="Times New Roman"/>
          <w:sz w:val="22"/>
          <w:szCs w:val="22"/>
        </w:rPr>
        <w:t>Orcutt</w:t>
      </w:r>
      <w:proofErr w:type="spellEnd"/>
      <w:r w:rsidRPr="003B25C4">
        <w:rPr>
          <w:rFonts w:ascii="Times New Roman" w:eastAsia="Times New Roman" w:hAnsi="Times New Roman" w:cs="Times New Roman"/>
          <w:sz w:val="22"/>
          <w:szCs w:val="22"/>
        </w:rPr>
        <w:t xml:space="preserve"> (Bigelow, Activity Theme), Andreas </w:t>
      </w:r>
      <w:proofErr w:type="spellStart"/>
      <w:r w:rsidRPr="003B25C4">
        <w:rPr>
          <w:rFonts w:ascii="Times New Roman" w:eastAsia="Times New Roman" w:hAnsi="Times New Roman" w:cs="Times New Roman"/>
          <w:sz w:val="22"/>
          <w:szCs w:val="22"/>
        </w:rPr>
        <w:t>Teske</w:t>
      </w:r>
      <w:proofErr w:type="spellEnd"/>
      <w:r w:rsidRPr="003B25C4">
        <w:rPr>
          <w:rFonts w:ascii="Times New Roman" w:eastAsia="Times New Roman" w:hAnsi="Times New Roman" w:cs="Times New Roman"/>
          <w:sz w:val="22"/>
          <w:szCs w:val="22"/>
        </w:rPr>
        <w:t xml:space="preserve"> (UNC, Extent of Life Theme), </w:t>
      </w:r>
      <w:r w:rsidR="00953BBE" w:rsidRPr="003B25C4">
        <w:rPr>
          <w:rFonts w:ascii="Times New Roman" w:eastAsia="Times New Roman" w:hAnsi="Times New Roman" w:cs="Times New Roman"/>
          <w:sz w:val="22"/>
          <w:szCs w:val="22"/>
        </w:rPr>
        <w:t>Thomas</w:t>
      </w:r>
      <w:r w:rsidRPr="003B25C4">
        <w:rPr>
          <w:rFonts w:ascii="Times New Roman" w:eastAsia="Times New Roman" w:hAnsi="Times New Roman" w:cs="Times New Roman"/>
          <w:sz w:val="22"/>
          <w:szCs w:val="22"/>
        </w:rPr>
        <w:t xml:space="preserve"> </w:t>
      </w:r>
      <w:proofErr w:type="spellStart"/>
      <w:r w:rsidRPr="003B25C4">
        <w:rPr>
          <w:rFonts w:ascii="Times New Roman" w:eastAsia="Times New Roman" w:hAnsi="Times New Roman" w:cs="Times New Roman"/>
          <w:sz w:val="22"/>
          <w:szCs w:val="22"/>
        </w:rPr>
        <w:t>McCollom</w:t>
      </w:r>
      <w:proofErr w:type="spellEnd"/>
      <w:r w:rsidRPr="003B25C4">
        <w:rPr>
          <w:rFonts w:ascii="Times New Roman" w:eastAsia="Times New Roman" w:hAnsi="Times New Roman" w:cs="Times New Roman"/>
          <w:sz w:val="22"/>
          <w:szCs w:val="22"/>
        </w:rPr>
        <w:t xml:space="preserve"> (Colorado U, Limits </w:t>
      </w:r>
      <w:r w:rsidRPr="00F05DE2">
        <w:rPr>
          <w:rFonts w:ascii="Times New Roman" w:eastAsia="Times New Roman" w:hAnsi="Times New Roman" w:cs="Times New Roman"/>
          <w:sz w:val="22"/>
          <w:szCs w:val="22"/>
        </w:rPr>
        <w:t>to Life Theme), and Julie Huber (MBL</w:t>
      </w:r>
      <w:r w:rsidR="009E5A50" w:rsidRPr="00F05DE2">
        <w:rPr>
          <w:rFonts w:ascii="Times New Roman" w:eastAsia="Times New Roman" w:hAnsi="Times New Roman" w:cs="Times New Roman"/>
          <w:sz w:val="22"/>
          <w:szCs w:val="22"/>
        </w:rPr>
        <w:t>, Evolution and Survival Theme).</w:t>
      </w:r>
      <w:r w:rsidR="00F05DE2" w:rsidRPr="00F05DE2">
        <w:rPr>
          <w:rFonts w:ascii="Times New Roman" w:eastAsia="Times New Roman" w:hAnsi="Times New Roman" w:cs="Times New Roman"/>
          <w:sz w:val="22"/>
          <w:szCs w:val="22"/>
        </w:rPr>
        <w:t xml:space="preserve"> </w:t>
      </w:r>
    </w:p>
    <w:p w14:paraId="0ACD0E1B" w14:textId="3B8F5F00" w:rsidR="006D7B87" w:rsidRPr="00F05DE2" w:rsidRDefault="00F05DE2" w:rsidP="00F05DE2">
      <w:pPr>
        <w:spacing w:after="240"/>
        <w:ind w:firstLine="720"/>
        <w:contextualSpacing/>
        <w:rPr>
          <w:rFonts w:ascii="Times New Roman" w:hAnsi="Times New Roman" w:cs="Times New Roman"/>
          <w:sz w:val="22"/>
          <w:szCs w:val="22"/>
        </w:rPr>
      </w:pPr>
      <w:r w:rsidRPr="00F05DE2">
        <w:rPr>
          <w:rFonts w:ascii="Times New Roman" w:eastAsia="Times New Roman" w:hAnsi="Times New Roman" w:cs="Times New Roman"/>
          <w:sz w:val="22"/>
          <w:szCs w:val="22"/>
        </w:rPr>
        <w:t>A</w:t>
      </w:r>
      <w:r w:rsidR="006D7B87" w:rsidRPr="00F05DE2">
        <w:rPr>
          <w:rFonts w:ascii="Times New Roman" w:eastAsia="Times New Roman" w:hAnsi="Times New Roman" w:cs="Times New Roman"/>
          <w:sz w:val="22"/>
          <w:szCs w:val="22"/>
        </w:rPr>
        <w:t>s de</w:t>
      </w:r>
      <w:r w:rsidR="00210728">
        <w:rPr>
          <w:rFonts w:ascii="Times New Roman" w:eastAsia="Times New Roman" w:hAnsi="Times New Roman" w:cs="Times New Roman"/>
          <w:sz w:val="22"/>
          <w:szCs w:val="22"/>
        </w:rPr>
        <w:t xml:space="preserve">tailed in </w:t>
      </w:r>
      <w:r w:rsidR="00991B62" w:rsidRPr="006277EC">
        <w:rPr>
          <w:rFonts w:ascii="Times New Roman" w:hAnsi="Times New Roman" w:cs="Times New Roman"/>
          <w:sz w:val="22"/>
          <w:szCs w:val="22"/>
        </w:rPr>
        <w:t xml:space="preserve">the </w:t>
      </w:r>
      <w:hyperlink w:anchor="_II._RESEARCH" w:history="1">
        <w:r w:rsidR="00991B62">
          <w:rPr>
            <w:rStyle w:val="Hyperlink"/>
            <w:rFonts w:ascii="Times New Roman" w:hAnsi="Times New Roman"/>
            <w:bCs/>
            <w:sz w:val="22"/>
            <w:szCs w:val="22"/>
          </w:rPr>
          <w:t>Research s</w:t>
        </w:r>
        <w:r w:rsidR="00991B62" w:rsidRPr="00991B62">
          <w:rPr>
            <w:rStyle w:val="Hyperlink"/>
            <w:rFonts w:ascii="Times New Roman" w:hAnsi="Times New Roman"/>
            <w:bCs/>
            <w:sz w:val="22"/>
            <w:szCs w:val="22"/>
          </w:rPr>
          <w:t>ection II</w:t>
        </w:r>
      </w:hyperlink>
      <w:r w:rsidR="00210728">
        <w:rPr>
          <w:rFonts w:ascii="Times New Roman" w:eastAsia="Times New Roman" w:hAnsi="Times New Roman" w:cs="Times New Roman"/>
          <w:sz w:val="22"/>
          <w:szCs w:val="22"/>
        </w:rPr>
        <w:t xml:space="preserve"> </w:t>
      </w:r>
      <w:r w:rsidR="006D7B87" w:rsidRPr="00F05DE2">
        <w:rPr>
          <w:rFonts w:ascii="Times New Roman" w:eastAsia="Times New Roman" w:hAnsi="Times New Roman" w:cs="Times New Roman"/>
          <w:sz w:val="22"/>
          <w:szCs w:val="22"/>
        </w:rPr>
        <w:t xml:space="preserve">above, we are transitioning to three new research themes related to the renewal </w:t>
      </w:r>
      <w:r w:rsidR="000C20F9" w:rsidRPr="00F05DE2">
        <w:rPr>
          <w:rFonts w:ascii="Times New Roman" w:eastAsia="Times New Roman" w:hAnsi="Times New Roman" w:cs="Times New Roman"/>
          <w:sz w:val="22"/>
          <w:szCs w:val="22"/>
        </w:rPr>
        <w:t>phase to encourage synthesis and integration across themes and sites</w:t>
      </w:r>
      <w:r w:rsidRPr="00F05DE2">
        <w:rPr>
          <w:rFonts w:ascii="Times New Roman" w:eastAsia="Times New Roman" w:hAnsi="Times New Roman" w:cs="Times New Roman"/>
          <w:sz w:val="22"/>
          <w:szCs w:val="22"/>
        </w:rPr>
        <w:t xml:space="preserve">.  </w:t>
      </w:r>
      <w:r w:rsidR="006D7B87" w:rsidRPr="00F05DE2">
        <w:rPr>
          <w:rFonts w:ascii="Times New Roman" w:eastAsia="Times New Roman" w:hAnsi="Times New Roman" w:cs="Times New Roman"/>
          <w:sz w:val="22"/>
          <w:szCs w:val="22"/>
        </w:rPr>
        <w:t xml:space="preserve">Five </w:t>
      </w:r>
      <w:r w:rsidRPr="00F05DE2">
        <w:rPr>
          <w:rFonts w:ascii="Times New Roman" w:eastAsia="Times New Roman" w:hAnsi="Times New Roman" w:cs="Times New Roman"/>
          <w:sz w:val="22"/>
          <w:szCs w:val="22"/>
        </w:rPr>
        <w:t>S</w:t>
      </w:r>
      <w:r w:rsidR="006D7B87" w:rsidRPr="00F05DE2">
        <w:rPr>
          <w:rFonts w:ascii="Times New Roman" w:eastAsia="Times New Roman" w:hAnsi="Times New Roman" w:cs="Times New Roman"/>
          <w:sz w:val="22"/>
          <w:szCs w:val="22"/>
        </w:rPr>
        <w:t xml:space="preserve">enior </w:t>
      </w:r>
      <w:r w:rsidRPr="00F05DE2">
        <w:rPr>
          <w:rFonts w:ascii="Times New Roman" w:eastAsia="Times New Roman" w:hAnsi="Times New Roman" w:cs="Times New Roman"/>
          <w:sz w:val="22"/>
          <w:szCs w:val="22"/>
        </w:rPr>
        <w:t>S</w:t>
      </w:r>
      <w:r w:rsidR="006D7B87" w:rsidRPr="00F05DE2">
        <w:rPr>
          <w:rFonts w:ascii="Times New Roman" w:eastAsia="Times New Roman" w:hAnsi="Times New Roman" w:cs="Times New Roman"/>
          <w:sz w:val="22"/>
          <w:szCs w:val="22"/>
        </w:rPr>
        <w:t>cientists were added to C-DEBI leadership</w:t>
      </w:r>
      <w:r w:rsidRPr="00F05DE2">
        <w:rPr>
          <w:rFonts w:ascii="Times New Roman" w:eastAsia="Times New Roman" w:hAnsi="Times New Roman" w:cs="Times New Roman"/>
          <w:sz w:val="22"/>
          <w:szCs w:val="22"/>
        </w:rPr>
        <w:t xml:space="preserve"> </w:t>
      </w:r>
      <w:r w:rsidR="006D7B87" w:rsidRPr="00F05DE2">
        <w:rPr>
          <w:rFonts w:ascii="Times New Roman" w:eastAsia="Times New Roman" w:hAnsi="Times New Roman" w:cs="Times New Roman"/>
          <w:sz w:val="22"/>
          <w:szCs w:val="22"/>
        </w:rPr>
        <w:t xml:space="preserve">to complement the </w:t>
      </w:r>
      <w:proofErr w:type="spellStart"/>
      <w:r w:rsidR="006D7B87" w:rsidRPr="00F05DE2">
        <w:rPr>
          <w:rFonts w:ascii="Times New Roman" w:eastAsia="Times New Roman" w:hAnsi="Times New Roman" w:cs="Times New Roman"/>
          <w:sz w:val="22"/>
          <w:szCs w:val="22"/>
        </w:rPr>
        <w:t>ExCom</w:t>
      </w:r>
      <w:proofErr w:type="spellEnd"/>
      <w:r w:rsidR="006D7B87" w:rsidRPr="00F05DE2">
        <w:rPr>
          <w:rFonts w:ascii="Times New Roman" w:eastAsia="Times New Roman" w:hAnsi="Times New Roman" w:cs="Times New Roman"/>
          <w:sz w:val="22"/>
          <w:szCs w:val="22"/>
        </w:rPr>
        <w:t xml:space="preserve"> expertise on these </w:t>
      </w:r>
      <w:r w:rsidRPr="00F05DE2">
        <w:rPr>
          <w:rFonts w:ascii="Times New Roman" w:eastAsia="Times New Roman" w:hAnsi="Times New Roman" w:cs="Times New Roman"/>
          <w:sz w:val="22"/>
          <w:szCs w:val="22"/>
        </w:rPr>
        <w:t xml:space="preserve">themes: Fluxes, Connectivity, and Energy (Theme 1); Activities, Communities, and Ecosystems (Theme 2); and Metabolism, Survival, and Adaptation (Theme 3).  The Senior Scientists are </w:t>
      </w:r>
      <w:r w:rsidR="006D7B87" w:rsidRPr="00F05DE2">
        <w:rPr>
          <w:rFonts w:ascii="Times New Roman" w:hAnsi="Times New Roman" w:cs="Times New Roman"/>
          <w:sz w:val="22"/>
          <w:szCs w:val="22"/>
        </w:rPr>
        <w:t>Steve</w:t>
      </w:r>
      <w:r w:rsidRPr="00F05DE2">
        <w:rPr>
          <w:rFonts w:ascii="Times New Roman" w:hAnsi="Times New Roman" w:cs="Times New Roman"/>
          <w:sz w:val="22"/>
          <w:szCs w:val="22"/>
        </w:rPr>
        <w:t>n</w:t>
      </w:r>
      <w:r w:rsidR="006D7B87" w:rsidRPr="00F05DE2">
        <w:rPr>
          <w:rFonts w:ascii="Times New Roman" w:hAnsi="Times New Roman" w:cs="Times New Roman"/>
          <w:sz w:val="22"/>
          <w:szCs w:val="22"/>
        </w:rPr>
        <w:t xml:space="preserve"> </w:t>
      </w:r>
      <w:proofErr w:type="spellStart"/>
      <w:r w:rsidR="006D7B87" w:rsidRPr="00F05DE2">
        <w:rPr>
          <w:rFonts w:ascii="Times New Roman" w:hAnsi="Times New Roman" w:cs="Times New Roman"/>
          <w:sz w:val="22"/>
          <w:szCs w:val="22"/>
        </w:rPr>
        <w:t>Finkel</w:t>
      </w:r>
      <w:proofErr w:type="spellEnd"/>
      <w:r w:rsidR="006D7B87" w:rsidRPr="00F05DE2">
        <w:rPr>
          <w:rFonts w:ascii="Times New Roman" w:hAnsi="Times New Roman" w:cs="Times New Roman"/>
          <w:sz w:val="22"/>
          <w:szCs w:val="22"/>
        </w:rPr>
        <w:t xml:space="preserve"> (Professor Bacterial Genetics and Molecular Biology at USC with expertise in mechanisms of long-term survival and evolution), John Heidelberg (Associate Professor of Marine and Environmental Biology at USC with expertise in </w:t>
      </w:r>
      <w:proofErr w:type="spellStart"/>
      <w:r w:rsidR="006D7B87" w:rsidRPr="00F05DE2">
        <w:rPr>
          <w:rFonts w:ascii="Times New Roman" w:hAnsi="Times New Roman" w:cs="Times New Roman"/>
          <w:sz w:val="22"/>
          <w:szCs w:val="22"/>
        </w:rPr>
        <w:t>metagenomics</w:t>
      </w:r>
      <w:proofErr w:type="spellEnd"/>
      <w:r w:rsidR="006D7B87" w:rsidRPr="00F05DE2">
        <w:rPr>
          <w:rFonts w:ascii="Times New Roman" w:hAnsi="Times New Roman" w:cs="Times New Roman"/>
          <w:sz w:val="22"/>
          <w:szCs w:val="22"/>
        </w:rPr>
        <w:t xml:space="preserve"> and </w:t>
      </w:r>
      <w:proofErr w:type="spellStart"/>
      <w:r w:rsidR="006D7B87" w:rsidRPr="00F05DE2">
        <w:rPr>
          <w:rFonts w:ascii="Times New Roman" w:hAnsi="Times New Roman" w:cs="Times New Roman"/>
          <w:sz w:val="22"/>
          <w:szCs w:val="22"/>
        </w:rPr>
        <w:t>metatranscriptomics</w:t>
      </w:r>
      <w:proofErr w:type="spellEnd"/>
      <w:r w:rsidR="006D7B87" w:rsidRPr="00F05DE2">
        <w:rPr>
          <w:rFonts w:ascii="Times New Roman" w:hAnsi="Times New Roman" w:cs="Times New Roman"/>
          <w:sz w:val="22"/>
          <w:szCs w:val="22"/>
        </w:rPr>
        <w:t xml:space="preserve">), Beth </w:t>
      </w:r>
      <w:proofErr w:type="spellStart"/>
      <w:r w:rsidR="006D7B87" w:rsidRPr="00F05DE2">
        <w:rPr>
          <w:rFonts w:ascii="Times New Roman" w:hAnsi="Times New Roman" w:cs="Times New Roman"/>
          <w:sz w:val="22"/>
          <w:szCs w:val="22"/>
        </w:rPr>
        <w:t>Orcutt</w:t>
      </w:r>
      <w:proofErr w:type="spellEnd"/>
      <w:r w:rsidR="006D7B87" w:rsidRPr="00F05DE2">
        <w:rPr>
          <w:rFonts w:ascii="Times New Roman" w:hAnsi="Times New Roman" w:cs="Times New Roman"/>
          <w:sz w:val="22"/>
          <w:szCs w:val="22"/>
        </w:rPr>
        <w:t xml:space="preserve"> (Senior Research Scientist at </w:t>
      </w:r>
      <w:r w:rsidR="006D7B87" w:rsidRPr="00F05DE2">
        <w:rPr>
          <w:rFonts w:ascii="Times New Roman" w:eastAsia="Times New Roman" w:hAnsi="Times New Roman" w:cs="Times New Roman"/>
          <w:sz w:val="22"/>
          <w:szCs w:val="22"/>
        </w:rPr>
        <w:t>Bigelow Laboratory for Ocean Sciences</w:t>
      </w:r>
      <w:r w:rsidR="006D7B87" w:rsidRPr="00F05DE2">
        <w:rPr>
          <w:rFonts w:ascii="Times New Roman" w:hAnsi="Times New Roman" w:cs="Times New Roman"/>
          <w:sz w:val="22"/>
          <w:szCs w:val="22"/>
        </w:rPr>
        <w:t xml:space="preserve"> with expertise in </w:t>
      </w:r>
      <w:proofErr w:type="spellStart"/>
      <w:r w:rsidR="006D7B87" w:rsidRPr="00F05DE2">
        <w:rPr>
          <w:rFonts w:ascii="Times New Roman" w:hAnsi="Times New Roman" w:cs="Times New Roman"/>
          <w:sz w:val="22"/>
          <w:szCs w:val="22"/>
        </w:rPr>
        <w:t>geomicrobiology</w:t>
      </w:r>
      <w:proofErr w:type="spellEnd"/>
      <w:r w:rsidR="006D7B87" w:rsidRPr="00F05DE2">
        <w:rPr>
          <w:rFonts w:ascii="Times New Roman" w:hAnsi="Times New Roman" w:cs="Times New Roman"/>
          <w:sz w:val="22"/>
          <w:szCs w:val="22"/>
        </w:rPr>
        <w:t xml:space="preserve"> of </w:t>
      </w:r>
      <w:proofErr w:type="spellStart"/>
      <w:r w:rsidR="006D7B87" w:rsidRPr="00F05DE2">
        <w:rPr>
          <w:rFonts w:ascii="Times New Roman" w:hAnsi="Times New Roman" w:cs="Times New Roman"/>
          <w:sz w:val="22"/>
          <w:szCs w:val="22"/>
        </w:rPr>
        <w:t>subseafloor</w:t>
      </w:r>
      <w:proofErr w:type="spellEnd"/>
      <w:r w:rsidR="006D7B87" w:rsidRPr="00F05DE2">
        <w:rPr>
          <w:rFonts w:ascii="Times New Roman" w:hAnsi="Times New Roman" w:cs="Times New Roman"/>
          <w:sz w:val="22"/>
          <w:szCs w:val="22"/>
        </w:rPr>
        <w:t xml:space="preserve"> environments), Victoria Orphan</w:t>
      </w:r>
      <w:r w:rsidR="006D7B87">
        <w:rPr>
          <w:rFonts w:ascii="Times New Roman" w:hAnsi="Times New Roman" w:cs="Times New Roman"/>
          <w:sz w:val="22"/>
          <w:szCs w:val="22"/>
        </w:rPr>
        <w:t xml:space="preserve"> (Professor of Microbial Ecology and </w:t>
      </w:r>
      <w:proofErr w:type="spellStart"/>
      <w:r w:rsidR="006D7B87">
        <w:rPr>
          <w:rFonts w:ascii="Times New Roman" w:hAnsi="Times New Roman" w:cs="Times New Roman"/>
          <w:sz w:val="22"/>
          <w:szCs w:val="22"/>
        </w:rPr>
        <w:t>Geobiology</w:t>
      </w:r>
      <w:proofErr w:type="spellEnd"/>
      <w:r w:rsidR="006D7B87">
        <w:rPr>
          <w:rFonts w:ascii="Times New Roman" w:hAnsi="Times New Roman" w:cs="Times New Roman"/>
          <w:sz w:val="22"/>
          <w:szCs w:val="22"/>
        </w:rPr>
        <w:t xml:space="preserve"> at the California Institute of Technology with expertise in the application of molecular techniques, microscopy, and stable isotope techniques to anaerobic microbial processes), and Alfred </w:t>
      </w:r>
      <w:proofErr w:type="spellStart"/>
      <w:r w:rsidR="006D7B87">
        <w:rPr>
          <w:rFonts w:ascii="Times New Roman" w:hAnsi="Times New Roman" w:cs="Times New Roman"/>
          <w:sz w:val="22"/>
          <w:szCs w:val="22"/>
        </w:rPr>
        <w:t>Spormann</w:t>
      </w:r>
      <w:proofErr w:type="spellEnd"/>
      <w:r w:rsidR="006D7B87">
        <w:rPr>
          <w:rFonts w:ascii="Times New Roman" w:hAnsi="Times New Roman" w:cs="Times New Roman"/>
          <w:sz w:val="22"/>
          <w:szCs w:val="22"/>
        </w:rPr>
        <w:t xml:space="preserve"> (Professor of Microbial Physiology and Biochemistry at Stanford University with expertise in metabolism, physiology, and metabolic ecology of anaerobic microorganisms).</w:t>
      </w:r>
    </w:p>
    <w:p w14:paraId="62228137" w14:textId="77777777" w:rsidR="006D7B87" w:rsidRDefault="006D7B87" w:rsidP="00457A90">
      <w:pPr>
        <w:spacing w:after="240"/>
        <w:contextualSpacing/>
        <w:rPr>
          <w:rFonts w:ascii="Times New Roman" w:eastAsia="Times New Roman" w:hAnsi="Times New Roman" w:cs="Times New Roman"/>
          <w:color w:val="0000FF"/>
          <w:sz w:val="22"/>
          <w:szCs w:val="22"/>
        </w:rPr>
      </w:pPr>
    </w:p>
    <w:p w14:paraId="1AC5753F" w14:textId="77777777" w:rsidR="007E4D70" w:rsidRDefault="007E4D7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7B64E52A" w14:textId="7C38669C" w:rsidR="0066173E" w:rsidRPr="0066173E" w:rsidRDefault="0066173E" w:rsidP="00457A90">
      <w:pPr>
        <w:spacing w:after="240"/>
        <w:contextualSpacing/>
        <w:rPr>
          <w:rFonts w:ascii="Times New Roman" w:eastAsia="Times New Roman" w:hAnsi="Times New Roman" w:cs="Times New Roman"/>
          <w:b/>
          <w:sz w:val="22"/>
          <w:szCs w:val="22"/>
        </w:rPr>
      </w:pPr>
      <w:r w:rsidRPr="0066173E">
        <w:rPr>
          <w:rFonts w:ascii="Times New Roman" w:eastAsia="Times New Roman" w:hAnsi="Times New Roman" w:cs="Times New Roman"/>
          <w:b/>
          <w:sz w:val="22"/>
          <w:szCs w:val="22"/>
        </w:rPr>
        <w:lastRenderedPageBreak/>
        <w:t xml:space="preserve">Knowledge Transfer, Data Management and Integration </w:t>
      </w:r>
    </w:p>
    <w:p w14:paraId="32F423E4" w14:textId="779F6F15" w:rsidR="0066173E" w:rsidRDefault="0066173E" w:rsidP="0066173E">
      <w:pPr>
        <w:spacing w:after="240"/>
        <w:ind w:firstLine="720"/>
        <w:contextualSpacing/>
        <w:rPr>
          <w:rFonts w:ascii="Times New Roman" w:eastAsia="Times New Roman" w:hAnsi="Times New Roman" w:cs="Times New Roman"/>
          <w:sz w:val="22"/>
          <w:szCs w:val="22"/>
        </w:rPr>
      </w:pPr>
      <w:r w:rsidRPr="0066173E">
        <w:rPr>
          <w:rFonts w:ascii="Times New Roman" w:eastAsia="Times New Roman" w:hAnsi="Times New Roman" w:cs="Times New Roman"/>
          <w:sz w:val="22"/>
          <w:szCs w:val="22"/>
        </w:rPr>
        <w:t>Knowledge Transfer is central to all of C-DEBI’s research, education, and outreach programs, and hence, it is the responsibility of all our senior personnel.  The Knowledge Transfer Director</w:t>
      </w:r>
      <w:r>
        <w:rPr>
          <w:rFonts w:ascii="Times New Roman" w:eastAsia="Times New Roman" w:hAnsi="Times New Roman" w:cs="Times New Roman"/>
          <w:sz w:val="22"/>
          <w:szCs w:val="22"/>
        </w:rPr>
        <w:t>, Geoff Wheat,</w:t>
      </w:r>
      <w:r w:rsidRPr="0066173E">
        <w:rPr>
          <w:rFonts w:ascii="Times New Roman" w:eastAsia="Times New Roman" w:hAnsi="Times New Roman" w:cs="Times New Roman"/>
          <w:sz w:val="22"/>
          <w:szCs w:val="22"/>
        </w:rPr>
        <w:t xml:space="preserve"> coordinates and tracks the various knowledge transfer activities, with a special focus on dissemination of scientific and technical knowledge, increasing public awareness of the </w:t>
      </w:r>
      <w:proofErr w:type="spellStart"/>
      <w:r w:rsidRPr="0066173E">
        <w:rPr>
          <w:rFonts w:ascii="Times New Roman" w:eastAsia="Times New Roman" w:hAnsi="Times New Roman" w:cs="Times New Roman"/>
          <w:sz w:val="22"/>
          <w:szCs w:val="22"/>
        </w:rPr>
        <w:t>subseafloor</w:t>
      </w:r>
      <w:proofErr w:type="spellEnd"/>
      <w:r w:rsidRPr="0066173E">
        <w:rPr>
          <w:rFonts w:ascii="Times New Roman" w:eastAsia="Times New Roman" w:hAnsi="Times New Roman" w:cs="Times New Roman"/>
          <w:sz w:val="22"/>
          <w:szCs w:val="22"/>
        </w:rPr>
        <w:t xml:space="preserve"> biosphere, and promoting development and application of novel technologies through commercialization and entrepreneurial use of C-DEBI products. </w:t>
      </w:r>
    </w:p>
    <w:p w14:paraId="76D92A30" w14:textId="632015CE" w:rsidR="0066173E" w:rsidRPr="00B9134F" w:rsidRDefault="0066173E" w:rsidP="006C54ED">
      <w:pPr>
        <w:spacing w:after="240"/>
        <w:ind w:firstLine="72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The </w:t>
      </w:r>
      <w:r w:rsidRPr="0066173E">
        <w:rPr>
          <w:rFonts w:ascii="Times New Roman" w:eastAsia="Times New Roman" w:hAnsi="Times New Roman" w:cs="Times New Roman"/>
          <w:sz w:val="22"/>
          <w:szCs w:val="22"/>
        </w:rPr>
        <w:t>Data Management and Integration (DMI)</w:t>
      </w:r>
      <w:r>
        <w:rPr>
          <w:rFonts w:ascii="Times New Roman" w:eastAsia="Times New Roman" w:hAnsi="Times New Roman" w:cs="Times New Roman"/>
          <w:sz w:val="22"/>
          <w:szCs w:val="22"/>
        </w:rPr>
        <w:t xml:space="preserve"> team </w:t>
      </w:r>
      <w:r w:rsidRPr="0066173E">
        <w:rPr>
          <w:rFonts w:ascii="Times New Roman" w:eastAsia="Times New Roman" w:hAnsi="Times New Roman" w:cs="Times New Roman"/>
          <w:sz w:val="22"/>
          <w:szCs w:val="22"/>
        </w:rPr>
        <w:t xml:space="preserve">has the primary objective to make C-DEBI data and products accessible to the world via a data portal. The products include C-DEBI publications, data generated by C-DEBI projects, documentation of technological advances, and products for education and outreach. </w:t>
      </w:r>
      <w:r w:rsidR="006C54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Renewal </w:t>
      </w:r>
      <w:r w:rsidRPr="0066173E">
        <w:rPr>
          <w:rFonts w:ascii="Times New Roman" w:eastAsia="Times New Roman" w:hAnsi="Times New Roman" w:cs="Times New Roman"/>
          <w:sz w:val="22"/>
          <w:szCs w:val="22"/>
        </w:rPr>
        <w:t>Senior Scientist</w:t>
      </w:r>
      <w:r>
        <w:rPr>
          <w:rFonts w:ascii="Times New Roman" w:eastAsia="Times New Roman" w:hAnsi="Times New Roman" w:cs="Times New Roman"/>
          <w:sz w:val="22"/>
          <w:szCs w:val="22"/>
        </w:rPr>
        <w:t>, John</w:t>
      </w:r>
      <w:r w:rsidRPr="0066173E">
        <w:rPr>
          <w:rFonts w:ascii="Times New Roman" w:eastAsia="Times New Roman" w:hAnsi="Times New Roman" w:cs="Times New Roman"/>
          <w:sz w:val="22"/>
          <w:szCs w:val="22"/>
        </w:rPr>
        <w:t xml:space="preserve"> Heidelberg leads the DMI effort, with support from personnel at USC </w:t>
      </w:r>
      <w:r w:rsidR="006C54ED">
        <w:rPr>
          <w:rFonts w:ascii="Times New Roman" w:eastAsia="Times New Roman" w:hAnsi="Times New Roman" w:cs="Times New Roman"/>
          <w:sz w:val="22"/>
          <w:szCs w:val="22"/>
        </w:rPr>
        <w:t xml:space="preserve">(Data Manager Matthew </w:t>
      </w:r>
      <w:proofErr w:type="spellStart"/>
      <w:r w:rsidR="006C54ED">
        <w:rPr>
          <w:rFonts w:ascii="Times New Roman" w:eastAsia="Times New Roman" w:hAnsi="Times New Roman" w:cs="Times New Roman"/>
          <w:sz w:val="22"/>
          <w:szCs w:val="22"/>
        </w:rPr>
        <w:t>Janicak</w:t>
      </w:r>
      <w:proofErr w:type="spellEnd"/>
      <w:r w:rsidR="006C54ED">
        <w:rPr>
          <w:rFonts w:ascii="Times New Roman" w:eastAsia="Times New Roman" w:hAnsi="Times New Roman" w:cs="Times New Roman"/>
          <w:sz w:val="22"/>
          <w:szCs w:val="22"/>
        </w:rPr>
        <w:t xml:space="preserve"> and Bioinformatics Postdoctoral Benjamin Tully) </w:t>
      </w:r>
      <w:r w:rsidRPr="0066173E">
        <w:rPr>
          <w:rFonts w:ascii="Times New Roman" w:eastAsia="Times New Roman" w:hAnsi="Times New Roman" w:cs="Times New Roman"/>
          <w:sz w:val="22"/>
          <w:szCs w:val="22"/>
        </w:rPr>
        <w:t>and URI</w:t>
      </w:r>
      <w:r w:rsidR="006C54ED">
        <w:rPr>
          <w:rFonts w:ascii="Times New Roman" w:eastAsia="Times New Roman" w:hAnsi="Times New Roman" w:cs="Times New Roman"/>
          <w:sz w:val="22"/>
          <w:szCs w:val="22"/>
        </w:rPr>
        <w:t xml:space="preserve"> (Data Portal Lead Robert </w:t>
      </w:r>
      <w:proofErr w:type="spellStart"/>
      <w:r w:rsidR="006C54ED">
        <w:rPr>
          <w:rFonts w:ascii="Times New Roman" w:eastAsia="Times New Roman" w:hAnsi="Times New Roman" w:cs="Times New Roman"/>
          <w:sz w:val="22"/>
          <w:szCs w:val="22"/>
        </w:rPr>
        <w:t>Pockalny</w:t>
      </w:r>
      <w:proofErr w:type="spellEnd"/>
      <w:r w:rsidR="006C54ED">
        <w:rPr>
          <w:rFonts w:ascii="Times New Roman" w:eastAsia="Times New Roman" w:hAnsi="Times New Roman" w:cs="Times New Roman"/>
          <w:sz w:val="22"/>
          <w:szCs w:val="22"/>
        </w:rPr>
        <w:t>)</w:t>
      </w:r>
      <w:r w:rsidRPr="0066173E">
        <w:rPr>
          <w:rFonts w:ascii="Times New Roman" w:eastAsia="Times New Roman" w:hAnsi="Times New Roman" w:cs="Times New Roman"/>
          <w:sz w:val="22"/>
          <w:szCs w:val="22"/>
        </w:rPr>
        <w:t xml:space="preserve">. </w:t>
      </w:r>
      <w:r w:rsidR="006C54ED">
        <w:rPr>
          <w:rFonts w:ascii="Times New Roman" w:eastAsia="Times New Roman" w:hAnsi="Times New Roman" w:cs="Times New Roman"/>
          <w:sz w:val="22"/>
          <w:szCs w:val="22"/>
        </w:rPr>
        <w:t>The DMI Director</w:t>
      </w:r>
      <w:r w:rsidRPr="0066173E">
        <w:rPr>
          <w:rFonts w:ascii="Times New Roman" w:eastAsia="Times New Roman" w:hAnsi="Times New Roman" w:cs="Times New Roman"/>
          <w:sz w:val="22"/>
          <w:szCs w:val="22"/>
        </w:rPr>
        <w:t xml:space="preserve"> is also responsible for ensuring that C-DEBI participants have access to the Center’s computational resources and/or bioinformatics expertise, as well as making certain C-DEBI generated data are properly deposited in public archives and databases, including future </w:t>
      </w:r>
      <w:proofErr w:type="spellStart"/>
      <w:r w:rsidRPr="0066173E">
        <w:rPr>
          <w:rFonts w:ascii="Times New Roman" w:eastAsia="Times New Roman" w:hAnsi="Times New Roman" w:cs="Times New Roman"/>
          <w:sz w:val="22"/>
          <w:szCs w:val="22"/>
        </w:rPr>
        <w:t>EarthCube</w:t>
      </w:r>
      <w:proofErr w:type="spellEnd"/>
      <w:r w:rsidRPr="0066173E">
        <w:rPr>
          <w:rFonts w:ascii="Times New Roman" w:eastAsia="Times New Roman" w:hAnsi="Times New Roman" w:cs="Times New Roman"/>
          <w:sz w:val="22"/>
          <w:szCs w:val="22"/>
        </w:rPr>
        <w:t xml:space="preserve"> initiatives. The DMI team is responsible for supporting the databa</w:t>
      </w:r>
      <w:r w:rsidR="00F05DE2">
        <w:rPr>
          <w:rFonts w:ascii="Times New Roman" w:eastAsia="Times New Roman" w:hAnsi="Times New Roman" w:cs="Times New Roman"/>
          <w:sz w:val="22"/>
          <w:szCs w:val="22"/>
        </w:rPr>
        <w:t xml:space="preserve">se infrastructure and website. </w:t>
      </w:r>
    </w:p>
    <w:p w14:paraId="04347B23" w14:textId="77777777" w:rsidR="0066173E" w:rsidRDefault="0066173E" w:rsidP="00457A90">
      <w:pPr>
        <w:spacing w:after="240"/>
        <w:contextualSpacing/>
        <w:rPr>
          <w:rFonts w:ascii="Times New Roman" w:eastAsia="Times New Roman" w:hAnsi="Times New Roman" w:cs="Times New Roman"/>
          <w:b/>
          <w:sz w:val="22"/>
          <w:szCs w:val="22"/>
        </w:rPr>
      </w:pPr>
    </w:p>
    <w:p w14:paraId="34F8368E" w14:textId="68B884ED" w:rsidR="00457A90" w:rsidRPr="00EA0CF8" w:rsidRDefault="00457A90" w:rsidP="00457A90">
      <w:pPr>
        <w:spacing w:after="240"/>
        <w:contextualSpacing/>
        <w:rPr>
          <w:rFonts w:ascii="Times New Roman" w:eastAsia="Times New Roman" w:hAnsi="Times New Roman" w:cs="Times New Roman"/>
          <w:sz w:val="22"/>
          <w:szCs w:val="22"/>
        </w:rPr>
      </w:pPr>
      <w:r w:rsidRPr="00EA0CF8">
        <w:rPr>
          <w:rFonts w:ascii="Times New Roman" w:eastAsia="Times New Roman" w:hAnsi="Times New Roman" w:cs="Times New Roman"/>
          <w:b/>
          <w:sz w:val="22"/>
          <w:szCs w:val="22"/>
        </w:rPr>
        <w:t>Education</w:t>
      </w:r>
      <w:r w:rsidR="003B25C4" w:rsidRPr="00EA0CF8">
        <w:rPr>
          <w:rFonts w:ascii="Times New Roman" w:eastAsia="Times New Roman" w:hAnsi="Times New Roman" w:cs="Times New Roman"/>
          <w:b/>
          <w:sz w:val="22"/>
          <w:szCs w:val="22"/>
        </w:rPr>
        <w:t>, Outreach, and Diversity</w:t>
      </w:r>
      <w:r w:rsidRPr="00EA0CF8">
        <w:rPr>
          <w:rFonts w:ascii="Times New Roman" w:eastAsia="Times New Roman" w:hAnsi="Times New Roman" w:cs="Times New Roman"/>
          <w:b/>
          <w:sz w:val="22"/>
          <w:szCs w:val="22"/>
        </w:rPr>
        <w:t xml:space="preserve"> </w:t>
      </w:r>
      <w:r w:rsidR="00EA0CF8" w:rsidRPr="00EA0CF8">
        <w:rPr>
          <w:rFonts w:ascii="Times New Roman" w:eastAsia="Times New Roman" w:hAnsi="Times New Roman" w:cs="Times New Roman"/>
          <w:b/>
          <w:sz w:val="22"/>
          <w:szCs w:val="22"/>
        </w:rPr>
        <w:t xml:space="preserve">(EOD) </w:t>
      </w:r>
      <w:r w:rsidRPr="00EA0CF8">
        <w:rPr>
          <w:rFonts w:ascii="Times New Roman" w:eastAsia="Times New Roman" w:hAnsi="Times New Roman" w:cs="Times New Roman"/>
          <w:b/>
          <w:sz w:val="22"/>
          <w:szCs w:val="22"/>
        </w:rPr>
        <w:t>Administration</w:t>
      </w:r>
    </w:p>
    <w:p w14:paraId="631BFDFD" w14:textId="0FF99DB5" w:rsidR="00EA0CF8" w:rsidRPr="00EA0CF8" w:rsidRDefault="00EA0CF8" w:rsidP="00EA0CF8">
      <w:pPr>
        <w:spacing w:after="240"/>
        <w:contextualSpacing/>
        <w:rPr>
          <w:rFonts w:ascii="Times New Roman" w:eastAsia="Times New Roman" w:hAnsi="Times New Roman" w:cs="Times New Roman"/>
          <w:sz w:val="22"/>
          <w:szCs w:val="22"/>
        </w:rPr>
      </w:pPr>
      <w:r w:rsidRPr="00EA0CF8">
        <w:rPr>
          <w:rFonts w:ascii="Times New Roman" w:eastAsia="Times New Roman" w:hAnsi="Times New Roman" w:cs="Times New Roman"/>
          <w:sz w:val="22"/>
          <w:szCs w:val="22"/>
        </w:rPr>
        <w:tab/>
        <w:t xml:space="preserve">The EOD team is based at USC and develops, implements, and coordinates </w:t>
      </w:r>
      <w:r w:rsidR="0066173E">
        <w:rPr>
          <w:rFonts w:ascii="Times New Roman" w:eastAsia="Times New Roman" w:hAnsi="Times New Roman" w:cs="Times New Roman"/>
          <w:sz w:val="22"/>
          <w:szCs w:val="22"/>
        </w:rPr>
        <w:t>EOD</w:t>
      </w:r>
      <w:r w:rsidRPr="00EA0CF8">
        <w:rPr>
          <w:rFonts w:ascii="Times New Roman" w:eastAsia="Times New Roman" w:hAnsi="Times New Roman" w:cs="Times New Roman"/>
          <w:sz w:val="22"/>
          <w:szCs w:val="22"/>
        </w:rPr>
        <w:t xml:space="preserve"> programs and activities. The Senior Advisor for EOD, Linda </w:t>
      </w:r>
      <w:proofErr w:type="spellStart"/>
      <w:r w:rsidRPr="00EA0CF8">
        <w:rPr>
          <w:rFonts w:ascii="Times New Roman" w:eastAsia="Times New Roman" w:hAnsi="Times New Roman" w:cs="Times New Roman"/>
          <w:sz w:val="22"/>
          <w:szCs w:val="22"/>
        </w:rPr>
        <w:t>Duguay</w:t>
      </w:r>
      <w:proofErr w:type="spellEnd"/>
      <w:r w:rsidRPr="00EA0CF8">
        <w:rPr>
          <w:rFonts w:ascii="Times New Roman" w:eastAsia="Times New Roman" w:hAnsi="Times New Roman" w:cs="Times New Roman"/>
          <w:sz w:val="22"/>
          <w:szCs w:val="22"/>
        </w:rPr>
        <w:t xml:space="preserve">, provides oversight, leadership, and commitment to the integration of C-DEBI research with our EOD efforts at all levels. </w:t>
      </w:r>
      <w:proofErr w:type="spellStart"/>
      <w:r w:rsidR="0066173E" w:rsidRPr="000A1E32">
        <w:rPr>
          <w:rFonts w:ascii="Times New Roman" w:hAnsi="Times New Roman" w:cs="Times New Roman"/>
          <w:sz w:val="22"/>
          <w:szCs w:val="22"/>
        </w:rPr>
        <w:t>Duguay</w:t>
      </w:r>
      <w:proofErr w:type="spellEnd"/>
      <w:r w:rsidR="0066173E" w:rsidRPr="000A1E32">
        <w:rPr>
          <w:rFonts w:ascii="Times New Roman" w:hAnsi="Times New Roman" w:cs="Times New Roman"/>
          <w:sz w:val="22"/>
          <w:szCs w:val="22"/>
        </w:rPr>
        <w:t xml:space="preserve"> is also the Research Coordinator of the graduate student and postdoctoral fellowship program.</w:t>
      </w:r>
      <w:r w:rsidR="0066173E">
        <w:rPr>
          <w:rFonts w:ascii="Times New Roman" w:hAnsi="Times New Roman" w:cs="Times New Roman"/>
          <w:sz w:val="22"/>
          <w:szCs w:val="22"/>
        </w:rPr>
        <w:t xml:space="preserve"> </w:t>
      </w:r>
      <w:r w:rsidRPr="00EA0CF8">
        <w:rPr>
          <w:rFonts w:ascii="Times New Roman" w:eastAsia="Times New Roman" w:hAnsi="Times New Roman" w:cs="Times New Roman"/>
          <w:sz w:val="22"/>
          <w:szCs w:val="22"/>
        </w:rPr>
        <w:t xml:space="preserve">The Education Director, Stephanie Schroeder, leads the professional development and mentoring efforts for undergraduate and graduate students, postdoctoral scholars, and K-12 teachers. The Education Director also serves as review chair of the small education and outreach grants proposals.  The Diversity Director, Cynthia Joseph, leads programs to entrain members of underrepresented groups into STEM fields with a special focus on microbiology, geochemistry, and oceanography. </w:t>
      </w:r>
    </w:p>
    <w:p w14:paraId="7F21B83F" w14:textId="5CA10CA9" w:rsidR="003B25C4" w:rsidRPr="00EA0CF8" w:rsidRDefault="00EA0CF8" w:rsidP="00EA0CF8">
      <w:pPr>
        <w:spacing w:after="240"/>
        <w:ind w:firstLine="720"/>
        <w:contextualSpacing/>
        <w:rPr>
          <w:rFonts w:ascii="Times New Roman" w:eastAsia="Times New Roman" w:hAnsi="Times New Roman" w:cs="Times New Roman"/>
          <w:sz w:val="22"/>
          <w:szCs w:val="22"/>
        </w:rPr>
      </w:pPr>
      <w:r w:rsidRPr="00EA0CF8">
        <w:rPr>
          <w:rFonts w:ascii="Times New Roman" w:eastAsia="Times New Roman" w:hAnsi="Times New Roman" w:cs="Times New Roman"/>
          <w:sz w:val="22"/>
          <w:szCs w:val="22"/>
        </w:rPr>
        <w:t xml:space="preserve">This year, we </w:t>
      </w:r>
      <w:r w:rsidR="003B25C4" w:rsidRPr="00EA0CF8">
        <w:rPr>
          <w:rFonts w:ascii="Times New Roman" w:eastAsia="Times New Roman" w:hAnsi="Times New Roman" w:cs="Times New Roman"/>
          <w:sz w:val="22"/>
          <w:szCs w:val="22"/>
        </w:rPr>
        <w:t xml:space="preserve">added </w:t>
      </w:r>
      <w:r w:rsidRPr="00EA0CF8">
        <w:rPr>
          <w:rFonts w:ascii="Times New Roman" w:eastAsia="Times New Roman" w:hAnsi="Times New Roman" w:cs="Times New Roman"/>
          <w:sz w:val="22"/>
          <w:szCs w:val="22"/>
        </w:rPr>
        <w:t xml:space="preserve">Senior Advisor for EOD, Ann Close, to </w:t>
      </w:r>
      <w:proofErr w:type="spellStart"/>
      <w:r w:rsidR="003B25C4" w:rsidRPr="00EA0CF8">
        <w:rPr>
          <w:rFonts w:ascii="Times New Roman" w:eastAsia="Times New Roman" w:hAnsi="Times New Roman" w:cs="Times New Roman"/>
          <w:sz w:val="22"/>
          <w:szCs w:val="22"/>
        </w:rPr>
        <w:t>ExCom</w:t>
      </w:r>
      <w:proofErr w:type="spellEnd"/>
      <w:r w:rsidR="003B25C4" w:rsidRPr="00EA0CF8">
        <w:rPr>
          <w:rFonts w:ascii="Times New Roman" w:eastAsia="Times New Roman" w:hAnsi="Times New Roman" w:cs="Times New Roman"/>
          <w:sz w:val="22"/>
          <w:szCs w:val="22"/>
        </w:rPr>
        <w:t xml:space="preserve"> to integrate E</w:t>
      </w:r>
      <w:r w:rsidRPr="00EA0CF8">
        <w:rPr>
          <w:rFonts w:ascii="Times New Roman" w:eastAsia="Times New Roman" w:hAnsi="Times New Roman" w:cs="Times New Roman"/>
          <w:sz w:val="22"/>
          <w:szCs w:val="22"/>
        </w:rPr>
        <w:t>O</w:t>
      </w:r>
      <w:r w:rsidR="003B25C4" w:rsidRPr="00EA0CF8">
        <w:rPr>
          <w:rFonts w:ascii="Times New Roman" w:eastAsia="Times New Roman" w:hAnsi="Times New Roman" w:cs="Times New Roman"/>
          <w:sz w:val="22"/>
          <w:szCs w:val="22"/>
        </w:rPr>
        <w:t xml:space="preserve">D with C-DEBI research.  As of August, </w:t>
      </w:r>
      <w:proofErr w:type="gramStart"/>
      <w:r w:rsidR="003B25C4" w:rsidRPr="00EA0CF8">
        <w:rPr>
          <w:rFonts w:ascii="Times New Roman" w:eastAsia="Times New Roman" w:hAnsi="Times New Roman" w:cs="Times New Roman"/>
          <w:sz w:val="22"/>
          <w:szCs w:val="22"/>
        </w:rPr>
        <w:t>Ann Close was reassigned by the Dean of the College to the USC Wrigley Institute</w:t>
      </w:r>
      <w:proofErr w:type="gramEnd"/>
      <w:r w:rsidR="003B25C4" w:rsidRPr="00EA0CF8">
        <w:rPr>
          <w:rFonts w:ascii="Times New Roman" w:eastAsia="Times New Roman" w:hAnsi="Times New Roman" w:cs="Times New Roman"/>
          <w:sz w:val="22"/>
          <w:szCs w:val="22"/>
        </w:rPr>
        <w:t xml:space="preserve"> for Environmental Studies.  We plan to continue to integrate E</w:t>
      </w:r>
      <w:r w:rsidRPr="00EA0CF8">
        <w:rPr>
          <w:rFonts w:ascii="Times New Roman" w:eastAsia="Times New Roman" w:hAnsi="Times New Roman" w:cs="Times New Roman"/>
          <w:sz w:val="22"/>
          <w:szCs w:val="22"/>
        </w:rPr>
        <w:t>O</w:t>
      </w:r>
      <w:r w:rsidR="003B25C4" w:rsidRPr="00EA0CF8">
        <w:rPr>
          <w:rFonts w:ascii="Times New Roman" w:eastAsia="Times New Roman" w:hAnsi="Times New Roman" w:cs="Times New Roman"/>
          <w:sz w:val="22"/>
          <w:szCs w:val="22"/>
        </w:rPr>
        <w:t xml:space="preserve">D representation on </w:t>
      </w:r>
      <w:proofErr w:type="spellStart"/>
      <w:r w:rsidR="003B25C4" w:rsidRPr="00EA0CF8">
        <w:rPr>
          <w:rFonts w:ascii="Times New Roman" w:eastAsia="Times New Roman" w:hAnsi="Times New Roman" w:cs="Times New Roman"/>
          <w:sz w:val="22"/>
          <w:szCs w:val="22"/>
        </w:rPr>
        <w:t>ExCom</w:t>
      </w:r>
      <w:proofErr w:type="spellEnd"/>
      <w:r w:rsidR="003B25C4" w:rsidRPr="00EA0CF8">
        <w:rPr>
          <w:rFonts w:ascii="Times New Roman" w:eastAsia="Times New Roman" w:hAnsi="Times New Roman" w:cs="Times New Roman"/>
          <w:sz w:val="22"/>
          <w:szCs w:val="22"/>
        </w:rPr>
        <w:t xml:space="preserve"> as we develop our new personnel strategy.</w:t>
      </w:r>
    </w:p>
    <w:p w14:paraId="0219D923" w14:textId="77777777" w:rsidR="006C028A" w:rsidRPr="002612D5" w:rsidRDefault="006C028A" w:rsidP="006C028A">
      <w:pPr>
        <w:spacing w:after="240"/>
        <w:contextualSpacing/>
        <w:rPr>
          <w:rFonts w:ascii="Times New Roman" w:eastAsia="Times New Roman" w:hAnsi="Times New Roman" w:cs="Times New Roman"/>
          <w:color w:val="0000FF"/>
          <w:sz w:val="22"/>
          <w:szCs w:val="22"/>
        </w:rPr>
      </w:pPr>
    </w:p>
    <w:p w14:paraId="275A47F7" w14:textId="54352374" w:rsidR="006C028A" w:rsidRPr="007E4D70" w:rsidRDefault="006C028A" w:rsidP="006C028A">
      <w:pPr>
        <w:rPr>
          <w:rFonts w:ascii="Times New Roman" w:eastAsia="Times New Roman" w:hAnsi="Times New Roman" w:cs="Times New Roman"/>
          <w:b/>
          <w:sz w:val="22"/>
          <w:szCs w:val="22"/>
        </w:rPr>
      </w:pPr>
      <w:r w:rsidRPr="000A1E32">
        <w:rPr>
          <w:rFonts w:ascii="Times New Roman" w:eastAsia="Times New Roman" w:hAnsi="Times New Roman" w:cs="Times New Roman"/>
          <w:b/>
          <w:sz w:val="22"/>
          <w:szCs w:val="22"/>
        </w:rPr>
        <w:t>External Advisory Board</w:t>
      </w:r>
      <w:r w:rsidRPr="000A1E32">
        <w:rPr>
          <w:rFonts w:ascii="Times New Roman" w:eastAsia="Times New Roman" w:hAnsi="Times New Roman" w:cs="Times New Roman"/>
          <w:sz w:val="22"/>
          <w:szCs w:val="22"/>
        </w:rPr>
        <w:t xml:space="preserve"> </w:t>
      </w:r>
    </w:p>
    <w:p w14:paraId="62666092" w14:textId="44E75CB3" w:rsidR="00374CA0" w:rsidRPr="00004139" w:rsidRDefault="00374CA0" w:rsidP="00004139">
      <w:pPr>
        <w:ind w:firstLine="720"/>
        <w:contextualSpacing/>
        <w:rPr>
          <w:rFonts w:ascii="Times New Roman" w:eastAsia="Times New Roman" w:hAnsi="Times New Roman" w:cs="Times New Roman"/>
          <w:sz w:val="22"/>
          <w:szCs w:val="22"/>
        </w:rPr>
      </w:pPr>
      <w:r w:rsidRPr="000A1E32">
        <w:rPr>
          <w:rFonts w:ascii="Times New Roman" w:eastAsia="Times New Roman" w:hAnsi="Times New Roman" w:cs="Times New Roman"/>
          <w:sz w:val="22"/>
          <w:szCs w:val="22"/>
        </w:rPr>
        <w:t xml:space="preserve">The External Advisory Board provides annual assessments of the science, education, mentoring, management, and functioning of C-DEBI as a whole to the Directorship. The eight member committee of national and international leaders in both science and education includes Chair John </w:t>
      </w:r>
      <w:proofErr w:type="spellStart"/>
      <w:r w:rsidRPr="000A1E32">
        <w:rPr>
          <w:rFonts w:ascii="Times New Roman" w:eastAsia="Times New Roman" w:hAnsi="Times New Roman" w:cs="Times New Roman"/>
          <w:sz w:val="22"/>
          <w:szCs w:val="22"/>
        </w:rPr>
        <w:t>Baross</w:t>
      </w:r>
      <w:proofErr w:type="spellEnd"/>
      <w:r w:rsidRPr="000A1E32">
        <w:rPr>
          <w:rFonts w:ascii="Times New Roman" w:eastAsia="Times New Roman" w:hAnsi="Times New Roman" w:cs="Times New Roman"/>
          <w:sz w:val="22"/>
          <w:szCs w:val="22"/>
        </w:rPr>
        <w:t xml:space="preserve"> (U Washington), Estella </w:t>
      </w:r>
      <w:proofErr w:type="spellStart"/>
      <w:r w:rsidRPr="000A1E32">
        <w:rPr>
          <w:rFonts w:ascii="Times New Roman" w:eastAsia="Times New Roman" w:hAnsi="Times New Roman" w:cs="Times New Roman"/>
          <w:sz w:val="22"/>
          <w:szCs w:val="22"/>
        </w:rPr>
        <w:t>Atekwana</w:t>
      </w:r>
      <w:proofErr w:type="spellEnd"/>
      <w:r w:rsidRPr="000A1E32">
        <w:rPr>
          <w:rFonts w:ascii="Times New Roman" w:eastAsia="Times New Roman" w:hAnsi="Times New Roman" w:cs="Times New Roman"/>
          <w:sz w:val="22"/>
          <w:szCs w:val="22"/>
        </w:rPr>
        <w:t xml:space="preserve"> (Oklahoma State), Antje </w:t>
      </w:r>
      <w:proofErr w:type="spellStart"/>
      <w:r w:rsidRPr="000A1E32">
        <w:rPr>
          <w:rFonts w:ascii="Times New Roman" w:eastAsia="Times New Roman" w:hAnsi="Times New Roman" w:cs="Times New Roman"/>
          <w:sz w:val="22"/>
          <w:szCs w:val="22"/>
        </w:rPr>
        <w:t>Boetius</w:t>
      </w:r>
      <w:proofErr w:type="spellEnd"/>
      <w:r w:rsidRPr="000A1E32">
        <w:rPr>
          <w:rFonts w:ascii="Times New Roman" w:eastAsia="Times New Roman" w:hAnsi="Times New Roman" w:cs="Times New Roman"/>
          <w:sz w:val="22"/>
          <w:szCs w:val="22"/>
        </w:rPr>
        <w:t xml:space="preserve"> (MPI - U Bremen, Germany), Luis </w:t>
      </w:r>
      <w:proofErr w:type="spellStart"/>
      <w:r w:rsidRPr="000A1E32">
        <w:rPr>
          <w:rFonts w:ascii="Times New Roman" w:eastAsia="Times New Roman" w:hAnsi="Times New Roman" w:cs="Times New Roman"/>
          <w:sz w:val="22"/>
          <w:szCs w:val="22"/>
        </w:rPr>
        <w:t>Cifuentes</w:t>
      </w:r>
      <w:proofErr w:type="spellEnd"/>
      <w:r w:rsidRPr="000A1E32">
        <w:rPr>
          <w:rFonts w:ascii="Times New Roman" w:eastAsia="Times New Roman" w:hAnsi="Times New Roman" w:cs="Times New Roman"/>
          <w:sz w:val="22"/>
          <w:szCs w:val="22"/>
        </w:rPr>
        <w:t xml:space="preserve"> (Texas A&amp;M), Joe Conner (Pasadena City College), Susan </w:t>
      </w:r>
      <w:proofErr w:type="spellStart"/>
      <w:r w:rsidRPr="000A1E32">
        <w:rPr>
          <w:rFonts w:ascii="Times New Roman" w:eastAsia="Times New Roman" w:hAnsi="Times New Roman" w:cs="Times New Roman"/>
          <w:sz w:val="22"/>
          <w:szCs w:val="22"/>
        </w:rPr>
        <w:t>Humphris</w:t>
      </w:r>
      <w:proofErr w:type="spellEnd"/>
      <w:r w:rsidRPr="000A1E32">
        <w:rPr>
          <w:rFonts w:ascii="Times New Roman" w:eastAsia="Times New Roman" w:hAnsi="Times New Roman" w:cs="Times New Roman"/>
          <w:sz w:val="22"/>
          <w:szCs w:val="22"/>
        </w:rPr>
        <w:t xml:space="preserve"> (WHOI), Anna-Louise </w:t>
      </w:r>
      <w:proofErr w:type="spellStart"/>
      <w:r w:rsidRPr="000A1E32">
        <w:rPr>
          <w:rFonts w:ascii="Times New Roman" w:eastAsia="Times New Roman" w:hAnsi="Times New Roman" w:cs="Times New Roman"/>
          <w:sz w:val="22"/>
          <w:szCs w:val="22"/>
        </w:rPr>
        <w:t>Reysenbach</w:t>
      </w:r>
      <w:proofErr w:type="spellEnd"/>
      <w:r w:rsidRPr="000A1E32">
        <w:rPr>
          <w:rFonts w:ascii="Times New Roman" w:eastAsia="Times New Roman" w:hAnsi="Times New Roman" w:cs="Times New Roman"/>
          <w:sz w:val="22"/>
          <w:szCs w:val="22"/>
        </w:rPr>
        <w:t xml:space="preserve"> (Portland State), and Henry Williams (Florida A&amp;M). </w:t>
      </w:r>
      <w:r w:rsidR="000A1E32" w:rsidRPr="000A1E32">
        <w:rPr>
          <w:rFonts w:ascii="Times New Roman" w:eastAsia="Times New Roman" w:hAnsi="Times New Roman" w:cs="Times New Roman"/>
          <w:sz w:val="22"/>
          <w:szCs w:val="22"/>
        </w:rPr>
        <w:t>The EAB met at the 2014</w:t>
      </w:r>
      <w:r w:rsidRPr="000A1E32">
        <w:rPr>
          <w:rFonts w:ascii="Times New Roman" w:eastAsia="Times New Roman" w:hAnsi="Times New Roman" w:cs="Times New Roman"/>
          <w:sz w:val="22"/>
          <w:szCs w:val="22"/>
        </w:rPr>
        <w:t xml:space="preserve"> C-DEBI Annual Meeting in a full day of meetings with various groups from C-DEBI leadership the day prior and </w:t>
      </w:r>
      <w:r w:rsidRPr="00004139">
        <w:rPr>
          <w:rFonts w:ascii="Times New Roman" w:eastAsia="Times New Roman" w:hAnsi="Times New Roman" w:cs="Times New Roman"/>
          <w:sz w:val="22"/>
          <w:szCs w:val="22"/>
        </w:rPr>
        <w:t>convened during the meeting to continue discussion and work on recommendations. Overall, the EAB noted considerable improvement in the functioning and management of C-DEBI since the previous year.</w:t>
      </w:r>
      <w:r w:rsidR="00902902" w:rsidRPr="00004139">
        <w:rPr>
          <w:rFonts w:ascii="Times New Roman" w:eastAsia="Times New Roman" w:hAnsi="Times New Roman" w:cs="Times New Roman"/>
          <w:sz w:val="22"/>
          <w:szCs w:val="22"/>
        </w:rPr>
        <w:t xml:space="preserve">  The EAB reports to the directorship in confidence, and their recommendations are communicated confidentially. The chair</w:t>
      </w:r>
      <w:r w:rsidR="00CB53FA" w:rsidRPr="00004139">
        <w:rPr>
          <w:rFonts w:ascii="Times New Roman" w:eastAsia="Times New Roman" w:hAnsi="Times New Roman" w:cs="Times New Roman"/>
          <w:sz w:val="22"/>
          <w:szCs w:val="22"/>
        </w:rPr>
        <w:t xml:space="preserve"> of </w:t>
      </w:r>
      <w:r w:rsidR="00902902" w:rsidRPr="00004139">
        <w:rPr>
          <w:rFonts w:ascii="Times New Roman" w:eastAsia="Times New Roman" w:hAnsi="Times New Roman" w:cs="Times New Roman"/>
          <w:sz w:val="22"/>
          <w:szCs w:val="22"/>
        </w:rPr>
        <w:t xml:space="preserve">the </w:t>
      </w:r>
      <w:r w:rsidR="00CB53FA" w:rsidRPr="00004139">
        <w:rPr>
          <w:rFonts w:ascii="Times New Roman" w:eastAsia="Times New Roman" w:hAnsi="Times New Roman" w:cs="Times New Roman"/>
          <w:sz w:val="22"/>
          <w:szCs w:val="22"/>
        </w:rPr>
        <w:t xml:space="preserve">EAB will present </w:t>
      </w:r>
      <w:r w:rsidR="00902902" w:rsidRPr="00004139">
        <w:rPr>
          <w:rFonts w:ascii="Times New Roman" w:eastAsia="Times New Roman" w:hAnsi="Times New Roman" w:cs="Times New Roman"/>
          <w:sz w:val="22"/>
          <w:szCs w:val="22"/>
        </w:rPr>
        <w:t xml:space="preserve">their assessment </w:t>
      </w:r>
      <w:r w:rsidR="00CB53FA" w:rsidRPr="00004139">
        <w:rPr>
          <w:rFonts w:ascii="Times New Roman" w:eastAsia="Times New Roman" w:hAnsi="Times New Roman" w:cs="Times New Roman"/>
          <w:sz w:val="22"/>
          <w:szCs w:val="22"/>
        </w:rPr>
        <w:t xml:space="preserve">at </w:t>
      </w:r>
      <w:r w:rsidR="00902902" w:rsidRPr="00004139">
        <w:rPr>
          <w:rFonts w:ascii="Times New Roman" w:eastAsia="Times New Roman" w:hAnsi="Times New Roman" w:cs="Times New Roman"/>
          <w:sz w:val="22"/>
          <w:szCs w:val="22"/>
        </w:rPr>
        <w:t>the S</w:t>
      </w:r>
      <w:r w:rsidR="00CB53FA" w:rsidRPr="00004139">
        <w:rPr>
          <w:rFonts w:ascii="Times New Roman" w:eastAsia="Times New Roman" w:hAnsi="Times New Roman" w:cs="Times New Roman"/>
          <w:sz w:val="22"/>
          <w:szCs w:val="22"/>
        </w:rPr>
        <w:t xml:space="preserve">ite </w:t>
      </w:r>
      <w:r w:rsidR="00902902" w:rsidRPr="00004139">
        <w:rPr>
          <w:rFonts w:ascii="Times New Roman" w:eastAsia="Times New Roman" w:hAnsi="Times New Roman" w:cs="Times New Roman"/>
          <w:sz w:val="22"/>
          <w:szCs w:val="22"/>
        </w:rPr>
        <w:t>V</w:t>
      </w:r>
      <w:r w:rsidR="00CB53FA" w:rsidRPr="00004139">
        <w:rPr>
          <w:rFonts w:ascii="Times New Roman" w:eastAsia="Times New Roman" w:hAnsi="Times New Roman" w:cs="Times New Roman"/>
          <w:sz w:val="22"/>
          <w:szCs w:val="22"/>
        </w:rPr>
        <w:t>isit.</w:t>
      </w:r>
    </w:p>
    <w:p w14:paraId="3C44DD24" w14:textId="77777777" w:rsidR="006C028A" w:rsidRPr="002612D5" w:rsidRDefault="006C028A" w:rsidP="006C028A">
      <w:pPr>
        <w:spacing w:after="240"/>
        <w:contextualSpacing/>
        <w:rPr>
          <w:rFonts w:ascii="Times New Roman" w:eastAsia="Times New Roman" w:hAnsi="Times New Roman" w:cs="Times New Roman"/>
          <w:color w:val="0000FF"/>
          <w:sz w:val="22"/>
          <w:szCs w:val="22"/>
        </w:rPr>
      </w:pPr>
    </w:p>
    <w:p w14:paraId="03E3ED40" w14:textId="5A1168D2" w:rsidR="006C028A" w:rsidRPr="003E6F24" w:rsidRDefault="006C028A" w:rsidP="006C028A">
      <w:pPr>
        <w:contextualSpacing/>
        <w:rPr>
          <w:rFonts w:ascii="Times New Roman" w:eastAsia="Times New Roman" w:hAnsi="Times New Roman" w:cs="Times New Roman"/>
          <w:sz w:val="22"/>
          <w:szCs w:val="22"/>
        </w:rPr>
      </w:pPr>
      <w:r w:rsidRPr="003E6F24">
        <w:rPr>
          <w:rFonts w:ascii="Times New Roman" w:eastAsia="Times New Roman" w:hAnsi="Times New Roman" w:cs="Times New Roman"/>
          <w:b/>
          <w:sz w:val="22"/>
          <w:szCs w:val="22"/>
        </w:rPr>
        <w:t>Ethics Panel</w:t>
      </w:r>
    </w:p>
    <w:p w14:paraId="51B4CFC8" w14:textId="178F0A47" w:rsidR="006C028A" w:rsidRPr="003E6F24" w:rsidRDefault="00374CA0" w:rsidP="00BD4630">
      <w:pPr>
        <w:ind w:firstLine="720"/>
        <w:outlineLvl w:val="4"/>
        <w:rPr>
          <w:rFonts w:ascii="Times New Roman" w:eastAsia="Times New Roman" w:hAnsi="Times New Roman" w:cs="Times New Roman"/>
          <w:sz w:val="22"/>
          <w:szCs w:val="22"/>
        </w:rPr>
      </w:pPr>
      <w:r w:rsidRPr="003E6F24">
        <w:rPr>
          <w:rFonts w:ascii="Times New Roman" w:eastAsia="Times New Roman" w:hAnsi="Times New Roman" w:cs="Times New Roman"/>
          <w:sz w:val="22"/>
          <w:szCs w:val="22"/>
        </w:rPr>
        <w:t xml:space="preserve">The Ethics Panel advises </w:t>
      </w:r>
      <w:proofErr w:type="spellStart"/>
      <w:r w:rsidRPr="003E6F24">
        <w:rPr>
          <w:rFonts w:ascii="Times New Roman" w:eastAsia="Times New Roman" w:hAnsi="Times New Roman" w:cs="Times New Roman"/>
          <w:sz w:val="22"/>
          <w:szCs w:val="22"/>
        </w:rPr>
        <w:t>ExCom</w:t>
      </w:r>
      <w:proofErr w:type="spellEnd"/>
      <w:r w:rsidRPr="003E6F24">
        <w:rPr>
          <w:rFonts w:ascii="Times New Roman" w:eastAsia="Times New Roman" w:hAnsi="Times New Roman" w:cs="Times New Roman"/>
          <w:sz w:val="22"/>
          <w:szCs w:val="22"/>
        </w:rPr>
        <w:t xml:space="preserve"> on any issue pertaining to ethics, including concerns regarding administration, funding, and scientific conduct.  This Panel handles all C-DEBI ethics complaints and convenes (electronically or in person) on </w:t>
      </w:r>
      <w:proofErr w:type="gramStart"/>
      <w:r w:rsidRPr="003E6F24">
        <w:rPr>
          <w:rFonts w:ascii="Times New Roman" w:eastAsia="Times New Roman" w:hAnsi="Times New Roman" w:cs="Times New Roman"/>
          <w:sz w:val="22"/>
          <w:szCs w:val="22"/>
        </w:rPr>
        <w:t>an ‘as</w:t>
      </w:r>
      <w:proofErr w:type="gramEnd"/>
      <w:r w:rsidRPr="003E6F24">
        <w:rPr>
          <w:rFonts w:ascii="Times New Roman" w:eastAsia="Times New Roman" w:hAnsi="Times New Roman" w:cs="Times New Roman"/>
          <w:sz w:val="22"/>
          <w:szCs w:val="22"/>
        </w:rPr>
        <w:t xml:space="preserve"> needed’ basis or on request of </w:t>
      </w:r>
      <w:proofErr w:type="spellStart"/>
      <w:r w:rsidRPr="003E6F24">
        <w:rPr>
          <w:rFonts w:ascii="Times New Roman" w:eastAsia="Times New Roman" w:hAnsi="Times New Roman" w:cs="Times New Roman"/>
          <w:sz w:val="22"/>
          <w:szCs w:val="22"/>
        </w:rPr>
        <w:t>ExCom</w:t>
      </w:r>
      <w:proofErr w:type="spellEnd"/>
      <w:r w:rsidRPr="003E6F24">
        <w:rPr>
          <w:rFonts w:ascii="Times New Roman" w:eastAsia="Times New Roman" w:hAnsi="Times New Roman" w:cs="Times New Roman"/>
          <w:sz w:val="22"/>
          <w:szCs w:val="22"/>
        </w:rPr>
        <w:t xml:space="preserve">.  The panel also makes recommendations to </w:t>
      </w:r>
      <w:proofErr w:type="spellStart"/>
      <w:r w:rsidRPr="003E6F24">
        <w:rPr>
          <w:rFonts w:ascii="Times New Roman" w:eastAsia="Times New Roman" w:hAnsi="Times New Roman" w:cs="Times New Roman"/>
          <w:sz w:val="22"/>
          <w:szCs w:val="22"/>
        </w:rPr>
        <w:t>ExCom</w:t>
      </w:r>
      <w:proofErr w:type="spellEnd"/>
      <w:r w:rsidRPr="003E6F24">
        <w:rPr>
          <w:rFonts w:ascii="Times New Roman" w:eastAsia="Times New Roman" w:hAnsi="Times New Roman" w:cs="Times New Roman"/>
          <w:sz w:val="22"/>
          <w:szCs w:val="22"/>
        </w:rPr>
        <w:t xml:space="preserve"> with respect to ethics training programs for C-DEBI members.  The </w:t>
      </w:r>
      <w:r w:rsidRPr="003E6F24">
        <w:rPr>
          <w:rFonts w:ascii="Times New Roman" w:eastAsia="Times New Roman" w:hAnsi="Times New Roman" w:cs="Times New Roman"/>
          <w:sz w:val="22"/>
          <w:szCs w:val="22"/>
        </w:rPr>
        <w:lastRenderedPageBreak/>
        <w:t>Ethics Panel consists of Chair Karen Lloyd (Assistant Professor at U Tennessee), Frederick Colwell (</w:t>
      </w:r>
      <w:r w:rsidR="003E6F24" w:rsidRPr="003E6F24">
        <w:rPr>
          <w:rFonts w:ascii="Times New Roman" w:eastAsia="Times New Roman" w:hAnsi="Times New Roman" w:cs="Times New Roman"/>
          <w:sz w:val="22"/>
          <w:szCs w:val="22"/>
        </w:rPr>
        <w:t>Professor at Oregon State</w:t>
      </w:r>
      <w:r w:rsidRPr="003E6F24">
        <w:rPr>
          <w:rFonts w:ascii="Times New Roman" w:eastAsia="Times New Roman" w:hAnsi="Times New Roman" w:cs="Times New Roman"/>
          <w:sz w:val="22"/>
          <w:szCs w:val="22"/>
        </w:rPr>
        <w:t>), Andrew Fisher (</w:t>
      </w:r>
      <w:proofErr w:type="spellStart"/>
      <w:r w:rsidRPr="003E6F24">
        <w:rPr>
          <w:rFonts w:ascii="Times New Roman" w:eastAsia="Times New Roman" w:hAnsi="Times New Roman" w:cs="Times New Roman"/>
          <w:sz w:val="22"/>
          <w:szCs w:val="22"/>
        </w:rPr>
        <w:t>ExCom</w:t>
      </w:r>
      <w:proofErr w:type="spellEnd"/>
      <w:r w:rsidRPr="003E6F24">
        <w:rPr>
          <w:rFonts w:ascii="Times New Roman" w:eastAsia="Times New Roman" w:hAnsi="Times New Roman" w:cs="Times New Roman"/>
          <w:sz w:val="22"/>
          <w:szCs w:val="22"/>
        </w:rPr>
        <w:t xml:space="preserve">), Sharon Cooper (Associate Education Director at Consortium for Ocean Leadership), and William </w:t>
      </w:r>
      <w:proofErr w:type="spellStart"/>
      <w:r w:rsidRPr="003E6F24">
        <w:rPr>
          <w:rFonts w:ascii="Times New Roman" w:eastAsia="Times New Roman" w:hAnsi="Times New Roman" w:cs="Times New Roman"/>
          <w:sz w:val="22"/>
          <w:szCs w:val="22"/>
        </w:rPr>
        <w:t>Orsi</w:t>
      </w:r>
      <w:proofErr w:type="spellEnd"/>
      <w:r w:rsidRPr="003E6F24">
        <w:rPr>
          <w:rFonts w:ascii="Times New Roman" w:eastAsia="Times New Roman" w:hAnsi="Times New Roman" w:cs="Times New Roman"/>
          <w:sz w:val="22"/>
          <w:szCs w:val="22"/>
        </w:rPr>
        <w:t xml:space="preserve"> (Postdoctoral Researcher at WHOI), representing several groups within C-DEBI. </w:t>
      </w:r>
      <w:r w:rsidR="0085149B">
        <w:rPr>
          <w:rFonts w:ascii="Times New Roman" w:eastAsia="Times New Roman" w:hAnsi="Times New Roman" w:cs="Times New Roman"/>
          <w:sz w:val="22"/>
          <w:szCs w:val="22"/>
        </w:rPr>
        <w:t>To date</w:t>
      </w:r>
      <w:r w:rsidRPr="003E6F24">
        <w:rPr>
          <w:rFonts w:ascii="Times New Roman" w:eastAsia="Times New Roman" w:hAnsi="Times New Roman" w:cs="Times New Roman"/>
          <w:sz w:val="22"/>
          <w:szCs w:val="22"/>
        </w:rPr>
        <w:t>, the committee has not received any ethical complaints.</w:t>
      </w:r>
      <w:r w:rsidR="00004139">
        <w:rPr>
          <w:rFonts w:ascii="Times New Roman" w:eastAsia="Times New Roman" w:hAnsi="Times New Roman" w:cs="Times New Roman"/>
          <w:sz w:val="22"/>
          <w:szCs w:val="22"/>
        </w:rPr>
        <w:t xml:space="preserve">  See more at our </w:t>
      </w:r>
      <w:hyperlink r:id="rId73" w:history="1">
        <w:r w:rsidR="00004139">
          <w:rPr>
            <w:rStyle w:val="Hyperlink"/>
            <w:rFonts w:ascii="Times New Roman" w:eastAsia="Times New Roman" w:hAnsi="Times New Roman" w:cs="Times New Roman"/>
            <w:sz w:val="22"/>
            <w:szCs w:val="22"/>
          </w:rPr>
          <w:t>Ethics Policies webpage</w:t>
        </w:r>
      </w:hyperlink>
      <w:r w:rsidR="00004139">
        <w:rPr>
          <w:rFonts w:ascii="Times New Roman" w:eastAsia="Times New Roman" w:hAnsi="Times New Roman" w:cs="Times New Roman"/>
          <w:sz w:val="22"/>
          <w:szCs w:val="22"/>
        </w:rPr>
        <w:t>.</w:t>
      </w:r>
    </w:p>
    <w:p w14:paraId="6CC2C6DB" w14:textId="77777777" w:rsidR="006C028A" w:rsidRPr="003E6F24" w:rsidRDefault="006C028A" w:rsidP="006C028A">
      <w:pPr>
        <w:contextualSpacing/>
        <w:rPr>
          <w:rFonts w:ascii="Times New Roman" w:eastAsia="Times New Roman" w:hAnsi="Times New Roman" w:cs="Times New Roman"/>
          <w:sz w:val="22"/>
          <w:szCs w:val="22"/>
        </w:rPr>
      </w:pPr>
    </w:p>
    <w:p w14:paraId="432AAFFC" w14:textId="77777777" w:rsidR="003E6F24" w:rsidRPr="000A1E32" w:rsidRDefault="003E6F24" w:rsidP="003E6F24">
      <w:pPr>
        <w:contextualSpacing/>
        <w:rPr>
          <w:rFonts w:ascii="Times New Roman" w:eastAsia="Times New Roman" w:hAnsi="Times New Roman" w:cs="Times New Roman"/>
          <w:sz w:val="22"/>
          <w:szCs w:val="22"/>
        </w:rPr>
      </w:pPr>
      <w:r w:rsidRPr="000A1E32">
        <w:rPr>
          <w:rFonts w:ascii="Times New Roman" w:eastAsia="Times New Roman" w:hAnsi="Times New Roman" w:cs="Times New Roman"/>
          <w:b/>
          <w:sz w:val="22"/>
          <w:szCs w:val="22"/>
        </w:rPr>
        <w:t>External Evaluator</w:t>
      </w:r>
      <w:r w:rsidRPr="000A1E32">
        <w:rPr>
          <w:rFonts w:ascii="Times New Roman" w:eastAsia="Times New Roman" w:hAnsi="Times New Roman" w:cs="Times New Roman"/>
          <w:sz w:val="22"/>
          <w:szCs w:val="22"/>
        </w:rPr>
        <w:t xml:space="preserve"> </w:t>
      </w:r>
    </w:p>
    <w:p w14:paraId="57AE3063" w14:textId="77777777" w:rsidR="003E6F24" w:rsidRPr="000A1E32" w:rsidRDefault="003E6F24" w:rsidP="003E6F24">
      <w:pPr>
        <w:ind w:firstLine="720"/>
        <w:contextualSpacing/>
        <w:rPr>
          <w:rFonts w:ascii="Times New Roman" w:eastAsia="Times New Roman" w:hAnsi="Times New Roman" w:cs="Times New Roman"/>
          <w:sz w:val="22"/>
          <w:szCs w:val="22"/>
        </w:rPr>
      </w:pPr>
      <w:r w:rsidRPr="000A1E32">
        <w:rPr>
          <w:rFonts w:ascii="Times New Roman" w:eastAsia="Times New Roman" w:hAnsi="Times New Roman" w:cs="Times New Roman"/>
          <w:sz w:val="22"/>
          <w:szCs w:val="22"/>
        </w:rPr>
        <w:t xml:space="preserve">The External Evaluator, Beth Rabin, assesses and evaluates the effectiveness of C-DEBI management, research (specifically the drilling expeditions), and education, outreach, and diversity programs and provides thorough, rigorous, independent, and results-based assessments to </w:t>
      </w:r>
      <w:proofErr w:type="spellStart"/>
      <w:r w:rsidRPr="000A1E32">
        <w:rPr>
          <w:rFonts w:ascii="Times New Roman" w:eastAsia="Times New Roman" w:hAnsi="Times New Roman" w:cs="Times New Roman"/>
          <w:sz w:val="22"/>
          <w:szCs w:val="22"/>
        </w:rPr>
        <w:t>ExCom</w:t>
      </w:r>
      <w:proofErr w:type="spellEnd"/>
      <w:r w:rsidRPr="000A1E32">
        <w:rPr>
          <w:rFonts w:ascii="Times New Roman" w:eastAsia="Times New Roman" w:hAnsi="Times New Roman" w:cs="Times New Roman"/>
          <w:sz w:val="22"/>
          <w:szCs w:val="22"/>
        </w:rPr>
        <w:t>.</w:t>
      </w:r>
    </w:p>
    <w:p w14:paraId="508317A3" w14:textId="77777777" w:rsidR="003E6F24" w:rsidRPr="002612D5" w:rsidRDefault="003E6F24" w:rsidP="003E6F24">
      <w:pPr>
        <w:contextualSpacing/>
        <w:rPr>
          <w:rFonts w:ascii="Times New Roman" w:eastAsia="Times New Roman" w:hAnsi="Times New Roman" w:cs="Times New Roman"/>
          <w:color w:val="0000FF"/>
          <w:sz w:val="22"/>
          <w:szCs w:val="22"/>
        </w:rPr>
      </w:pPr>
    </w:p>
    <w:p w14:paraId="50E1A485" w14:textId="77777777" w:rsidR="003E6F24" w:rsidRPr="003E6F24" w:rsidRDefault="003E6F24" w:rsidP="003E6F24">
      <w:pPr>
        <w:contextualSpacing/>
        <w:outlineLvl w:val="4"/>
        <w:rPr>
          <w:rFonts w:ascii="Times New Roman" w:eastAsia="Times New Roman" w:hAnsi="Times New Roman" w:cs="Times New Roman"/>
          <w:b/>
          <w:sz w:val="22"/>
          <w:szCs w:val="22"/>
        </w:rPr>
      </w:pPr>
      <w:r w:rsidRPr="003E6F24">
        <w:rPr>
          <w:rFonts w:ascii="Times New Roman" w:eastAsia="Times New Roman" w:hAnsi="Times New Roman" w:cs="Times New Roman"/>
          <w:b/>
          <w:sz w:val="22"/>
          <w:szCs w:val="22"/>
        </w:rPr>
        <w:t>Education &amp; Outreach Steering Committee</w:t>
      </w:r>
    </w:p>
    <w:p w14:paraId="7B7174A7" w14:textId="42AE26E8" w:rsidR="003E6F24" w:rsidRPr="003E6F24" w:rsidRDefault="003E6F24" w:rsidP="003E6F24">
      <w:pPr>
        <w:ind w:firstLine="720"/>
        <w:contextualSpacing/>
        <w:rPr>
          <w:rFonts w:ascii="Times New Roman" w:eastAsia="Times New Roman" w:hAnsi="Times New Roman" w:cs="Times New Roman"/>
          <w:sz w:val="22"/>
          <w:szCs w:val="22"/>
        </w:rPr>
      </w:pPr>
      <w:r w:rsidRPr="003E6F24">
        <w:rPr>
          <w:rFonts w:ascii="Times New Roman" w:eastAsia="Times New Roman" w:hAnsi="Times New Roman" w:cs="Times New Roman"/>
          <w:sz w:val="22"/>
          <w:szCs w:val="22"/>
        </w:rPr>
        <w:t xml:space="preserve">The Education &amp; Outreach Steering Committee serves in an advisory role to the </w:t>
      </w:r>
      <w:r>
        <w:rPr>
          <w:rFonts w:ascii="Times New Roman" w:eastAsia="Times New Roman" w:hAnsi="Times New Roman" w:cs="Times New Roman"/>
          <w:sz w:val="22"/>
          <w:szCs w:val="22"/>
        </w:rPr>
        <w:t>EOD</w:t>
      </w:r>
      <w:r w:rsidRPr="003E6F24">
        <w:rPr>
          <w:rFonts w:ascii="Times New Roman" w:eastAsia="Times New Roman" w:hAnsi="Times New Roman" w:cs="Times New Roman"/>
          <w:sz w:val="22"/>
          <w:szCs w:val="22"/>
        </w:rPr>
        <w:t xml:space="preserve"> Administration and also helps to review the small education and outreach grant proposals.  The committee consists of current or previous STC Education and Diversity Directors </w:t>
      </w:r>
      <w:proofErr w:type="spellStart"/>
      <w:r w:rsidRPr="003E6F24">
        <w:rPr>
          <w:rFonts w:ascii="Times New Roman" w:eastAsia="Times New Roman" w:hAnsi="Times New Roman" w:cs="Times New Roman"/>
          <w:sz w:val="22"/>
          <w:szCs w:val="22"/>
        </w:rPr>
        <w:t>Sharnnia</w:t>
      </w:r>
      <w:proofErr w:type="spellEnd"/>
      <w:r w:rsidRPr="003E6F24">
        <w:rPr>
          <w:rFonts w:ascii="Times New Roman" w:eastAsia="Times New Roman" w:hAnsi="Times New Roman" w:cs="Times New Roman"/>
          <w:sz w:val="22"/>
          <w:szCs w:val="22"/>
        </w:rPr>
        <w:t xml:space="preserve"> </w:t>
      </w:r>
      <w:proofErr w:type="spellStart"/>
      <w:r w:rsidRPr="003E6F24">
        <w:rPr>
          <w:rFonts w:ascii="Times New Roman" w:eastAsia="Times New Roman" w:hAnsi="Times New Roman" w:cs="Times New Roman"/>
          <w:sz w:val="22"/>
          <w:szCs w:val="22"/>
        </w:rPr>
        <w:t>Artis</w:t>
      </w:r>
      <w:proofErr w:type="spellEnd"/>
      <w:r w:rsidRPr="003E6F24">
        <w:rPr>
          <w:rFonts w:ascii="Times New Roman" w:eastAsia="Times New Roman" w:hAnsi="Times New Roman" w:cs="Times New Roman"/>
          <w:sz w:val="22"/>
          <w:szCs w:val="22"/>
        </w:rPr>
        <w:t xml:space="preserve"> (UC Berkeley), Diana </w:t>
      </w:r>
      <w:proofErr w:type="spellStart"/>
      <w:r w:rsidRPr="003E6F24">
        <w:rPr>
          <w:rFonts w:ascii="Times New Roman" w:eastAsia="Times New Roman" w:hAnsi="Times New Roman" w:cs="Times New Roman"/>
          <w:sz w:val="22"/>
          <w:szCs w:val="22"/>
        </w:rPr>
        <w:t>Dalbotten</w:t>
      </w:r>
      <w:proofErr w:type="spellEnd"/>
      <w:r w:rsidRPr="003E6F24">
        <w:rPr>
          <w:rFonts w:ascii="Times New Roman" w:eastAsia="Times New Roman" w:hAnsi="Times New Roman" w:cs="Times New Roman"/>
          <w:sz w:val="22"/>
          <w:szCs w:val="22"/>
        </w:rPr>
        <w:t xml:space="preserve"> (U Minnesota), Vanessa Green (Oregon Health &amp; Science U), and Keith Oden (Georgia Tech).  </w:t>
      </w:r>
    </w:p>
    <w:p w14:paraId="57342FFF" w14:textId="77777777" w:rsidR="006C028A" w:rsidRPr="00904A2A" w:rsidRDefault="006C028A" w:rsidP="003C79C8">
      <w:pPr>
        <w:contextualSpacing/>
        <w:outlineLvl w:val="4"/>
        <w:rPr>
          <w:rFonts w:ascii="Times New Roman" w:eastAsia="Times New Roman" w:hAnsi="Times New Roman" w:cs="Times New Roman"/>
          <w:b/>
          <w:sz w:val="22"/>
          <w:szCs w:val="22"/>
        </w:rPr>
      </w:pPr>
    </w:p>
    <w:p w14:paraId="6BCBDFB5" w14:textId="77777777" w:rsidR="001B6599" w:rsidRPr="00904A2A" w:rsidRDefault="001B6599" w:rsidP="001B6599">
      <w:pPr>
        <w:pStyle w:val="Heading1"/>
        <w:rPr>
          <w:rFonts w:ascii="Times New Roman" w:hAnsi="Times New Roman" w:cs="Times New Roman"/>
          <w:sz w:val="22"/>
          <w:szCs w:val="22"/>
        </w:rPr>
      </w:pPr>
    </w:p>
    <w:p w14:paraId="1766F344" w14:textId="72518425" w:rsidR="00BC19EC" w:rsidRPr="00DD61C8" w:rsidRDefault="00BC19EC" w:rsidP="00BC19EC">
      <w:pPr>
        <w:spacing w:after="300"/>
        <w:contextualSpacing/>
        <w:outlineLvl w:val="1"/>
        <w:rPr>
          <w:rFonts w:ascii="Times New Roman" w:eastAsia="Times New Roman" w:hAnsi="Times New Roman" w:cs="Times New Roman"/>
          <w:b/>
          <w:bCs/>
          <w:sz w:val="22"/>
          <w:szCs w:val="22"/>
        </w:rPr>
      </w:pPr>
      <w:r w:rsidRPr="00DD61C8">
        <w:rPr>
          <w:rFonts w:ascii="Times New Roman" w:eastAsia="Times New Roman" w:hAnsi="Times New Roman" w:cs="Times New Roman"/>
          <w:b/>
          <w:bCs/>
          <w:sz w:val="22"/>
          <w:szCs w:val="22"/>
        </w:rPr>
        <w:t xml:space="preserve">2. </w:t>
      </w:r>
      <w:r w:rsidR="00B9134F" w:rsidRPr="00DD61C8">
        <w:rPr>
          <w:rFonts w:ascii="Times New Roman" w:eastAsia="Times New Roman" w:hAnsi="Times New Roman" w:cs="Times New Roman"/>
          <w:b/>
          <w:bCs/>
          <w:sz w:val="22"/>
          <w:szCs w:val="22"/>
        </w:rPr>
        <w:t>Management and Communications Systems</w:t>
      </w:r>
    </w:p>
    <w:p w14:paraId="3C94541B" w14:textId="77777777" w:rsidR="00BF398E" w:rsidRPr="00DD61C8" w:rsidRDefault="00BF398E" w:rsidP="001B6599">
      <w:pPr>
        <w:rPr>
          <w:rFonts w:ascii="Times New Roman" w:eastAsia="Times New Roman" w:hAnsi="Times New Roman" w:cs="Times New Roman"/>
          <w:b/>
          <w:bCs/>
          <w:kern w:val="36"/>
          <w:sz w:val="22"/>
          <w:szCs w:val="22"/>
        </w:rPr>
      </w:pPr>
    </w:p>
    <w:p w14:paraId="1DCC3C9F" w14:textId="7854D9FB" w:rsidR="009B2F6F" w:rsidRPr="00DD61C8" w:rsidRDefault="00BF398E" w:rsidP="009B2F6F">
      <w:pPr>
        <w:ind w:firstLine="720"/>
        <w:rPr>
          <w:rFonts w:ascii="Times New Roman" w:eastAsia="Times New Roman" w:hAnsi="Times New Roman" w:cs="Times New Roman"/>
          <w:bCs/>
          <w:kern w:val="36"/>
          <w:sz w:val="22"/>
          <w:szCs w:val="22"/>
        </w:rPr>
      </w:pPr>
      <w:r w:rsidRPr="00DD61C8">
        <w:rPr>
          <w:rFonts w:ascii="Times New Roman" w:eastAsia="Times New Roman" w:hAnsi="Times New Roman" w:cs="Times New Roman"/>
          <w:bCs/>
          <w:kern w:val="36"/>
          <w:sz w:val="22"/>
          <w:szCs w:val="22"/>
        </w:rPr>
        <w:t xml:space="preserve">C-DEBI is a distributed center, with members and participants around the world. The STC and its participants have ample experience in long-distance collaboration and communication. </w:t>
      </w:r>
      <w:proofErr w:type="gramStart"/>
      <w:r w:rsidRPr="00DD61C8">
        <w:rPr>
          <w:rFonts w:ascii="Times New Roman" w:eastAsia="Times New Roman" w:hAnsi="Times New Roman" w:cs="Times New Roman"/>
          <w:bCs/>
          <w:kern w:val="36"/>
          <w:sz w:val="22"/>
          <w:szCs w:val="22"/>
        </w:rPr>
        <w:t>There</w:t>
      </w:r>
      <w:proofErr w:type="gramEnd"/>
      <w:r w:rsidRPr="00DD61C8">
        <w:rPr>
          <w:rFonts w:ascii="Times New Roman" w:eastAsia="Times New Roman" w:hAnsi="Times New Roman" w:cs="Times New Roman"/>
          <w:bCs/>
          <w:kern w:val="36"/>
          <w:sz w:val="22"/>
          <w:szCs w:val="22"/>
        </w:rPr>
        <w:t xml:space="preserve"> are weekly administrative and </w:t>
      </w:r>
      <w:proofErr w:type="spellStart"/>
      <w:r w:rsidRPr="00DD61C8">
        <w:rPr>
          <w:rFonts w:ascii="Times New Roman" w:eastAsia="Times New Roman" w:hAnsi="Times New Roman" w:cs="Times New Roman"/>
          <w:bCs/>
          <w:kern w:val="36"/>
          <w:sz w:val="22"/>
          <w:szCs w:val="22"/>
        </w:rPr>
        <w:t>ExCom</w:t>
      </w:r>
      <w:proofErr w:type="spellEnd"/>
      <w:r w:rsidRPr="00DD61C8">
        <w:rPr>
          <w:rFonts w:ascii="Times New Roman" w:eastAsia="Times New Roman" w:hAnsi="Times New Roman" w:cs="Times New Roman"/>
          <w:bCs/>
          <w:kern w:val="36"/>
          <w:sz w:val="22"/>
          <w:szCs w:val="22"/>
        </w:rPr>
        <w:t xml:space="preserve"> meetings via </w:t>
      </w:r>
      <w:r w:rsidR="001C5FB1" w:rsidRPr="00DD61C8">
        <w:rPr>
          <w:rFonts w:ascii="Times New Roman" w:eastAsia="Times New Roman" w:hAnsi="Times New Roman" w:cs="Times New Roman"/>
          <w:bCs/>
          <w:kern w:val="36"/>
          <w:sz w:val="22"/>
          <w:szCs w:val="22"/>
        </w:rPr>
        <w:t>videoconferencing. We have a bi</w:t>
      </w:r>
      <w:r w:rsidRPr="00DD61C8">
        <w:rPr>
          <w:rFonts w:ascii="Times New Roman" w:eastAsia="Times New Roman" w:hAnsi="Times New Roman" w:cs="Times New Roman"/>
          <w:bCs/>
          <w:kern w:val="36"/>
          <w:sz w:val="22"/>
          <w:szCs w:val="22"/>
        </w:rPr>
        <w:t>weekly newsletter (sent to 900+ e-mail addresses), a regularly updated website, and C-DEBI also has a presence on social media, including Facebook (</w:t>
      </w:r>
      <w:proofErr w:type="spellStart"/>
      <w:r w:rsidRPr="00DD61C8">
        <w:rPr>
          <w:rFonts w:ascii="Times New Roman" w:eastAsia="Times New Roman" w:hAnsi="Times New Roman" w:cs="Times New Roman"/>
          <w:bCs/>
          <w:kern w:val="36"/>
          <w:sz w:val="22"/>
          <w:szCs w:val="22"/>
        </w:rPr>
        <w:t>cdebi</w:t>
      </w:r>
      <w:proofErr w:type="spellEnd"/>
      <w:r w:rsidRPr="00DD61C8">
        <w:rPr>
          <w:rFonts w:ascii="Times New Roman" w:eastAsia="Times New Roman" w:hAnsi="Times New Roman" w:cs="Times New Roman"/>
          <w:bCs/>
          <w:kern w:val="36"/>
          <w:sz w:val="22"/>
          <w:szCs w:val="22"/>
        </w:rPr>
        <w:t>) and Twitter (@</w:t>
      </w:r>
      <w:proofErr w:type="spellStart"/>
      <w:r w:rsidRPr="00DD61C8">
        <w:rPr>
          <w:rFonts w:ascii="Times New Roman" w:eastAsia="Times New Roman" w:hAnsi="Times New Roman" w:cs="Times New Roman"/>
          <w:bCs/>
          <w:kern w:val="36"/>
          <w:sz w:val="22"/>
          <w:szCs w:val="22"/>
        </w:rPr>
        <w:t>deepbiosphere</w:t>
      </w:r>
      <w:proofErr w:type="spellEnd"/>
      <w:r w:rsidRPr="00DD61C8">
        <w:rPr>
          <w:rFonts w:ascii="Times New Roman" w:eastAsia="Times New Roman" w:hAnsi="Times New Roman" w:cs="Times New Roman"/>
          <w:bCs/>
          <w:kern w:val="36"/>
          <w:sz w:val="22"/>
          <w:szCs w:val="22"/>
        </w:rPr>
        <w:t xml:space="preserve">). C-DEBI’s annual meeting includes leadership and advisory groups, graduate and postdoctoral fellows, and invited guests. We also organize </w:t>
      </w:r>
      <w:r w:rsidR="003566C3" w:rsidRPr="00DD61C8">
        <w:rPr>
          <w:rFonts w:ascii="Times New Roman" w:eastAsia="Times New Roman" w:hAnsi="Times New Roman" w:cs="Times New Roman"/>
          <w:bCs/>
          <w:kern w:val="36"/>
          <w:sz w:val="22"/>
          <w:szCs w:val="22"/>
        </w:rPr>
        <w:t>several</w:t>
      </w:r>
      <w:r w:rsidRPr="00DD61C8">
        <w:rPr>
          <w:rFonts w:ascii="Times New Roman" w:eastAsia="Times New Roman" w:hAnsi="Times New Roman" w:cs="Times New Roman"/>
          <w:bCs/>
          <w:kern w:val="36"/>
          <w:sz w:val="22"/>
          <w:szCs w:val="22"/>
        </w:rPr>
        <w:t xml:space="preserve"> targeted workshops annually and encourage members (especially postdoctoral scholars and early career scientists) to organize sessions at national and international meetings. Coordination of these communication activities is under the purview of the Administrative team.</w:t>
      </w:r>
      <w:r w:rsidR="00AA4443" w:rsidRPr="00DD61C8">
        <w:rPr>
          <w:rFonts w:ascii="Times New Roman" w:eastAsia="Times New Roman" w:hAnsi="Times New Roman" w:cs="Times New Roman"/>
          <w:bCs/>
          <w:kern w:val="36"/>
          <w:sz w:val="22"/>
          <w:szCs w:val="22"/>
        </w:rPr>
        <w:t xml:space="preserve">  </w:t>
      </w:r>
    </w:p>
    <w:p w14:paraId="63E9DCE3" w14:textId="581DFD92" w:rsidR="00DD61C8" w:rsidRPr="00DD61C8" w:rsidRDefault="00DD61C8" w:rsidP="00DD61C8">
      <w:pPr>
        <w:pStyle w:val="Heading1"/>
        <w:ind w:firstLine="720"/>
        <w:rPr>
          <w:rFonts w:ascii="Times New Roman" w:hAnsi="Times New Roman" w:cs="Times New Roman"/>
          <w:b w:val="0"/>
          <w:bCs w:val="0"/>
          <w:color w:val="auto"/>
          <w:sz w:val="22"/>
          <w:szCs w:val="22"/>
        </w:rPr>
      </w:pPr>
      <w:r w:rsidRPr="00DD61C8">
        <w:rPr>
          <w:rFonts w:ascii="Times New Roman" w:hAnsi="Times New Roman" w:cs="Times New Roman"/>
          <w:b w:val="0"/>
          <w:bCs w:val="0"/>
          <w:color w:val="auto"/>
          <w:sz w:val="22"/>
          <w:szCs w:val="22"/>
        </w:rPr>
        <w:t xml:space="preserve">Our website represents, in may ways, the face of C-DEBI, serving the general public as well as the scientists and educators looking for specific resources.  </w:t>
      </w:r>
      <w:r w:rsidRPr="00DD61C8">
        <w:rPr>
          <w:rFonts w:ascii="Times New Roman" w:hAnsi="Times New Roman" w:cs="Times New Roman"/>
          <w:b w:val="0"/>
          <w:color w:val="auto"/>
          <w:sz w:val="22"/>
          <w:szCs w:val="22"/>
        </w:rPr>
        <w:t xml:space="preserve">We are currently working on a major redesign of the landing page to better convey the excitement of C-DEBI science, education, and outreach.  Our target date for the rollout of the new landing page is the 2015 site visit.  As part of this, we have produced two versions of a </w:t>
      </w:r>
      <w:hyperlink r:id="rId74" w:history="1">
        <w:r w:rsidRPr="00004139">
          <w:rPr>
            <w:rStyle w:val="Hyperlink"/>
            <w:rFonts w:ascii="Times New Roman" w:hAnsi="Times New Roman" w:cs="Times New Roman"/>
            <w:b w:val="0"/>
            <w:sz w:val="22"/>
            <w:szCs w:val="22"/>
          </w:rPr>
          <w:t>C-DEBI overview video</w:t>
        </w:r>
      </w:hyperlink>
      <w:r w:rsidRPr="00DD61C8">
        <w:rPr>
          <w:rFonts w:ascii="Times New Roman" w:hAnsi="Times New Roman" w:cs="Times New Roman"/>
          <w:b w:val="0"/>
          <w:color w:val="auto"/>
          <w:sz w:val="22"/>
          <w:szCs w:val="22"/>
        </w:rPr>
        <w:t xml:space="preserve">, with short interviews, clips of field and lab research, education activities, and more. </w:t>
      </w:r>
      <w:r w:rsidRPr="00DD61C8">
        <w:rPr>
          <w:rFonts w:ascii="Times New Roman" w:hAnsi="Times New Roman" w:cs="Times New Roman"/>
          <w:b w:val="0"/>
          <w:bCs w:val="0"/>
          <w:color w:val="auto"/>
          <w:sz w:val="22"/>
          <w:szCs w:val="22"/>
        </w:rPr>
        <w:t>The website will also integrate resources available through the data portal (see Data Management and Integration in</w:t>
      </w:r>
      <w:r w:rsidR="00173E7B" w:rsidRPr="00B605CE">
        <w:rPr>
          <w:rFonts w:ascii="Times New Roman" w:hAnsi="Times New Roman"/>
          <w:bCs w:val="0"/>
          <w:sz w:val="22"/>
          <w:szCs w:val="22"/>
        </w:rPr>
        <w:t xml:space="preserve"> </w:t>
      </w:r>
      <w:hyperlink w:anchor="_IV._KNOWLEDGE_TRANSFER" w:history="1">
        <w:r w:rsidR="00173E7B" w:rsidRPr="00173E7B">
          <w:rPr>
            <w:rStyle w:val="Hyperlink"/>
            <w:rFonts w:ascii="Times New Roman" w:hAnsi="Times New Roman"/>
            <w:b w:val="0"/>
            <w:bCs w:val="0"/>
            <w:sz w:val="22"/>
            <w:szCs w:val="22"/>
          </w:rPr>
          <w:t>section IV</w:t>
        </w:r>
      </w:hyperlink>
      <w:r w:rsidRPr="00DD61C8">
        <w:rPr>
          <w:rFonts w:ascii="Times New Roman" w:hAnsi="Times New Roman" w:cs="Times New Roman"/>
          <w:b w:val="0"/>
          <w:bCs w:val="0"/>
          <w:color w:val="auto"/>
          <w:sz w:val="22"/>
          <w:szCs w:val="22"/>
        </w:rPr>
        <w:t xml:space="preserve"> above).  We have also improved our newsletter, and have worked with the press offices at USC and partner institutions to prepare better press releases and other media elements that can help to elevate the impact of C-DEBI projects and discoveries.  </w:t>
      </w:r>
    </w:p>
    <w:p w14:paraId="3F3E6153" w14:textId="77777777" w:rsidR="009B2F6F" w:rsidRPr="00DD61C8" w:rsidRDefault="009B2F6F" w:rsidP="001B6599">
      <w:pPr>
        <w:pStyle w:val="Heading1"/>
        <w:rPr>
          <w:rFonts w:ascii="Times New Roman" w:hAnsi="Times New Roman" w:cs="Times New Roman"/>
          <w:b w:val="0"/>
          <w:sz w:val="22"/>
          <w:szCs w:val="22"/>
        </w:rPr>
      </w:pPr>
    </w:p>
    <w:p w14:paraId="5C89FDAB" w14:textId="77777777" w:rsidR="00DD61C8" w:rsidRPr="00904A2A" w:rsidRDefault="00DD61C8" w:rsidP="001B6599">
      <w:pPr>
        <w:pStyle w:val="Heading1"/>
        <w:rPr>
          <w:rFonts w:ascii="Times New Roman" w:hAnsi="Times New Roman" w:cs="Times New Roman"/>
          <w:sz w:val="22"/>
          <w:szCs w:val="22"/>
        </w:rPr>
      </w:pPr>
    </w:p>
    <w:p w14:paraId="4663F469" w14:textId="5563A943" w:rsidR="00374CA0" w:rsidRPr="00904A2A" w:rsidRDefault="001C5FB1" w:rsidP="00374CA0">
      <w:pPr>
        <w:spacing w:after="300"/>
        <w:contextualSpacing/>
        <w:outlineLvl w:val="1"/>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3</w:t>
      </w:r>
      <w:r w:rsidR="00E1183D" w:rsidRPr="00904A2A">
        <w:rPr>
          <w:rFonts w:ascii="Times New Roman" w:eastAsia="Times New Roman" w:hAnsi="Times New Roman" w:cs="Times New Roman"/>
          <w:b/>
          <w:bCs/>
          <w:color w:val="000000"/>
          <w:sz w:val="22"/>
          <w:szCs w:val="22"/>
        </w:rPr>
        <w:t xml:space="preserve">. </w:t>
      </w:r>
      <w:r w:rsidR="00374CA0" w:rsidRPr="00904A2A">
        <w:rPr>
          <w:rFonts w:ascii="Times New Roman" w:eastAsia="Times New Roman" w:hAnsi="Times New Roman" w:cs="Times New Roman"/>
          <w:b/>
          <w:bCs/>
          <w:color w:val="000000"/>
          <w:sz w:val="22"/>
          <w:szCs w:val="22"/>
        </w:rPr>
        <w:t>Performance with Respect to the Strategic Implementation Plan</w:t>
      </w:r>
    </w:p>
    <w:p w14:paraId="03A4417B"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6ED2CA13" w14:textId="77777777" w:rsidR="001851EB" w:rsidRPr="001851EB" w:rsidRDefault="001851EB" w:rsidP="001851EB">
      <w:pPr>
        <w:spacing w:after="240"/>
        <w:ind w:firstLine="720"/>
        <w:contextualSpacing/>
        <w:rPr>
          <w:rFonts w:ascii="Times New Roman" w:hAnsi="Times New Roman" w:cs="Times New Roman"/>
          <w:sz w:val="22"/>
          <w:szCs w:val="22"/>
        </w:rPr>
      </w:pPr>
      <w:r w:rsidRPr="001851EB">
        <w:rPr>
          <w:rFonts w:ascii="Times New Roman" w:hAnsi="Times New Roman" w:cs="Times New Roman"/>
          <w:sz w:val="22"/>
          <w:szCs w:val="22"/>
        </w:rPr>
        <w:t>Our leadership and management goal is to envision and enable the Center’s mission through inclusive and transparent decision-making; inspire Center members; and facilitate collaborative effort and guide all participants in the center via a cross-disciplinary and multi-institutional ethics program to instruct them on ethical and responsible conduct of scientific research.</w:t>
      </w:r>
    </w:p>
    <w:p w14:paraId="03C2EF8A" w14:textId="15161EA5" w:rsidR="001851EB" w:rsidRPr="001851EB" w:rsidRDefault="001851EB" w:rsidP="001851EB">
      <w:pPr>
        <w:spacing w:after="240"/>
        <w:ind w:firstLine="720"/>
        <w:contextualSpacing/>
        <w:rPr>
          <w:rFonts w:ascii="Times New Roman" w:hAnsi="Times New Roman" w:cs="Times New Roman"/>
          <w:sz w:val="22"/>
          <w:szCs w:val="22"/>
        </w:rPr>
      </w:pPr>
      <w:r w:rsidRPr="001851EB">
        <w:rPr>
          <w:rFonts w:ascii="Times New Roman" w:hAnsi="Times New Roman" w:cs="Times New Roman"/>
          <w:sz w:val="22"/>
          <w:szCs w:val="22"/>
        </w:rPr>
        <w:t xml:space="preserve">A fundamental challenge for C-DEBI leadership is to maintain trust and support among a diverse and interdisciplinary community of scientists, educators, and technologists. Maintaining confidence in STC leadership, throughout the existence of the Center, is essential if busy STC participants are to retain a willingness to allocate some of their limited time for advisory, review, and collaborative activities. STC </w:t>
      </w:r>
      <w:r w:rsidRPr="001851EB">
        <w:rPr>
          <w:rFonts w:ascii="Times New Roman" w:hAnsi="Times New Roman" w:cs="Times New Roman"/>
          <w:sz w:val="22"/>
          <w:szCs w:val="22"/>
        </w:rPr>
        <w:lastRenderedPageBreak/>
        <w:t>leaders will also need to assure that there are robust opportunities for inter-institutional and cross-disciplinary exchanges and training, and help to secure external resources in support of ongoing and future STC activities. In addition, the Center will maintain a rigorous ethics training system for all C-DEBI participants and an Ethics Panel overseeing policies and procedures. Finally, STC leadership needs to remain focused on the critical goal that motivated formation of C-DEBI in the first place: creating a vibrant, innovative, and focused community, who will work together to achieve what cannot be accomplished by individuals working alone, to transform the nature of deep biosphere research.</w:t>
      </w:r>
    </w:p>
    <w:p w14:paraId="1A3291CD" w14:textId="77777777" w:rsidR="00374CA0" w:rsidRPr="001851EB" w:rsidRDefault="00374CA0" w:rsidP="00374CA0">
      <w:pPr>
        <w:contextualSpacing/>
        <w:rPr>
          <w:rFonts w:ascii="Times New Roman" w:hAnsi="Times New Roman" w:cs="Times New Roman"/>
          <w:b/>
          <w:bCs/>
          <w:sz w:val="22"/>
          <w:szCs w:val="22"/>
        </w:rPr>
      </w:pPr>
    </w:p>
    <w:p w14:paraId="21102A55" w14:textId="43216CA1" w:rsidR="00374CA0" w:rsidRPr="00904A2A" w:rsidRDefault="00374CA0" w:rsidP="00374CA0">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Target</w:t>
      </w:r>
      <w:r w:rsidR="007C7CEB" w:rsidRPr="00904A2A">
        <w:rPr>
          <w:rFonts w:ascii="Times New Roman" w:hAnsi="Times New Roman" w:cs="Times New Roman"/>
          <w:b/>
          <w:bCs/>
          <w:color w:val="000000"/>
          <w:sz w:val="22"/>
          <w:szCs w:val="22"/>
        </w:rPr>
        <w:t xml:space="preserve"> 1</w:t>
      </w:r>
      <w:r w:rsidRPr="00904A2A">
        <w:rPr>
          <w:rFonts w:ascii="Times New Roman" w:hAnsi="Times New Roman" w:cs="Times New Roman"/>
          <w:b/>
          <w:bCs/>
          <w:color w:val="000000"/>
          <w:sz w:val="22"/>
          <w:szCs w:val="22"/>
        </w:rPr>
        <w:t xml:space="preserve">: </w:t>
      </w:r>
      <w:r w:rsidRPr="00904A2A">
        <w:rPr>
          <w:rFonts w:ascii="Times New Roman" w:hAnsi="Times New Roman" w:cs="Times New Roman"/>
          <w:color w:val="000000"/>
          <w:sz w:val="22"/>
          <w:szCs w:val="22"/>
        </w:rPr>
        <w:t>The decision-making process is defined, transparent and effective leading to a high degree of confidence, ownership, and engagement by STC participants in the Center.</w:t>
      </w:r>
    </w:p>
    <w:p w14:paraId="0434D5F3" w14:textId="77777777" w:rsidR="00374CA0" w:rsidRPr="00904A2A" w:rsidRDefault="00374CA0" w:rsidP="00374CA0">
      <w:pPr>
        <w:contextualSpacing/>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374CA0" w:rsidRPr="00904A2A" w14:paraId="7A259FB0" w14:textId="77777777" w:rsidTr="00581FA3">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00814C" w14:textId="77777777" w:rsidR="00374CA0" w:rsidRPr="00904A2A" w:rsidRDefault="00374CA0" w:rsidP="00EB0E7C">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06D3F64" w14:textId="75E64AC3" w:rsidR="00374CA0" w:rsidRPr="00904A2A" w:rsidRDefault="00581FA3" w:rsidP="00EB0E7C">
            <w:pPr>
              <w:spacing w:line="0" w:lineRule="atLeast"/>
              <w:contextualSpacing/>
              <w:rPr>
                <w:rFonts w:ascii="Times New Roman" w:hAnsi="Times New Roman" w:cs="Times New Roman"/>
                <w:sz w:val="22"/>
                <w:szCs w:val="22"/>
              </w:rPr>
            </w:pPr>
            <w:r>
              <w:rPr>
                <w:rFonts w:ascii="Times New Roman" w:hAnsi="Times New Roman" w:cs="Times New Roman"/>
                <w:b/>
                <w:bCs/>
                <w:color w:val="000000"/>
                <w:sz w:val="22"/>
                <w:szCs w:val="22"/>
              </w:rPr>
              <w:t>Status/</w:t>
            </w:r>
            <w:r w:rsidR="00374CA0" w:rsidRPr="00904A2A">
              <w:rPr>
                <w:rFonts w:ascii="Times New Roman" w:hAnsi="Times New Roman" w:cs="Times New Roman"/>
                <w:b/>
                <w:bCs/>
                <w:color w:val="000000"/>
                <w:sz w:val="22"/>
                <w:szCs w:val="22"/>
              </w:rPr>
              <w:t>Problems</w:t>
            </w:r>
          </w:p>
        </w:tc>
      </w:tr>
      <w:tr w:rsidR="00374CA0" w:rsidRPr="00904A2A" w14:paraId="74649895" w14:textId="77777777" w:rsidTr="00581FA3">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6C2445" w14:textId="69F6159D" w:rsidR="00374CA0"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Hold weekly administration meetings as well as weekly PI (</w:t>
            </w:r>
            <w:proofErr w:type="spellStart"/>
            <w:r w:rsidRPr="00F949B0">
              <w:rPr>
                <w:rFonts w:ascii="Times New Roman" w:hAnsi="Times New Roman" w:cs="Times New Roman"/>
                <w:color w:val="000000"/>
                <w:sz w:val="22"/>
                <w:szCs w:val="22"/>
              </w:rPr>
              <w:t>ExCom</w:t>
            </w:r>
            <w:proofErr w:type="spellEnd"/>
            <w:r w:rsidRPr="00F949B0">
              <w:rPr>
                <w:rFonts w:ascii="Times New Roman" w:hAnsi="Times New Roman" w:cs="Times New Roman"/>
                <w:color w:val="000000"/>
                <w:sz w:val="22"/>
                <w:szCs w:val="22"/>
              </w:rPr>
              <w:t xml:space="preserve">) meetings and an annual </w:t>
            </w:r>
            <w:proofErr w:type="spellStart"/>
            <w:r w:rsidRPr="00F949B0">
              <w:rPr>
                <w:rFonts w:ascii="Times New Roman" w:hAnsi="Times New Roman" w:cs="Times New Roman"/>
                <w:color w:val="000000"/>
                <w:sz w:val="22"/>
                <w:szCs w:val="22"/>
              </w:rPr>
              <w:t>ExCom</w:t>
            </w:r>
            <w:proofErr w:type="spellEnd"/>
            <w:r w:rsidRPr="00F949B0">
              <w:rPr>
                <w:rFonts w:ascii="Times New Roman" w:hAnsi="Times New Roman" w:cs="Times New Roman"/>
                <w:color w:val="000000"/>
                <w:sz w:val="22"/>
                <w:szCs w:val="22"/>
              </w:rPr>
              <w:t xml:space="preserve"> face-to-face retreat to enable clear and effective management of the Center</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8175A" w14:textId="77777777" w:rsidR="00374CA0" w:rsidRPr="00904A2A" w:rsidRDefault="00374CA0" w:rsidP="00EB0E7C">
            <w:pPr>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374CA0" w:rsidRPr="00904A2A" w14:paraId="3C8147A0" w14:textId="77777777" w:rsidTr="00581FA3">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3E7182" w14:textId="095A9195" w:rsidR="00374CA0"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Survey the community every 1-2 years to establish effectiveness of leadership teams, decision making, and Center engagement with 70% of respondents rating leadership as being “clear/effective” or “very clear/effective”</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558ED" w14:textId="77777777" w:rsidR="00374CA0" w:rsidRPr="00904A2A" w:rsidRDefault="00374CA0"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F949B0" w:rsidRPr="00904A2A" w14:paraId="4294D8BF" w14:textId="77777777" w:rsidTr="00F949B0">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335847" w14:textId="4CA63EEE" w:rsidR="00F949B0" w:rsidRPr="00904A2A" w:rsidRDefault="00F949B0" w:rsidP="00F949B0">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Invite the evaluation of Center research, education, diversity, and knowledge transfer management annually by the External Advisory Board (typically in conjunction with the C-DEBI annual meeting) for feedback and suggestions to the Director to improve the integration of C-DEBI programs and activities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E7615" w14:textId="77777777" w:rsidR="00F949B0" w:rsidRPr="00904A2A" w:rsidRDefault="00F949B0" w:rsidP="00F949B0">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374CA0" w:rsidRPr="00904A2A" w14:paraId="2EB79290" w14:textId="77777777" w:rsidTr="00581FA3">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A5A28F" w14:textId="67CAC441" w:rsidR="00374CA0"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Update the C-DEBI Operations Manual annually to elucidate the functions of key individuals and groups and main research, education, outreach, and administration activities, programs, operations and procedures and post on the website with the Annual Report and Strategic Implementation Plan</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5A3531" w14:textId="77777777" w:rsidR="00374CA0" w:rsidRPr="00904A2A" w:rsidRDefault="00374CA0" w:rsidP="00EB0E7C">
            <w:pPr>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bl>
    <w:p w14:paraId="537E5828"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3B7C0F2F" w14:textId="25C42ED6" w:rsidR="00374CA0" w:rsidRPr="002612D5" w:rsidRDefault="00374CA0" w:rsidP="00374CA0">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Target</w:t>
      </w:r>
      <w:r w:rsidR="007C7CEB" w:rsidRPr="00904A2A">
        <w:rPr>
          <w:rFonts w:ascii="Times New Roman" w:hAnsi="Times New Roman" w:cs="Times New Roman"/>
          <w:b/>
          <w:bCs/>
          <w:color w:val="000000"/>
          <w:sz w:val="22"/>
          <w:szCs w:val="22"/>
        </w:rPr>
        <w:t xml:space="preserve"> 2</w:t>
      </w:r>
      <w:r w:rsidRPr="00904A2A">
        <w:rPr>
          <w:rFonts w:ascii="Times New Roman" w:hAnsi="Times New Roman" w:cs="Times New Roman"/>
          <w:b/>
          <w:bCs/>
          <w:color w:val="000000"/>
          <w:sz w:val="22"/>
          <w:szCs w:val="22"/>
        </w:rPr>
        <w:t>:</w:t>
      </w:r>
      <w:r w:rsidRPr="00904A2A">
        <w:rPr>
          <w:rFonts w:ascii="Times New Roman" w:hAnsi="Times New Roman" w:cs="Times New Roman"/>
          <w:color w:val="000000"/>
          <w:sz w:val="22"/>
          <w:szCs w:val="22"/>
        </w:rPr>
        <w:t xml:space="preserve"> Communication is effective in facilitating the exchange of science, education of students, and promotion of other C-DEBI activities and opportunities.</w:t>
      </w:r>
    </w:p>
    <w:p w14:paraId="347BB279" w14:textId="6CEB9BC8" w:rsidR="001B6599" w:rsidRPr="00904A2A" w:rsidRDefault="001B6599">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581FA3" w:rsidRPr="00904A2A" w14:paraId="589E3C0F" w14:textId="77777777" w:rsidTr="007B16AC">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15F45C8" w14:textId="1678D478" w:rsidR="00581FA3" w:rsidRPr="00904A2A" w:rsidRDefault="00581FA3" w:rsidP="00EB0E7C">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F04DCFA" w14:textId="595749C7" w:rsidR="00581FA3" w:rsidRPr="00904A2A" w:rsidRDefault="00581FA3" w:rsidP="001032F9">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581FA3" w:rsidRPr="00904A2A" w14:paraId="0190F148"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72F21A" w14:textId="4462A1BE" w:rsidR="00581FA3"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Regularly update the comprehensive website at www.darkenergybiosphere.org with research and education portals and resources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EA370" w14:textId="77777777" w:rsidR="00581FA3" w:rsidRPr="00904A2A" w:rsidRDefault="00581FA3"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581FA3" w:rsidRPr="00904A2A" w14:paraId="3BB74F04"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518B8" w14:textId="764F2CC0" w:rsidR="00581FA3"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Distribute biweekly newsletters to C-DEBI community (participants and affiliates) to highlight recent and upcoming C-DEBI research and education programs and events and other relevant/partner activities and opportunities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122235" w14:textId="77777777" w:rsidR="00581FA3" w:rsidRPr="00904A2A" w:rsidRDefault="00581FA3"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F949B0" w:rsidRPr="00904A2A" w14:paraId="40EB01BD" w14:textId="77777777" w:rsidTr="00F949B0">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F4530" w14:textId="05E61770" w:rsidR="00F949B0" w:rsidRPr="00904A2A" w:rsidRDefault="00F949B0" w:rsidP="00F949B0">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Continue to improve the private login site for internal documents and community reporting</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ADF70A" w14:textId="77777777" w:rsidR="00F949B0" w:rsidRPr="00904A2A" w:rsidRDefault="00F949B0" w:rsidP="00F949B0">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581FA3" w:rsidRPr="00904A2A" w14:paraId="63369D5A"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F2326" w14:textId="753314FC" w:rsidR="00581FA3"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 xml:space="preserve">Solicit 3 nominations for the next season of the </w:t>
            </w:r>
            <w:proofErr w:type="spellStart"/>
            <w:r w:rsidRPr="00F949B0">
              <w:rPr>
                <w:rFonts w:ascii="Times New Roman" w:hAnsi="Times New Roman" w:cs="Times New Roman"/>
                <w:color w:val="000000"/>
                <w:sz w:val="22"/>
                <w:szCs w:val="22"/>
              </w:rPr>
              <w:t>videoconferenced</w:t>
            </w:r>
            <w:proofErr w:type="spellEnd"/>
            <w:r w:rsidRPr="00F949B0">
              <w:rPr>
                <w:rFonts w:ascii="Times New Roman" w:hAnsi="Times New Roman" w:cs="Times New Roman"/>
                <w:color w:val="000000"/>
                <w:sz w:val="22"/>
                <w:szCs w:val="22"/>
              </w:rPr>
              <w:t xml:space="preserve"> Networked Speaker seminar series to present early career scientist research to the C-DEBI community</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D4225A" w14:textId="77777777" w:rsidR="00581FA3" w:rsidRPr="00904A2A" w:rsidRDefault="00581FA3"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581FA3" w:rsidRPr="00904A2A" w14:paraId="5F357ECD"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F818D" w14:textId="19DC7B00" w:rsidR="00581FA3"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lastRenderedPageBreak/>
              <w:t>Maintain protocol/procedure for issuance and usage of C-DEBI contributed publication numbers and of logo and branding information</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59E1BA" w14:textId="77777777" w:rsidR="00581FA3" w:rsidRPr="00904A2A" w:rsidRDefault="00581FA3"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bl>
    <w:p w14:paraId="224E5D56"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335F5E12" w14:textId="6C7850D9" w:rsidR="00374CA0" w:rsidRPr="00904A2A" w:rsidRDefault="00374CA0" w:rsidP="00374CA0">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Target</w:t>
      </w:r>
      <w:r w:rsidR="007C7CEB" w:rsidRPr="00904A2A">
        <w:rPr>
          <w:rFonts w:ascii="Times New Roman" w:hAnsi="Times New Roman" w:cs="Times New Roman"/>
          <w:b/>
          <w:bCs/>
          <w:color w:val="000000"/>
          <w:sz w:val="22"/>
          <w:szCs w:val="22"/>
        </w:rPr>
        <w:t xml:space="preserve"> 3</w:t>
      </w:r>
      <w:r w:rsidRPr="00904A2A">
        <w:rPr>
          <w:rFonts w:ascii="Times New Roman" w:hAnsi="Times New Roman" w:cs="Times New Roman"/>
          <w:b/>
          <w:bCs/>
          <w:color w:val="000000"/>
          <w:sz w:val="22"/>
          <w:szCs w:val="22"/>
        </w:rPr>
        <w:t>:</w:t>
      </w:r>
      <w:r w:rsidRPr="00904A2A">
        <w:rPr>
          <w:rFonts w:ascii="Times New Roman" w:hAnsi="Times New Roman" w:cs="Times New Roman"/>
          <w:color w:val="000000"/>
          <w:sz w:val="22"/>
          <w:szCs w:val="22"/>
        </w:rPr>
        <w:t xml:space="preserve"> STC participants are engaged in cross-Center training and collaboration.</w:t>
      </w:r>
    </w:p>
    <w:p w14:paraId="10EA19CE" w14:textId="087A8C40" w:rsidR="00C214FC" w:rsidRPr="00904A2A" w:rsidRDefault="00C214FC">
      <w:pPr>
        <w:rPr>
          <w:rFonts w:ascii="Times New Roman" w:hAnsi="Times New Roman" w:cs="Times New Roman"/>
          <w:sz w:val="22"/>
          <w:szCs w:val="22"/>
        </w:rPr>
      </w:pPr>
    </w:p>
    <w:tbl>
      <w:tblPr>
        <w:tblW w:w="9360" w:type="dxa"/>
        <w:tblInd w:w="115" w:type="dxa"/>
        <w:tblLayout w:type="fixed"/>
        <w:tblCellMar>
          <w:top w:w="15" w:type="dxa"/>
          <w:left w:w="15" w:type="dxa"/>
          <w:bottom w:w="15" w:type="dxa"/>
          <w:right w:w="15" w:type="dxa"/>
        </w:tblCellMar>
        <w:tblLook w:val="04A0" w:firstRow="1" w:lastRow="0" w:firstColumn="1" w:lastColumn="0" w:noHBand="0" w:noVBand="1"/>
      </w:tblPr>
      <w:tblGrid>
        <w:gridCol w:w="7550"/>
        <w:gridCol w:w="1810"/>
      </w:tblGrid>
      <w:tr w:rsidR="00374CA0" w:rsidRPr="00904A2A" w14:paraId="71E4D9AB" w14:textId="77777777" w:rsidTr="007B16AC">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D9C72C0" w14:textId="748AEE6F" w:rsidR="00374CA0" w:rsidRPr="00904A2A" w:rsidRDefault="00374CA0" w:rsidP="00EB0E7C">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5EAF5D0" w14:textId="6A72705E" w:rsidR="00374CA0" w:rsidRPr="00904A2A" w:rsidRDefault="007B16AC" w:rsidP="001032F9">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374CA0" w:rsidRPr="00904A2A" w14:paraId="6697AA81"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F5C4B" w14:textId="3D4A8790" w:rsidR="00374CA0" w:rsidRPr="00904A2A" w:rsidRDefault="00F949B0" w:rsidP="00EB0E7C">
            <w:pPr>
              <w:spacing w:line="0" w:lineRule="atLeast"/>
              <w:contextualSpacing/>
              <w:rPr>
                <w:rFonts w:ascii="Times New Roman" w:hAnsi="Times New Roman" w:cs="Times New Roman"/>
                <w:sz w:val="22"/>
                <w:szCs w:val="22"/>
              </w:rPr>
            </w:pPr>
            <w:r w:rsidRPr="00F949B0">
              <w:rPr>
                <w:rFonts w:ascii="Times New Roman" w:hAnsi="Times New Roman" w:cs="Times New Roman"/>
                <w:color w:val="000000"/>
                <w:sz w:val="22"/>
                <w:szCs w:val="22"/>
              </w:rPr>
              <w:t>Organize 5-7 C-DEBI-specific opportunities for collaboration and training and entrain new membership (e.g., Center-wide All Hands Meetings, Theme Team Workshops, and Exchange Grants)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4AE17" w14:textId="3E953060" w:rsidR="00374CA0" w:rsidRPr="003566C3" w:rsidRDefault="00374CA0" w:rsidP="00EB0E7C">
            <w:pPr>
              <w:contextualSpacing/>
              <w:rPr>
                <w:rFonts w:ascii="Times New Roman" w:eastAsia="Times New Roman" w:hAnsi="Times New Roman" w:cs="Times New Roman"/>
                <w:sz w:val="22"/>
                <w:szCs w:val="22"/>
              </w:rPr>
            </w:pPr>
            <w:r w:rsidRPr="003566C3">
              <w:rPr>
                <w:rFonts w:ascii="Times New Roman" w:hAnsi="Times New Roman" w:cs="Times New Roman"/>
                <w:sz w:val="22"/>
                <w:szCs w:val="22"/>
              </w:rPr>
              <w:t>Met</w:t>
            </w:r>
          </w:p>
        </w:tc>
      </w:tr>
      <w:tr w:rsidR="00374CA0" w:rsidRPr="00904A2A" w14:paraId="38B6CD8E"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50455" w14:textId="16C6F74F" w:rsidR="00374CA0" w:rsidRPr="00904A2A" w:rsidRDefault="006D47FA" w:rsidP="003566C3">
            <w:pPr>
              <w:spacing w:line="0" w:lineRule="atLeast"/>
              <w:contextualSpacing/>
              <w:rPr>
                <w:rFonts w:ascii="Times New Roman" w:hAnsi="Times New Roman" w:cs="Times New Roman"/>
                <w:sz w:val="22"/>
                <w:szCs w:val="22"/>
              </w:rPr>
            </w:pPr>
            <w:r w:rsidRPr="006D47FA">
              <w:rPr>
                <w:rFonts w:ascii="Times New Roman" w:hAnsi="Times New Roman" w:cs="Times New Roman"/>
                <w:color w:val="000000"/>
                <w:sz w:val="22"/>
                <w:szCs w:val="22"/>
              </w:rPr>
              <w:t xml:space="preserve">Support 4-6 research and professional development opportunities specifically for graduate students and </w:t>
            </w:r>
            <w:proofErr w:type="spellStart"/>
            <w:r w:rsidRPr="006D47FA">
              <w:rPr>
                <w:rFonts w:ascii="Times New Roman" w:hAnsi="Times New Roman" w:cs="Times New Roman"/>
                <w:color w:val="000000"/>
                <w:sz w:val="22"/>
                <w:szCs w:val="22"/>
              </w:rPr>
              <w:t>postdoctorals</w:t>
            </w:r>
            <w:proofErr w:type="spellEnd"/>
            <w:r w:rsidRPr="006D47FA">
              <w:rPr>
                <w:rFonts w:ascii="Times New Roman" w:hAnsi="Times New Roman" w:cs="Times New Roman"/>
                <w:color w:val="000000"/>
                <w:sz w:val="22"/>
                <w:szCs w:val="22"/>
              </w:rPr>
              <w:t xml:space="preserve"> (e.g., mini-workshops at </w:t>
            </w:r>
            <w:r w:rsidR="003566C3" w:rsidRPr="008E2DE6">
              <w:rPr>
                <w:rFonts w:ascii="Times New Roman" w:hAnsi="Times New Roman" w:cs="Times New Roman"/>
                <w:color w:val="000000"/>
                <w:sz w:val="22"/>
                <w:szCs w:val="22"/>
              </w:rPr>
              <w:t>Annual</w:t>
            </w:r>
            <w:r w:rsidRPr="006D47FA">
              <w:rPr>
                <w:rFonts w:ascii="Times New Roman" w:hAnsi="Times New Roman" w:cs="Times New Roman"/>
                <w:color w:val="000000"/>
                <w:sz w:val="22"/>
                <w:szCs w:val="22"/>
              </w:rPr>
              <w:t xml:space="preserve"> Meetings, professional development webinars, and fellowships and networking activities in Research and Education sections above</w:t>
            </w:r>
            <w:r w:rsidR="00374CA0" w:rsidRPr="00904A2A">
              <w:rPr>
                <w:rFonts w:ascii="Times New Roman" w:hAnsi="Times New Roman" w:cs="Times New Roman"/>
                <w:color w:val="000000"/>
                <w:sz w:val="22"/>
                <w:szCs w:val="22"/>
              </w:rPr>
              <w:t>)</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34192F" w14:textId="0D0852A5" w:rsidR="00374CA0" w:rsidRPr="008E2DE6" w:rsidRDefault="006D47FA" w:rsidP="00EB0E7C">
            <w:pPr>
              <w:contextualSpacing/>
              <w:rPr>
                <w:rFonts w:ascii="Times New Roman" w:eastAsia="Times New Roman" w:hAnsi="Times New Roman" w:cs="Times New Roman"/>
                <w:sz w:val="22"/>
                <w:szCs w:val="22"/>
              </w:rPr>
            </w:pPr>
            <w:r w:rsidRPr="008E2DE6">
              <w:rPr>
                <w:rFonts w:ascii="Times New Roman" w:hAnsi="Times New Roman" w:cs="Times New Roman"/>
                <w:sz w:val="22"/>
                <w:szCs w:val="22"/>
              </w:rPr>
              <w:t>Met</w:t>
            </w:r>
          </w:p>
        </w:tc>
      </w:tr>
    </w:tbl>
    <w:p w14:paraId="57F8A43D"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78C1A853" w14:textId="5EC278DC" w:rsidR="00374CA0" w:rsidRPr="00904A2A" w:rsidRDefault="00374CA0" w:rsidP="00374CA0">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Target</w:t>
      </w:r>
      <w:r w:rsidR="007C7CEB" w:rsidRPr="00904A2A">
        <w:rPr>
          <w:rFonts w:ascii="Times New Roman" w:hAnsi="Times New Roman" w:cs="Times New Roman"/>
          <w:b/>
          <w:bCs/>
          <w:color w:val="000000"/>
          <w:sz w:val="22"/>
          <w:szCs w:val="22"/>
        </w:rPr>
        <w:t xml:space="preserve"> 4</w:t>
      </w:r>
      <w:r w:rsidRPr="00904A2A">
        <w:rPr>
          <w:rFonts w:ascii="Times New Roman" w:hAnsi="Times New Roman" w:cs="Times New Roman"/>
          <w:b/>
          <w:bCs/>
          <w:color w:val="000000"/>
          <w:sz w:val="22"/>
          <w:szCs w:val="22"/>
        </w:rPr>
        <w:t>:</w:t>
      </w:r>
      <w:r w:rsidRPr="00904A2A">
        <w:rPr>
          <w:rFonts w:ascii="Times New Roman" w:hAnsi="Times New Roman" w:cs="Times New Roman"/>
          <w:color w:val="000000"/>
          <w:sz w:val="22"/>
          <w:szCs w:val="22"/>
        </w:rPr>
        <w:t xml:space="preserve"> Community commitment to an environment promoting high ethical standards in the conduct of research is maintained.</w:t>
      </w:r>
    </w:p>
    <w:p w14:paraId="38637522" w14:textId="77777777" w:rsidR="00374CA0" w:rsidRPr="00904A2A" w:rsidRDefault="00374CA0" w:rsidP="00374CA0">
      <w:pPr>
        <w:contextualSpacing/>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374CA0" w:rsidRPr="00904A2A" w14:paraId="0F5534A9" w14:textId="77777777" w:rsidTr="007B16AC">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A91724A" w14:textId="77777777" w:rsidR="00374CA0" w:rsidRPr="00904A2A" w:rsidRDefault="00374CA0" w:rsidP="00EB0E7C">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8DA7207" w14:textId="72E899F7" w:rsidR="00374CA0" w:rsidRPr="00904A2A" w:rsidRDefault="007B16AC" w:rsidP="001032F9">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374CA0" w:rsidRPr="00904A2A" w14:paraId="5E1E727D"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20120" w14:textId="77777777" w:rsidR="00374CA0" w:rsidRPr="00904A2A" w:rsidRDefault="00374CA0" w:rsidP="00EB0E7C">
            <w:pPr>
              <w:spacing w:line="0" w:lineRule="atLeast"/>
              <w:contextualSpacing/>
              <w:rPr>
                <w:rFonts w:ascii="Times New Roman" w:hAnsi="Times New Roman" w:cs="Times New Roman"/>
                <w:sz w:val="22"/>
                <w:szCs w:val="22"/>
              </w:rPr>
            </w:pPr>
            <w:r w:rsidRPr="00904A2A">
              <w:rPr>
                <w:rFonts w:ascii="Times New Roman" w:hAnsi="Times New Roman" w:cs="Times New Roman"/>
                <w:color w:val="000000"/>
                <w:sz w:val="22"/>
                <w:szCs w:val="22"/>
              </w:rPr>
              <w:t>Require 100% of participants complete ethics training within these standards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81F846" w14:textId="77777777" w:rsidR="00374CA0" w:rsidRPr="00904A2A" w:rsidRDefault="00374CA0"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r w:rsidR="00374CA0" w:rsidRPr="00904A2A" w14:paraId="7363C8AA"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B162D" w14:textId="3368D697" w:rsidR="00374CA0" w:rsidRPr="00904A2A" w:rsidRDefault="006D47FA" w:rsidP="00EB0E7C">
            <w:pPr>
              <w:spacing w:line="0" w:lineRule="atLeast"/>
              <w:contextualSpacing/>
              <w:rPr>
                <w:rFonts w:ascii="Times New Roman" w:hAnsi="Times New Roman" w:cs="Times New Roman"/>
                <w:sz w:val="22"/>
                <w:szCs w:val="22"/>
              </w:rPr>
            </w:pPr>
            <w:r w:rsidRPr="006D47FA">
              <w:rPr>
                <w:rFonts w:ascii="Times New Roman" w:hAnsi="Times New Roman" w:cs="Times New Roman"/>
                <w:color w:val="000000"/>
                <w:sz w:val="22"/>
                <w:szCs w:val="22"/>
              </w:rPr>
              <w:t xml:space="preserve">Ethics Panel composed of Research, Education, </w:t>
            </w:r>
            <w:proofErr w:type="spellStart"/>
            <w:r w:rsidRPr="006D47FA">
              <w:rPr>
                <w:rFonts w:ascii="Times New Roman" w:hAnsi="Times New Roman" w:cs="Times New Roman"/>
                <w:color w:val="000000"/>
                <w:sz w:val="22"/>
                <w:szCs w:val="22"/>
              </w:rPr>
              <w:t>ExCom</w:t>
            </w:r>
            <w:proofErr w:type="spellEnd"/>
            <w:r w:rsidRPr="006D47FA">
              <w:rPr>
                <w:rFonts w:ascii="Times New Roman" w:hAnsi="Times New Roman" w:cs="Times New Roman"/>
                <w:color w:val="000000"/>
                <w:sz w:val="22"/>
                <w:szCs w:val="22"/>
              </w:rPr>
              <w:t xml:space="preserve"> and Postdoctoral representatives resolves complaints regarding C-DEBI administration, funding and scientific conduct in a timely manner (within 6 months of being presented to C-DEBI)</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EA45A" w14:textId="77777777" w:rsidR="00374CA0" w:rsidRPr="00904A2A" w:rsidRDefault="00374CA0"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bl>
    <w:p w14:paraId="561615E5"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2852E103" w14:textId="6A8775EF" w:rsidR="00374CA0" w:rsidRPr="007E4D70" w:rsidRDefault="00374CA0" w:rsidP="00374CA0">
      <w:pPr>
        <w:rPr>
          <w:rFonts w:ascii="Times New Roman" w:hAnsi="Times New Roman" w:cs="Times New Roman"/>
          <w:b/>
          <w:bCs/>
          <w:color w:val="000000"/>
          <w:sz w:val="22"/>
          <w:szCs w:val="22"/>
        </w:rPr>
      </w:pPr>
      <w:r w:rsidRPr="00904A2A">
        <w:rPr>
          <w:rFonts w:ascii="Times New Roman" w:hAnsi="Times New Roman" w:cs="Times New Roman"/>
          <w:b/>
          <w:bCs/>
          <w:color w:val="000000"/>
          <w:sz w:val="22"/>
          <w:szCs w:val="22"/>
        </w:rPr>
        <w:t>Target</w:t>
      </w:r>
      <w:r w:rsidR="007C7CEB" w:rsidRPr="00904A2A">
        <w:rPr>
          <w:rFonts w:ascii="Times New Roman" w:hAnsi="Times New Roman" w:cs="Times New Roman"/>
          <w:b/>
          <w:bCs/>
          <w:color w:val="000000"/>
          <w:sz w:val="22"/>
          <w:szCs w:val="22"/>
        </w:rPr>
        <w:t xml:space="preserve"> 5</w:t>
      </w:r>
      <w:r w:rsidRPr="00904A2A">
        <w:rPr>
          <w:rFonts w:ascii="Times New Roman" w:hAnsi="Times New Roman" w:cs="Times New Roman"/>
          <w:b/>
          <w:bCs/>
          <w:color w:val="000000"/>
          <w:sz w:val="22"/>
          <w:szCs w:val="22"/>
        </w:rPr>
        <w:t>:</w:t>
      </w:r>
      <w:r w:rsidRPr="00904A2A">
        <w:rPr>
          <w:rFonts w:ascii="Times New Roman" w:hAnsi="Times New Roman" w:cs="Times New Roman"/>
          <w:color w:val="000000"/>
          <w:sz w:val="22"/>
          <w:szCs w:val="22"/>
        </w:rPr>
        <w:t xml:space="preserve"> Strategies, tools, and resources are developed for sustainability of C-DEBI activities.</w:t>
      </w:r>
    </w:p>
    <w:p w14:paraId="0E8EFC5F" w14:textId="77777777" w:rsidR="00374CA0" w:rsidRPr="00904A2A" w:rsidRDefault="00374CA0" w:rsidP="00374CA0">
      <w:pPr>
        <w:contextualSpacing/>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374CA0" w:rsidRPr="00904A2A" w14:paraId="60EFA88C" w14:textId="77777777" w:rsidTr="007B16AC">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E74788B" w14:textId="77777777" w:rsidR="00374CA0" w:rsidRPr="00904A2A" w:rsidRDefault="00374CA0" w:rsidP="00EB0E7C">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5413087" w14:textId="1735B09A" w:rsidR="00374CA0" w:rsidRPr="00904A2A" w:rsidRDefault="007B16AC" w:rsidP="001032F9">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374CA0" w:rsidRPr="00904A2A" w14:paraId="091CEE6D" w14:textId="77777777" w:rsidTr="007B16AC">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1E64A" w14:textId="07DF290A" w:rsidR="00374CA0" w:rsidRPr="00904A2A" w:rsidRDefault="006D47FA" w:rsidP="00EB0E7C">
            <w:pPr>
              <w:spacing w:line="0" w:lineRule="atLeast"/>
              <w:contextualSpacing/>
              <w:rPr>
                <w:rFonts w:ascii="Times New Roman" w:hAnsi="Times New Roman" w:cs="Times New Roman"/>
                <w:sz w:val="22"/>
                <w:szCs w:val="22"/>
              </w:rPr>
            </w:pPr>
            <w:r w:rsidRPr="006D47FA">
              <w:rPr>
                <w:rFonts w:ascii="Times New Roman" w:hAnsi="Times New Roman" w:cs="Times New Roman"/>
                <w:color w:val="000000"/>
                <w:sz w:val="22"/>
                <w:szCs w:val="22"/>
              </w:rPr>
              <w:t>Secure $2M in aggregate (beyond initial STC funding) in support of C-DEBI activities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8C8025" w14:textId="77777777" w:rsidR="00374CA0" w:rsidRPr="00904A2A" w:rsidRDefault="00374CA0" w:rsidP="00EB0E7C">
            <w:pPr>
              <w:contextualSpacing/>
              <w:rPr>
                <w:rFonts w:ascii="Times New Roman" w:eastAsia="Times New Roman" w:hAnsi="Times New Roman" w:cs="Times New Roman"/>
                <w:sz w:val="22"/>
                <w:szCs w:val="22"/>
              </w:rPr>
            </w:pPr>
            <w:r w:rsidRPr="00904A2A">
              <w:rPr>
                <w:rFonts w:ascii="Times New Roman" w:hAnsi="Times New Roman" w:cs="Times New Roman"/>
                <w:color w:val="000000"/>
                <w:sz w:val="22"/>
                <w:szCs w:val="22"/>
              </w:rPr>
              <w:t>Met</w:t>
            </w:r>
          </w:p>
        </w:tc>
      </w:tr>
    </w:tbl>
    <w:p w14:paraId="35F37D0D" w14:textId="77777777" w:rsidR="00374CA0" w:rsidRDefault="00374CA0" w:rsidP="00A367D2">
      <w:pPr>
        <w:contextualSpacing/>
        <w:rPr>
          <w:rFonts w:ascii="Times New Roman" w:eastAsia="Times New Roman" w:hAnsi="Times New Roman" w:cs="Times New Roman"/>
          <w:sz w:val="22"/>
          <w:szCs w:val="22"/>
        </w:rPr>
      </w:pPr>
    </w:p>
    <w:p w14:paraId="42AFFB0D" w14:textId="77777777" w:rsidR="006D47FA" w:rsidRPr="00904A2A" w:rsidRDefault="006D47FA" w:rsidP="00A367D2">
      <w:pPr>
        <w:contextualSpacing/>
        <w:rPr>
          <w:rFonts w:ascii="Times New Roman" w:eastAsia="Times New Roman" w:hAnsi="Times New Roman" w:cs="Times New Roman"/>
          <w:sz w:val="22"/>
          <w:szCs w:val="22"/>
        </w:rPr>
      </w:pPr>
    </w:p>
    <w:p w14:paraId="7DD5C25C" w14:textId="1160576F" w:rsidR="006D47FA" w:rsidRPr="001842C3" w:rsidRDefault="001C5FB1" w:rsidP="006D47FA">
      <w:pPr>
        <w:pStyle w:val="Heading2"/>
        <w:spacing w:before="0" w:beforeAutospacing="0" w:after="0" w:afterAutospacing="0"/>
        <w:ind w:left="360"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6D47FA" w:rsidRPr="001842C3">
        <w:rPr>
          <w:rFonts w:ascii="Times New Roman" w:eastAsia="Times New Roman" w:hAnsi="Times New Roman" w:cs="Times New Roman"/>
          <w:sz w:val="22"/>
          <w:szCs w:val="22"/>
        </w:rPr>
        <w:t>. Plans for the Next Reporting Period</w:t>
      </w:r>
    </w:p>
    <w:p w14:paraId="24CC0A33" w14:textId="77777777" w:rsidR="006D47FA" w:rsidRPr="00E87FD2" w:rsidRDefault="006D47FA" w:rsidP="00DE6B87">
      <w:pPr>
        <w:pStyle w:val="Heading2"/>
        <w:spacing w:before="0" w:beforeAutospacing="0" w:after="0" w:afterAutospacing="0"/>
        <w:contextualSpacing/>
        <w:rPr>
          <w:rFonts w:ascii="Times New Roman" w:hAnsi="Times New Roman" w:cs="Times New Roman"/>
          <w:sz w:val="22"/>
          <w:szCs w:val="22"/>
        </w:rPr>
      </w:pPr>
    </w:p>
    <w:p w14:paraId="7D2497A2" w14:textId="18FA32AD" w:rsidR="005A7B8F" w:rsidRPr="00904A2A" w:rsidRDefault="006D47FA" w:rsidP="005A7B8F">
      <w:pPr>
        <w:ind w:firstLine="720"/>
        <w:rPr>
          <w:rFonts w:ascii="Times New Roman" w:hAnsi="Times New Roman" w:cs="Times New Roman"/>
          <w:sz w:val="22"/>
          <w:szCs w:val="22"/>
        </w:rPr>
      </w:pPr>
      <w:r w:rsidRPr="006D47FA">
        <w:rPr>
          <w:rFonts w:ascii="Times New Roman" w:hAnsi="Times New Roman" w:cs="Times New Roman"/>
          <w:sz w:val="22"/>
          <w:szCs w:val="22"/>
        </w:rPr>
        <w:t>To further enhance C-DEBI’s culture of collaboration and cross-disciplinary thinking, we will continue to develop cyber-infrastructure for our website enabling public access and data sharing among the C-DEBI research community.  The architecture for our online communities for collaboration and learning for has two principal objectives: 1) to support the connection among scientists and others in the C-DEBI project research community and 2) to foster the connections between C-</w:t>
      </w:r>
      <w:r>
        <w:rPr>
          <w:rFonts w:ascii="Times New Roman" w:hAnsi="Times New Roman" w:cs="Times New Roman"/>
          <w:sz w:val="22"/>
          <w:szCs w:val="22"/>
        </w:rPr>
        <w:t>DEBI scientists and educators</w:t>
      </w:r>
      <w:r w:rsidR="005A7B8F" w:rsidRPr="00904A2A">
        <w:rPr>
          <w:rFonts w:ascii="Times New Roman" w:hAnsi="Times New Roman" w:cs="Times New Roman"/>
          <w:sz w:val="22"/>
          <w:szCs w:val="22"/>
        </w:rPr>
        <w:t xml:space="preserve">.  </w:t>
      </w:r>
    </w:p>
    <w:p w14:paraId="2A581E8D" w14:textId="77777777" w:rsidR="003C79C8" w:rsidRPr="00904A2A" w:rsidRDefault="003C79C8" w:rsidP="00EC2145">
      <w:pPr>
        <w:pStyle w:val="Heading1"/>
        <w:rPr>
          <w:rFonts w:ascii="Times New Roman" w:hAnsi="Times New Roman" w:cs="Times New Roman"/>
          <w:sz w:val="22"/>
          <w:szCs w:val="22"/>
        </w:rPr>
      </w:pPr>
    </w:p>
    <w:p w14:paraId="1198D813" w14:textId="77777777" w:rsidR="003C79C8" w:rsidRPr="00904A2A" w:rsidRDefault="003C79C8" w:rsidP="00EC2145">
      <w:pPr>
        <w:pStyle w:val="Heading1"/>
        <w:rPr>
          <w:rFonts w:ascii="Times New Roman" w:hAnsi="Times New Roman" w:cs="Times New Roman"/>
          <w:sz w:val="22"/>
          <w:szCs w:val="22"/>
        </w:rPr>
      </w:pPr>
    </w:p>
    <w:p w14:paraId="2B74A940" w14:textId="77777777" w:rsidR="007E4D70" w:rsidRDefault="007E4D70">
      <w:pPr>
        <w:rPr>
          <w:rFonts w:ascii="Times New Roman" w:eastAsia="Times New Roman" w:hAnsi="Times New Roman" w:cs="Times New Roman"/>
          <w:b/>
          <w:bCs/>
          <w:color w:val="000000"/>
          <w:kern w:val="36"/>
          <w:sz w:val="22"/>
          <w:szCs w:val="22"/>
        </w:rPr>
      </w:pPr>
      <w:bookmarkStart w:id="11" w:name="_VIII._CENTER-WIDE_OUTPUTS"/>
      <w:bookmarkEnd w:id="11"/>
      <w:r>
        <w:rPr>
          <w:rFonts w:ascii="Times New Roman" w:hAnsi="Times New Roman" w:cs="Times New Roman"/>
          <w:sz w:val="22"/>
          <w:szCs w:val="22"/>
        </w:rPr>
        <w:br w:type="page"/>
      </w:r>
    </w:p>
    <w:p w14:paraId="72987010" w14:textId="69C4516D" w:rsidR="00B80BFB" w:rsidRPr="00904A2A" w:rsidRDefault="00B80BFB" w:rsidP="00B80BFB">
      <w:pPr>
        <w:pStyle w:val="Heading1"/>
        <w:rPr>
          <w:rFonts w:ascii="Times New Roman" w:hAnsi="Times New Roman" w:cs="Times New Roman"/>
          <w:sz w:val="22"/>
          <w:szCs w:val="22"/>
        </w:rPr>
      </w:pPr>
      <w:r w:rsidRPr="00904A2A">
        <w:rPr>
          <w:rFonts w:ascii="Times New Roman" w:hAnsi="Times New Roman" w:cs="Times New Roman"/>
          <w:sz w:val="22"/>
          <w:szCs w:val="22"/>
        </w:rPr>
        <w:lastRenderedPageBreak/>
        <w:t>VIII. CENTER-WIDE OUTPUTS AND ISSUES</w:t>
      </w:r>
    </w:p>
    <w:p w14:paraId="5D100DB2" w14:textId="77777777" w:rsidR="00B80BFB" w:rsidRPr="00904A2A" w:rsidRDefault="00B80BFB" w:rsidP="00B80BFB">
      <w:pPr>
        <w:pStyle w:val="Heading1"/>
        <w:rPr>
          <w:rFonts w:ascii="Times New Roman" w:hAnsi="Times New Roman" w:cs="Times New Roman"/>
          <w:sz w:val="22"/>
          <w:szCs w:val="22"/>
        </w:rPr>
      </w:pPr>
    </w:p>
    <w:p w14:paraId="4BEA577B" w14:textId="77777777" w:rsidR="00B80BFB" w:rsidRPr="00904A2A" w:rsidRDefault="00B80BFB" w:rsidP="00B80BFB">
      <w:pPr>
        <w:pStyle w:val="Heading1"/>
        <w:rPr>
          <w:rFonts w:ascii="Times New Roman" w:hAnsi="Times New Roman" w:cs="Times New Roman"/>
          <w:sz w:val="22"/>
          <w:szCs w:val="22"/>
        </w:rPr>
      </w:pPr>
    </w:p>
    <w:p w14:paraId="782AE026" w14:textId="77777777" w:rsidR="00B80BFB" w:rsidRDefault="00B80BFB" w:rsidP="00B80BFB">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Center Publications</w:t>
      </w:r>
    </w:p>
    <w:p w14:paraId="6BCF23F6" w14:textId="77777777" w:rsidR="00B80BFB" w:rsidRPr="000F4DDE" w:rsidRDefault="00B80BFB" w:rsidP="00B80BFB">
      <w:pPr>
        <w:pStyle w:val="Heading2"/>
        <w:spacing w:before="0" w:beforeAutospacing="0" w:after="0" w:afterAutospacing="0"/>
        <w:rPr>
          <w:rFonts w:ascii="Times New Roman" w:hAnsi="Times New Roman"/>
          <w:color w:val="C0504D" w:themeColor="accent2"/>
          <w:sz w:val="22"/>
          <w:szCs w:val="22"/>
        </w:rPr>
      </w:pPr>
    </w:p>
    <w:p w14:paraId="04A38763" w14:textId="0AFCAAC9" w:rsidR="00B80BFB" w:rsidRPr="00CE3283" w:rsidRDefault="00B80BFB" w:rsidP="00B80BFB">
      <w:pPr>
        <w:pStyle w:val="NormalWeb"/>
        <w:spacing w:before="0" w:beforeAutospacing="0" w:after="0" w:afterAutospacing="0"/>
        <w:ind w:firstLine="720"/>
        <w:rPr>
          <w:rFonts w:ascii="Times New Roman" w:hAnsi="Times New Roman"/>
          <w:sz w:val="22"/>
          <w:szCs w:val="22"/>
        </w:rPr>
      </w:pPr>
      <w:r w:rsidRPr="00CE3283">
        <w:rPr>
          <w:rFonts w:ascii="Times New Roman" w:hAnsi="Times New Roman"/>
          <w:sz w:val="22"/>
          <w:szCs w:val="22"/>
        </w:rPr>
        <w:t>In the current reporting period, t</w:t>
      </w:r>
      <w:r w:rsidR="00DF2D14">
        <w:rPr>
          <w:rFonts w:ascii="Times New Roman" w:hAnsi="Times New Roman"/>
          <w:sz w:val="22"/>
          <w:szCs w:val="22"/>
        </w:rPr>
        <w:t>he C-DEBI community published 39</w:t>
      </w:r>
      <w:r w:rsidRPr="00CE3283">
        <w:rPr>
          <w:rFonts w:ascii="Times New Roman" w:hAnsi="Times New Roman"/>
          <w:sz w:val="22"/>
          <w:szCs w:val="22"/>
        </w:rPr>
        <w:t xml:space="preserve"> publications including 3</w:t>
      </w:r>
      <w:r w:rsidR="00CF469F">
        <w:rPr>
          <w:rFonts w:ascii="Times New Roman" w:hAnsi="Times New Roman"/>
          <w:sz w:val="22"/>
          <w:szCs w:val="22"/>
        </w:rPr>
        <w:t>8</w:t>
      </w:r>
      <w:r w:rsidRPr="00CE3283">
        <w:rPr>
          <w:rFonts w:ascii="Times New Roman" w:hAnsi="Times New Roman"/>
          <w:sz w:val="22"/>
          <w:szCs w:val="22"/>
        </w:rPr>
        <w:t xml:space="preserve"> contributed publications</w:t>
      </w:r>
      <w:r w:rsidR="00DF2D14">
        <w:rPr>
          <w:rFonts w:ascii="Times New Roman" w:hAnsi="Times New Roman"/>
          <w:sz w:val="22"/>
          <w:szCs w:val="22"/>
        </w:rPr>
        <w:t xml:space="preserve"> (</w:t>
      </w:r>
      <w:hyperlink r:id="rId75" w:history="1">
        <w:r w:rsidR="000A2DF9" w:rsidRPr="000A2DF9">
          <w:rPr>
            <w:rStyle w:val="Hyperlink"/>
            <w:rFonts w:ascii="Times New Roman" w:eastAsia="Times New Roman" w:hAnsi="Times New Roman"/>
            <w:bCs/>
            <w:sz w:val="22"/>
            <w:szCs w:val="22"/>
          </w:rPr>
          <w:t>Appendix I</w:t>
        </w:r>
      </w:hyperlink>
      <w:r w:rsidR="00DF2D14">
        <w:rPr>
          <w:rFonts w:ascii="Times New Roman" w:hAnsi="Times New Roman"/>
          <w:sz w:val="22"/>
          <w:szCs w:val="22"/>
        </w:rPr>
        <w:t>)</w:t>
      </w:r>
      <w:r w:rsidRPr="00CE3283">
        <w:rPr>
          <w:rFonts w:ascii="Times New Roman" w:hAnsi="Times New Roman"/>
          <w:sz w:val="22"/>
          <w:szCs w:val="22"/>
        </w:rPr>
        <w:t>. Graduate and postdoctoral authors are highlighted and contributing C-DEBI funding, Major Program association and Theme association are included per publication.</w:t>
      </w:r>
    </w:p>
    <w:p w14:paraId="108D8D8D" w14:textId="77777777" w:rsidR="00B80BFB" w:rsidRPr="00904A2A" w:rsidRDefault="00B80BFB" w:rsidP="00B80BFB">
      <w:pPr>
        <w:pStyle w:val="Heading1"/>
        <w:rPr>
          <w:rFonts w:ascii="Times New Roman" w:hAnsi="Times New Roman" w:cs="Times New Roman"/>
          <w:sz w:val="22"/>
          <w:szCs w:val="22"/>
        </w:rPr>
      </w:pPr>
    </w:p>
    <w:p w14:paraId="217C109F" w14:textId="77777777" w:rsidR="00B80BFB" w:rsidRPr="00904A2A" w:rsidRDefault="00B80BFB" w:rsidP="00B80BFB">
      <w:pPr>
        <w:pStyle w:val="Heading1"/>
        <w:rPr>
          <w:rFonts w:ascii="Times New Roman" w:hAnsi="Times New Roman" w:cs="Times New Roman"/>
          <w:sz w:val="22"/>
          <w:szCs w:val="22"/>
        </w:rPr>
      </w:pPr>
    </w:p>
    <w:p w14:paraId="2F9678A8" w14:textId="77777777"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2. Conference Presentations</w:t>
      </w:r>
      <w:r>
        <w:rPr>
          <w:rFonts w:ascii="Times New Roman" w:eastAsia="Times New Roman" w:hAnsi="Times New Roman" w:cs="Times New Roman"/>
          <w:color w:val="000000"/>
          <w:sz w:val="22"/>
          <w:szCs w:val="22"/>
        </w:rPr>
        <w:t xml:space="preserve"> and Other</w:t>
      </w:r>
    </w:p>
    <w:p w14:paraId="3A9F9727" w14:textId="77777777" w:rsidR="00B80BFB" w:rsidRPr="00904A2A" w:rsidRDefault="00B80BFB" w:rsidP="00B80BFB">
      <w:pPr>
        <w:pStyle w:val="Heading5"/>
        <w:spacing w:before="0"/>
        <w:rPr>
          <w:rFonts w:ascii="Times New Roman" w:eastAsia="Times New Roman" w:hAnsi="Times New Roman" w:cs="Times New Roman"/>
          <w:color w:val="000000"/>
          <w:sz w:val="22"/>
          <w:szCs w:val="22"/>
        </w:rPr>
      </w:pPr>
    </w:p>
    <w:p w14:paraId="41824912" w14:textId="0C832470" w:rsidR="00B80BFB" w:rsidRPr="00CE3283" w:rsidRDefault="00B80BFB" w:rsidP="00B80BFB">
      <w:pPr>
        <w:pStyle w:val="Heading5"/>
        <w:spacing w:before="0"/>
        <w:ind w:firstLine="720"/>
        <w:rPr>
          <w:rFonts w:ascii="Times New Roman" w:eastAsia="Times New Roman" w:hAnsi="Times New Roman" w:cs="Times New Roman"/>
          <w:color w:val="auto"/>
          <w:sz w:val="22"/>
          <w:szCs w:val="22"/>
        </w:rPr>
      </w:pPr>
      <w:r w:rsidRPr="00CE3283">
        <w:rPr>
          <w:rFonts w:ascii="Times New Roman" w:eastAsia="Times New Roman" w:hAnsi="Times New Roman" w:cs="Times New Roman"/>
          <w:color w:val="auto"/>
          <w:sz w:val="22"/>
          <w:szCs w:val="22"/>
        </w:rPr>
        <w:t>Center participants presented over 160 oral and poster presentations at venues including the 2014 International Symposium on Subsurface Microbiology, Goldschmidt 2014, and 2014 AGU Fall Meeting (</w:t>
      </w:r>
      <w:hyperlink r:id="rId76" w:history="1">
        <w:r w:rsidR="000A2DF9" w:rsidRPr="000A2DF9">
          <w:rPr>
            <w:rStyle w:val="Hyperlink"/>
            <w:rFonts w:ascii="Times New Roman" w:eastAsia="Times New Roman" w:hAnsi="Times New Roman" w:cs="Times New Roman"/>
            <w:bCs/>
            <w:sz w:val="22"/>
            <w:szCs w:val="22"/>
          </w:rPr>
          <w:t>Appendix I</w:t>
        </w:r>
      </w:hyperlink>
      <w:r w:rsidRPr="00CE3283">
        <w:rPr>
          <w:rFonts w:ascii="Times New Roman" w:eastAsia="Times New Roman" w:hAnsi="Times New Roman" w:cs="Times New Roman"/>
          <w:color w:val="auto"/>
          <w:sz w:val="22"/>
          <w:szCs w:val="22"/>
        </w:rPr>
        <w:t>).</w:t>
      </w:r>
    </w:p>
    <w:p w14:paraId="3E3A14C0" w14:textId="77777777" w:rsidR="00B80BFB" w:rsidRPr="00904A2A" w:rsidRDefault="00B80BFB" w:rsidP="00B80BFB">
      <w:pPr>
        <w:pStyle w:val="Heading1"/>
        <w:rPr>
          <w:rFonts w:ascii="Times New Roman" w:hAnsi="Times New Roman" w:cs="Times New Roman"/>
          <w:sz w:val="22"/>
          <w:szCs w:val="22"/>
        </w:rPr>
      </w:pPr>
    </w:p>
    <w:p w14:paraId="553AE217" w14:textId="77777777" w:rsidR="00B80BFB" w:rsidRPr="00904A2A" w:rsidRDefault="00B80BFB" w:rsidP="00B80BFB">
      <w:pPr>
        <w:pStyle w:val="Heading1"/>
        <w:rPr>
          <w:rFonts w:ascii="Times New Roman" w:hAnsi="Times New Roman" w:cs="Times New Roman"/>
          <w:sz w:val="22"/>
          <w:szCs w:val="22"/>
        </w:rPr>
      </w:pPr>
    </w:p>
    <w:p w14:paraId="4F006C1D" w14:textId="77777777" w:rsidR="00B80BFB" w:rsidRPr="000F4DDE"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3. Honors, Awards and Grants</w:t>
      </w:r>
    </w:p>
    <w:p w14:paraId="48C90A98" w14:textId="77777777" w:rsidR="00B80BFB" w:rsidRDefault="00B80BFB" w:rsidP="009E5470">
      <w:pPr>
        <w:pStyle w:val="Heading5"/>
        <w:spacing w:before="0"/>
        <w:rPr>
          <w:rFonts w:ascii="Times New Roman" w:hAnsi="Times New Roman" w:cs="Times New Roman"/>
          <w:b/>
          <w:color w:val="0000FF"/>
          <w:sz w:val="22"/>
          <w:szCs w:val="22"/>
        </w:rPr>
      </w:pPr>
    </w:p>
    <w:p w14:paraId="63A851AB" w14:textId="56EFFF17" w:rsidR="00B80BFB" w:rsidRPr="00CE3283" w:rsidRDefault="00B80BFB" w:rsidP="00B80BFB">
      <w:pPr>
        <w:pStyle w:val="Heading5"/>
        <w:spacing w:before="0"/>
        <w:ind w:firstLine="720"/>
        <w:rPr>
          <w:rFonts w:ascii="Times New Roman" w:eastAsia="Times New Roman" w:hAnsi="Times New Roman" w:cs="Times New Roman"/>
          <w:color w:val="auto"/>
          <w:sz w:val="22"/>
          <w:szCs w:val="22"/>
        </w:rPr>
      </w:pPr>
      <w:r w:rsidRPr="00CE3283">
        <w:rPr>
          <w:rFonts w:ascii="Times New Roman" w:eastAsia="Times New Roman" w:hAnsi="Times New Roman" w:cs="Times New Roman"/>
          <w:bCs/>
          <w:color w:val="auto"/>
          <w:sz w:val="22"/>
          <w:szCs w:val="22"/>
        </w:rPr>
        <w:t>C-DEBI participants reported receiving 38 (with another 1</w:t>
      </w:r>
      <w:r w:rsidR="009E5470">
        <w:rPr>
          <w:rFonts w:ascii="Times New Roman" w:eastAsia="Times New Roman" w:hAnsi="Times New Roman" w:cs="Times New Roman"/>
          <w:bCs/>
          <w:color w:val="auto"/>
          <w:sz w:val="22"/>
          <w:szCs w:val="22"/>
        </w:rPr>
        <w:t>2</w:t>
      </w:r>
      <w:r w:rsidRPr="00CE3283">
        <w:rPr>
          <w:rFonts w:ascii="Times New Roman" w:eastAsia="Times New Roman" w:hAnsi="Times New Roman" w:cs="Times New Roman"/>
          <w:bCs/>
          <w:color w:val="auto"/>
          <w:sz w:val="22"/>
          <w:szCs w:val="22"/>
        </w:rPr>
        <w:t xml:space="preserve"> pending) honors, awards and grants during the reporting year related to their C-DEBI funding (</w:t>
      </w:r>
      <w:hyperlink r:id="rId77" w:history="1">
        <w:r w:rsidR="000A2DF9" w:rsidRPr="000A2DF9">
          <w:rPr>
            <w:rStyle w:val="Hyperlink"/>
            <w:rFonts w:ascii="Times New Roman" w:eastAsia="Times New Roman" w:hAnsi="Times New Roman" w:cs="Times New Roman"/>
            <w:bCs/>
            <w:sz w:val="22"/>
            <w:szCs w:val="22"/>
          </w:rPr>
          <w:t>Appendix I</w:t>
        </w:r>
      </w:hyperlink>
      <w:r w:rsidRPr="00CE3283">
        <w:rPr>
          <w:rFonts w:ascii="Times New Roman" w:eastAsia="Times New Roman" w:hAnsi="Times New Roman" w:cs="Times New Roman"/>
          <w:bCs/>
          <w:color w:val="auto"/>
          <w:sz w:val="22"/>
          <w:szCs w:val="22"/>
        </w:rPr>
        <w:t>).</w:t>
      </w:r>
    </w:p>
    <w:p w14:paraId="4B51EEE7" w14:textId="77777777" w:rsidR="00B80BFB" w:rsidRPr="00904A2A" w:rsidRDefault="00B80BFB" w:rsidP="00B80BFB">
      <w:pPr>
        <w:pStyle w:val="Heading1"/>
        <w:rPr>
          <w:rFonts w:ascii="Times New Roman" w:hAnsi="Times New Roman" w:cs="Times New Roman"/>
          <w:sz w:val="22"/>
          <w:szCs w:val="22"/>
        </w:rPr>
      </w:pPr>
    </w:p>
    <w:p w14:paraId="2146EF55" w14:textId="77777777" w:rsidR="00B80BFB" w:rsidRPr="00904A2A" w:rsidRDefault="00B80BFB" w:rsidP="00B80BFB">
      <w:pPr>
        <w:pStyle w:val="Heading1"/>
        <w:rPr>
          <w:rFonts w:ascii="Times New Roman" w:hAnsi="Times New Roman" w:cs="Times New Roman"/>
          <w:sz w:val="22"/>
          <w:szCs w:val="22"/>
        </w:rPr>
      </w:pPr>
    </w:p>
    <w:p w14:paraId="295722D5" w14:textId="6CB48662" w:rsidR="00B80BFB" w:rsidRDefault="00B80BFB" w:rsidP="009E5470">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 xml:space="preserve">4. Placement of Graduated Students and </w:t>
      </w:r>
      <w:proofErr w:type="spellStart"/>
      <w:r w:rsidRPr="00904A2A">
        <w:rPr>
          <w:rFonts w:ascii="Times New Roman" w:eastAsia="Times New Roman" w:hAnsi="Times New Roman" w:cs="Times New Roman"/>
          <w:color w:val="000000"/>
          <w:sz w:val="22"/>
          <w:szCs w:val="22"/>
        </w:rPr>
        <w:t>Postdoctorals</w:t>
      </w:r>
      <w:proofErr w:type="spellEnd"/>
    </w:p>
    <w:p w14:paraId="64943F15" w14:textId="77777777" w:rsidR="009E5470" w:rsidRPr="009E5470" w:rsidRDefault="009E5470" w:rsidP="009E5470">
      <w:pPr>
        <w:pStyle w:val="Heading2"/>
        <w:spacing w:before="0" w:beforeAutospacing="0" w:after="0" w:afterAutospacing="0"/>
        <w:rPr>
          <w:rFonts w:ascii="Times New Roman" w:eastAsia="Times New Roman" w:hAnsi="Times New Roman" w:cs="Times New Roman"/>
          <w:sz w:val="22"/>
          <w:szCs w:val="22"/>
        </w:rPr>
      </w:pPr>
    </w:p>
    <w:p w14:paraId="0EE006A5" w14:textId="10D1621F" w:rsidR="00B80BFB" w:rsidRPr="00CE3283" w:rsidRDefault="009E5470" w:rsidP="00B80BFB">
      <w:pPr>
        <w:pStyle w:val="Heading5"/>
        <w:spacing w:before="0"/>
        <w:ind w:firstLine="720"/>
        <w:rPr>
          <w:rFonts w:ascii="Times New Roman" w:eastAsia="Times New Roman" w:hAnsi="Times New Roman" w:cs="Times New Roman"/>
          <w:color w:val="auto"/>
          <w:sz w:val="22"/>
          <w:szCs w:val="22"/>
        </w:rPr>
      </w:pPr>
      <w:r>
        <w:rPr>
          <w:rFonts w:ascii="Times New Roman" w:eastAsia="Times New Roman" w:hAnsi="Times New Roman" w:cs="Times New Roman"/>
          <w:bCs/>
          <w:color w:val="auto"/>
          <w:sz w:val="22"/>
          <w:szCs w:val="22"/>
        </w:rPr>
        <w:t>Fif</w:t>
      </w:r>
      <w:r w:rsidR="00B80BFB">
        <w:rPr>
          <w:rFonts w:ascii="Times New Roman" w:eastAsia="Times New Roman" w:hAnsi="Times New Roman" w:cs="Times New Roman"/>
          <w:bCs/>
          <w:color w:val="auto"/>
          <w:sz w:val="22"/>
          <w:szCs w:val="22"/>
        </w:rPr>
        <w:t>teen</w:t>
      </w:r>
      <w:r w:rsidR="00B80BFB" w:rsidRPr="00CE3283">
        <w:rPr>
          <w:rFonts w:ascii="Times New Roman" w:eastAsia="Times New Roman" w:hAnsi="Times New Roman" w:cs="Times New Roman"/>
          <w:bCs/>
          <w:color w:val="auto"/>
          <w:sz w:val="22"/>
          <w:szCs w:val="22"/>
        </w:rPr>
        <w:t xml:space="preserve"> C-DEBI undergraduate, graduate students</w:t>
      </w:r>
      <w:r>
        <w:rPr>
          <w:rFonts w:ascii="Times New Roman" w:eastAsia="Times New Roman" w:hAnsi="Times New Roman" w:cs="Times New Roman"/>
          <w:bCs/>
          <w:color w:val="auto"/>
          <w:sz w:val="22"/>
          <w:szCs w:val="22"/>
        </w:rPr>
        <w:t>,</w:t>
      </w:r>
      <w:r w:rsidR="00B80BFB" w:rsidRPr="00CE3283">
        <w:rPr>
          <w:rFonts w:ascii="Times New Roman" w:eastAsia="Times New Roman" w:hAnsi="Times New Roman" w:cs="Times New Roman"/>
          <w:bCs/>
          <w:color w:val="auto"/>
          <w:sz w:val="22"/>
          <w:szCs w:val="22"/>
        </w:rPr>
        <w:t xml:space="preserve"> </w:t>
      </w:r>
      <w:proofErr w:type="spellStart"/>
      <w:r w:rsidR="00B80BFB" w:rsidRPr="00CE3283">
        <w:rPr>
          <w:rFonts w:ascii="Times New Roman" w:eastAsia="Times New Roman" w:hAnsi="Times New Roman" w:cs="Times New Roman"/>
          <w:bCs/>
          <w:color w:val="auto"/>
          <w:sz w:val="22"/>
          <w:szCs w:val="22"/>
        </w:rPr>
        <w:t>postdoctorals</w:t>
      </w:r>
      <w:proofErr w:type="spellEnd"/>
      <w:r w:rsidR="00B80BFB" w:rsidRPr="00CE3283">
        <w:rPr>
          <w:rFonts w:ascii="Times New Roman" w:eastAsia="Times New Roman" w:hAnsi="Times New Roman" w:cs="Times New Roman"/>
          <w:bCs/>
          <w:color w:val="auto"/>
          <w:sz w:val="22"/>
          <w:szCs w:val="22"/>
        </w:rPr>
        <w:t xml:space="preserve"> </w:t>
      </w:r>
      <w:r>
        <w:rPr>
          <w:rFonts w:ascii="Times New Roman" w:eastAsia="Times New Roman" w:hAnsi="Times New Roman" w:cs="Times New Roman"/>
          <w:bCs/>
          <w:color w:val="auto"/>
          <w:sz w:val="22"/>
          <w:szCs w:val="22"/>
        </w:rPr>
        <w:t xml:space="preserve">and early-career scientists </w:t>
      </w:r>
      <w:r w:rsidR="00B80BFB" w:rsidRPr="00CE3283">
        <w:rPr>
          <w:rFonts w:ascii="Times New Roman" w:eastAsia="Times New Roman" w:hAnsi="Times New Roman" w:cs="Times New Roman"/>
          <w:bCs/>
          <w:color w:val="auto"/>
          <w:sz w:val="22"/>
          <w:szCs w:val="22"/>
        </w:rPr>
        <w:t>obtained degrees or placement during the current reporting year (</w:t>
      </w:r>
      <w:hyperlink r:id="rId78" w:history="1">
        <w:r w:rsidR="000A2DF9" w:rsidRPr="000A2DF9">
          <w:rPr>
            <w:rStyle w:val="Hyperlink"/>
            <w:rFonts w:ascii="Times New Roman" w:eastAsia="Times New Roman" w:hAnsi="Times New Roman" w:cs="Times New Roman"/>
            <w:bCs/>
            <w:sz w:val="22"/>
            <w:szCs w:val="22"/>
          </w:rPr>
          <w:t>Appendix I</w:t>
        </w:r>
      </w:hyperlink>
      <w:r w:rsidR="00B80BFB" w:rsidRPr="00CE3283">
        <w:rPr>
          <w:rFonts w:ascii="Times New Roman" w:eastAsia="Times New Roman" w:hAnsi="Times New Roman" w:cs="Times New Roman"/>
          <w:bCs/>
          <w:color w:val="auto"/>
          <w:sz w:val="22"/>
          <w:szCs w:val="22"/>
        </w:rPr>
        <w:t>). C-DEBI funding contributing to degrees or placement is identified.</w:t>
      </w:r>
    </w:p>
    <w:p w14:paraId="436BA36F" w14:textId="77777777" w:rsidR="00B80BFB" w:rsidRPr="00904A2A" w:rsidRDefault="00B80BFB" w:rsidP="00B80BFB">
      <w:pPr>
        <w:pStyle w:val="Heading1"/>
        <w:rPr>
          <w:rFonts w:ascii="Times New Roman" w:hAnsi="Times New Roman" w:cs="Times New Roman"/>
          <w:sz w:val="22"/>
          <w:szCs w:val="22"/>
        </w:rPr>
      </w:pPr>
    </w:p>
    <w:p w14:paraId="1369BBB5" w14:textId="77777777" w:rsidR="00B80BFB" w:rsidRPr="00904A2A" w:rsidRDefault="00B80BFB" w:rsidP="00B80BFB">
      <w:pPr>
        <w:pStyle w:val="Heading1"/>
        <w:rPr>
          <w:rFonts w:ascii="Times New Roman" w:hAnsi="Times New Roman" w:cs="Times New Roman"/>
          <w:sz w:val="22"/>
          <w:szCs w:val="22"/>
        </w:rPr>
      </w:pPr>
    </w:p>
    <w:p w14:paraId="5A52D52F" w14:textId="38E8F23C" w:rsidR="00B80BFB" w:rsidRPr="007E4D70" w:rsidRDefault="00B80BFB" w:rsidP="007E4D70">
      <w:pPr>
        <w:rPr>
          <w:rFonts w:ascii="Times New Roman" w:eastAsia="Times New Roman" w:hAnsi="Times New Roman" w:cs="Times New Roman"/>
          <w:b/>
          <w:bCs/>
          <w:color w:val="000000"/>
          <w:sz w:val="22"/>
          <w:szCs w:val="22"/>
        </w:rPr>
      </w:pPr>
      <w:r w:rsidRPr="007E4D70">
        <w:rPr>
          <w:rFonts w:ascii="Times New Roman" w:eastAsia="Times New Roman" w:hAnsi="Times New Roman" w:cs="Times New Roman"/>
          <w:b/>
          <w:color w:val="000000"/>
          <w:sz w:val="22"/>
          <w:szCs w:val="22"/>
        </w:rPr>
        <w:t>5. Outputs of Knowledge Transfer Activities</w:t>
      </w:r>
    </w:p>
    <w:p w14:paraId="21106865" w14:textId="77777777" w:rsidR="009E5470" w:rsidRDefault="009E5470" w:rsidP="00B80BFB">
      <w:pPr>
        <w:pStyle w:val="NormalWeb"/>
        <w:spacing w:before="0" w:beforeAutospacing="0" w:after="0" w:afterAutospacing="0"/>
        <w:ind w:firstLine="720"/>
        <w:rPr>
          <w:rFonts w:ascii="Times New Roman" w:hAnsi="Times New Roman"/>
          <w:b/>
          <w:color w:val="C0504D" w:themeColor="accent2"/>
          <w:sz w:val="22"/>
          <w:szCs w:val="22"/>
        </w:rPr>
      </w:pPr>
    </w:p>
    <w:p w14:paraId="66D04289" w14:textId="6A2F3AE0" w:rsidR="00B80BFB" w:rsidRPr="00014508" w:rsidRDefault="00B80BFB" w:rsidP="00B80BFB">
      <w:pPr>
        <w:pStyle w:val="NormalWeb"/>
        <w:spacing w:before="0" w:beforeAutospacing="0" w:after="0" w:afterAutospacing="0"/>
        <w:ind w:firstLine="720"/>
        <w:rPr>
          <w:rFonts w:ascii="Times New Roman" w:hAnsi="Times New Roman"/>
          <w:sz w:val="22"/>
          <w:szCs w:val="22"/>
        </w:rPr>
      </w:pPr>
      <w:r w:rsidRPr="00014508">
        <w:rPr>
          <w:rFonts w:ascii="Times New Roman" w:hAnsi="Times New Roman"/>
          <w:sz w:val="22"/>
          <w:szCs w:val="22"/>
        </w:rPr>
        <w:t>T</w:t>
      </w:r>
      <w:r w:rsidR="009E5470">
        <w:rPr>
          <w:rFonts w:ascii="Times New Roman" w:hAnsi="Times New Roman"/>
          <w:sz w:val="22"/>
          <w:szCs w:val="22"/>
        </w:rPr>
        <w:t>he C-DEBI community developed 10</w:t>
      </w:r>
      <w:r w:rsidRPr="00014508">
        <w:rPr>
          <w:rFonts w:ascii="Times New Roman" w:hAnsi="Times New Roman"/>
          <w:sz w:val="22"/>
          <w:szCs w:val="22"/>
        </w:rPr>
        <w:t xml:space="preserve"> technologies (6 with potential industry uses) in the current year including platforms, sensors, laboratory techniques and software, as well as 1 startup company (</w:t>
      </w:r>
      <w:hyperlink r:id="rId79" w:history="1">
        <w:r w:rsidR="000A2DF9" w:rsidRPr="000A2DF9">
          <w:rPr>
            <w:rStyle w:val="Hyperlink"/>
            <w:rFonts w:ascii="Times New Roman" w:eastAsia="Times New Roman" w:hAnsi="Times New Roman"/>
            <w:bCs/>
            <w:sz w:val="22"/>
            <w:szCs w:val="22"/>
          </w:rPr>
          <w:t>Appendix I</w:t>
        </w:r>
      </w:hyperlink>
      <w:r w:rsidRPr="00014508">
        <w:rPr>
          <w:rFonts w:ascii="Times New Roman" w:hAnsi="Times New Roman"/>
          <w:sz w:val="22"/>
          <w:szCs w:val="22"/>
        </w:rPr>
        <w:t xml:space="preserve">). One commercial product, an interactive eBook, is currently in development for release on iTunes when completed. </w:t>
      </w:r>
      <w:r w:rsidRPr="00014508">
        <w:rPr>
          <w:rFonts w:ascii="Times New Roman" w:hAnsi="Times New Roman"/>
          <w:bCs/>
          <w:sz w:val="22"/>
          <w:szCs w:val="22"/>
        </w:rPr>
        <w:t>See a</w:t>
      </w:r>
      <w:r w:rsidRPr="00B605CE">
        <w:rPr>
          <w:rFonts w:ascii="Times New Roman" w:hAnsi="Times New Roman"/>
          <w:bCs/>
          <w:sz w:val="22"/>
          <w:szCs w:val="22"/>
        </w:rPr>
        <w:t xml:space="preserve">lso the </w:t>
      </w:r>
      <w:hyperlink w:anchor="_IV._KNOWLEDGE_TRANSFER" w:history="1">
        <w:r w:rsidR="00B605CE" w:rsidRPr="00B605CE">
          <w:rPr>
            <w:rStyle w:val="Hyperlink"/>
            <w:rFonts w:ascii="Times New Roman" w:hAnsi="Times New Roman"/>
            <w:bCs/>
            <w:sz w:val="22"/>
            <w:szCs w:val="22"/>
          </w:rPr>
          <w:t>Knowledge Transfer section IV</w:t>
        </w:r>
      </w:hyperlink>
      <w:r w:rsidR="00210728">
        <w:rPr>
          <w:rFonts w:ascii="Times New Roman" w:hAnsi="Times New Roman"/>
          <w:bCs/>
          <w:sz w:val="22"/>
          <w:szCs w:val="22"/>
        </w:rPr>
        <w:t xml:space="preserve"> </w:t>
      </w:r>
      <w:r w:rsidRPr="00014508">
        <w:rPr>
          <w:rFonts w:ascii="Times New Roman" w:hAnsi="Times New Roman"/>
          <w:bCs/>
          <w:sz w:val="22"/>
          <w:szCs w:val="22"/>
        </w:rPr>
        <w:t>above.</w:t>
      </w:r>
    </w:p>
    <w:p w14:paraId="5E95620D" w14:textId="77777777" w:rsidR="00B80BFB" w:rsidRPr="00904A2A" w:rsidRDefault="00B80BFB" w:rsidP="00B80BFB">
      <w:pPr>
        <w:pStyle w:val="Heading1"/>
        <w:rPr>
          <w:rFonts w:ascii="Times New Roman" w:hAnsi="Times New Roman" w:cs="Times New Roman"/>
          <w:sz w:val="22"/>
          <w:szCs w:val="22"/>
        </w:rPr>
      </w:pPr>
    </w:p>
    <w:p w14:paraId="23DF7639" w14:textId="77777777" w:rsidR="00B80BFB" w:rsidRPr="00904A2A" w:rsidRDefault="00B80BFB" w:rsidP="00B80BFB">
      <w:pPr>
        <w:rPr>
          <w:rFonts w:ascii="Times New Roman" w:eastAsia="Times New Roman" w:hAnsi="Times New Roman" w:cs="Times New Roman"/>
          <w:b/>
          <w:bCs/>
          <w:color w:val="000000"/>
          <w:sz w:val="22"/>
          <w:szCs w:val="22"/>
        </w:rPr>
      </w:pPr>
    </w:p>
    <w:p w14:paraId="4EC738F4" w14:textId="77777777"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6. All Participants</w:t>
      </w:r>
    </w:p>
    <w:p w14:paraId="34B9EC97" w14:textId="77777777" w:rsidR="00B80BFB" w:rsidRDefault="00B80BFB" w:rsidP="00B80BFB">
      <w:pPr>
        <w:pStyle w:val="NormalWeb"/>
        <w:spacing w:before="0" w:beforeAutospacing="0" w:after="0" w:afterAutospacing="0"/>
        <w:rPr>
          <w:rFonts w:ascii="Times New Roman" w:hAnsi="Times New Roman"/>
          <w:color w:val="000000"/>
          <w:sz w:val="22"/>
          <w:szCs w:val="22"/>
        </w:rPr>
      </w:pPr>
    </w:p>
    <w:p w14:paraId="5BB63425" w14:textId="64133D9F" w:rsidR="00B80BFB" w:rsidRPr="00045194" w:rsidRDefault="0011228F" w:rsidP="001532E6">
      <w:pPr>
        <w:pStyle w:val="NormalWeb"/>
        <w:spacing w:before="0" w:beforeAutospacing="0" w:after="0" w:afterAutospacing="0"/>
        <w:ind w:firstLine="720"/>
        <w:rPr>
          <w:rFonts w:ascii="Times New Roman" w:hAnsi="Times New Roman"/>
          <w:sz w:val="22"/>
          <w:szCs w:val="22"/>
        </w:rPr>
      </w:pPr>
      <w:r w:rsidRPr="00045194">
        <w:rPr>
          <w:rFonts w:ascii="Times New Roman" w:hAnsi="Times New Roman"/>
          <w:sz w:val="22"/>
          <w:szCs w:val="22"/>
        </w:rPr>
        <w:t xml:space="preserve">Of the </w:t>
      </w:r>
      <w:r>
        <w:rPr>
          <w:rFonts w:ascii="Times New Roman" w:hAnsi="Times New Roman"/>
          <w:sz w:val="22"/>
          <w:szCs w:val="22"/>
        </w:rPr>
        <w:t>343</w:t>
      </w:r>
      <w:r w:rsidRPr="00045194">
        <w:rPr>
          <w:rFonts w:ascii="Times New Roman" w:hAnsi="Times New Roman"/>
          <w:sz w:val="22"/>
          <w:szCs w:val="22"/>
        </w:rPr>
        <w:t xml:space="preserve"> individuals involved with the Center, 1</w:t>
      </w:r>
      <w:r>
        <w:rPr>
          <w:rFonts w:ascii="Times New Roman" w:hAnsi="Times New Roman"/>
          <w:sz w:val="22"/>
          <w:szCs w:val="22"/>
        </w:rPr>
        <w:t>98</w:t>
      </w:r>
      <w:r w:rsidRPr="00045194">
        <w:rPr>
          <w:rFonts w:ascii="Times New Roman" w:hAnsi="Times New Roman"/>
          <w:sz w:val="22"/>
          <w:szCs w:val="22"/>
        </w:rPr>
        <w:t xml:space="preserve"> are “participants”, defined </w:t>
      </w:r>
      <w:r w:rsidR="001532E6">
        <w:rPr>
          <w:rFonts w:ascii="Times New Roman" w:hAnsi="Times New Roman"/>
          <w:sz w:val="22"/>
          <w:szCs w:val="22"/>
        </w:rPr>
        <w:t xml:space="preserve">by the NSF STC Reporting Requirements </w:t>
      </w:r>
      <w:r w:rsidRPr="00045194">
        <w:rPr>
          <w:rFonts w:ascii="Times New Roman" w:hAnsi="Times New Roman"/>
          <w:sz w:val="22"/>
          <w:szCs w:val="22"/>
        </w:rPr>
        <w:t>as individuals who have spent over 160 hours on Center activities, while 1</w:t>
      </w:r>
      <w:r>
        <w:rPr>
          <w:rFonts w:ascii="Times New Roman" w:hAnsi="Times New Roman"/>
          <w:sz w:val="22"/>
          <w:szCs w:val="22"/>
        </w:rPr>
        <w:t>45</w:t>
      </w:r>
      <w:r w:rsidRPr="00045194">
        <w:rPr>
          <w:rFonts w:ascii="Times New Roman" w:hAnsi="Times New Roman"/>
          <w:sz w:val="22"/>
          <w:szCs w:val="22"/>
        </w:rPr>
        <w:t xml:space="preserve"> are “affiliates”, reported as spending under 160 hours.  Affiliates are included where they were reported as personnel on a C-DEBI grant or other budgeted item, attended a C-DEBI event, or have a titular role in the Center. </w:t>
      </w:r>
      <w:r w:rsidR="001532E6">
        <w:rPr>
          <w:rFonts w:ascii="Times New Roman" w:hAnsi="Times New Roman"/>
          <w:sz w:val="22"/>
          <w:szCs w:val="22"/>
        </w:rPr>
        <w:t>S</w:t>
      </w:r>
      <w:r w:rsidRPr="00045194">
        <w:rPr>
          <w:rFonts w:ascii="Times New Roman" w:hAnsi="Times New Roman"/>
          <w:sz w:val="22"/>
          <w:szCs w:val="22"/>
        </w:rPr>
        <w:t xml:space="preserve">ources of Center support and known, </w:t>
      </w:r>
      <w:proofErr w:type="spellStart"/>
      <w:r w:rsidRPr="00045194">
        <w:rPr>
          <w:rFonts w:ascii="Times New Roman" w:hAnsi="Times New Roman"/>
          <w:sz w:val="22"/>
          <w:szCs w:val="22"/>
        </w:rPr>
        <w:t>subseafloor</w:t>
      </w:r>
      <w:proofErr w:type="spellEnd"/>
      <w:r w:rsidRPr="00045194">
        <w:rPr>
          <w:rFonts w:ascii="Times New Roman" w:hAnsi="Times New Roman"/>
          <w:sz w:val="22"/>
          <w:szCs w:val="22"/>
        </w:rPr>
        <w:t>-related, event attendance are included per participant to provide further differentiation of engagement</w:t>
      </w:r>
      <w:r>
        <w:rPr>
          <w:rFonts w:ascii="Times New Roman" w:hAnsi="Times New Roman"/>
          <w:sz w:val="22"/>
          <w:szCs w:val="22"/>
        </w:rPr>
        <w:t xml:space="preserve"> level.</w:t>
      </w:r>
      <w:r w:rsidR="001532E6">
        <w:rPr>
          <w:rFonts w:ascii="Times New Roman" w:hAnsi="Times New Roman"/>
          <w:sz w:val="22"/>
          <w:szCs w:val="22"/>
        </w:rPr>
        <w:t xml:space="preserve">  </w:t>
      </w:r>
      <w:r w:rsidR="00B80BFB" w:rsidRPr="00045194">
        <w:rPr>
          <w:rFonts w:ascii="Times New Roman" w:hAnsi="Times New Roman"/>
          <w:sz w:val="22"/>
          <w:szCs w:val="22"/>
        </w:rPr>
        <w:t xml:space="preserve">See </w:t>
      </w:r>
      <w:hyperlink r:id="rId80" w:history="1">
        <w:r w:rsidR="000A2DF9" w:rsidRPr="000A2DF9">
          <w:rPr>
            <w:rStyle w:val="Hyperlink"/>
            <w:rFonts w:ascii="Times New Roman" w:eastAsia="Times New Roman" w:hAnsi="Times New Roman"/>
            <w:bCs/>
            <w:sz w:val="22"/>
            <w:szCs w:val="22"/>
          </w:rPr>
          <w:t>Appendix I</w:t>
        </w:r>
      </w:hyperlink>
      <w:r w:rsidR="00B80BFB" w:rsidRPr="00045194">
        <w:rPr>
          <w:rFonts w:ascii="Times New Roman" w:hAnsi="Times New Roman"/>
          <w:sz w:val="22"/>
          <w:szCs w:val="22"/>
        </w:rPr>
        <w:t xml:space="preserve"> for details.</w:t>
      </w:r>
    </w:p>
    <w:p w14:paraId="77FB60BB" w14:textId="77777777" w:rsidR="00B80BFB" w:rsidRPr="00904A2A" w:rsidRDefault="00B80BFB" w:rsidP="00B80BFB">
      <w:pPr>
        <w:pStyle w:val="Heading1"/>
        <w:rPr>
          <w:rFonts w:ascii="Times New Roman" w:hAnsi="Times New Roman" w:cs="Times New Roman"/>
          <w:sz w:val="22"/>
          <w:szCs w:val="22"/>
        </w:rPr>
      </w:pPr>
    </w:p>
    <w:p w14:paraId="01BAD85A" w14:textId="77777777" w:rsidR="00B80BFB" w:rsidRPr="00904A2A" w:rsidRDefault="00B80BFB" w:rsidP="00B80BFB">
      <w:pPr>
        <w:pStyle w:val="Heading1"/>
        <w:rPr>
          <w:rFonts w:ascii="Times New Roman" w:hAnsi="Times New Roman" w:cs="Times New Roman"/>
          <w:sz w:val="22"/>
          <w:szCs w:val="22"/>
        </w:rPr>
      </w:pPr>
    </w:p>
    <w:p w14:paraId="6D6863B1" w14:textId="77777777" w:rsidR="007E4D70" w:rsidRDefault="007E4D70">
      <w:pPr>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br w:type="page"/>
      </w:r>
    </w:p>
    <w:p w14:paraId="780AB641" w14:textId="393CD29B"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lastRenderedPageBreak/>
        <w:t>7. Institutional Partners</w:t>
      </w:r>
    </w:p>
    <w:p w14:paraId="4DFED958" w14:textId="77777777" w:rsidR="00B80BFB" w:rsidRDefault="00B80BFB" w:rsidP="00B80BFB">
      <w:pPr>
        <w:pStyle w:val="NormalWeb"/>
        <w:spacing w:before="0" w:beforeAutospacing="0" w:after="0" w:afterAutospacing="0"/>
        <w:rPr>
          <w:rFonts w:ascii="Times New Roman" w:hAnsi="Times New Roman"/>
          <w:color w:val="000000"/>
          <w:sz w:val="22"/>
          <w:szCs w:val="22"/>
        </w:rPr>
      </w:pPr>
    </w:p>
    <w:p w14:paraId="591D6F3B" w14:textId="365F200E" w:rsidR="00B80BFB" w:rsidRPr="00684C12" w:rsidRDefault="000A2911" w:rsidP="000A2911">
      <w:pPr>
        <w:pStyle w:val="NormalWeb"/>
        <w:spacing w:before="0" w:beforeAutospacing="0" w:after="0" w:afterAutospacing="0"/>
        <w:ind w:firstLine="720"/>
        <w:rPr>
          <w:rFonts w:ascii="Times New Roman" w:hAnsi="Times New Roman"/>
          <w:sz w:val="22"/>
          <w:szCs w:val="22"/>
        </w:rPr>
      </w:pPr>
      <w:r w:rsidRPr="00684C12">
        <w:rPr>
          <w:rFonts w:ascii="Times New Roman" w:hAnsi="Times New Roman"/>
          <w:sz w:val="22"/>
          <w:szCs w:val="22"/>
        </w:rPr>
        <w:t>C-DEBI includes participation by 1</w:t>
      </w:r>
      <w:r>
        <w:rPr>
          <w:rFonts w:ascii="Times New Roman" w:hAnsi="Times New Roman"/>
          <w:sz w:val="22"/>
          <w:szCs w:val="22"/>
        </w:rPr>
        <w:t>49</w:t>
      </w:r>
      <w:r w:rsidRPr="00684C12">
        <w:rPr>
          <w:rFonts w:ascii="Times New Roman" w:hAnsi="Times New Roman"/>
          <w:sz w:val="22"/>
          <w:szCs w:val="22"/>
        </w:rPr>
        <w:t xml:space="preserve"> institutions with “partner types” defined as research, education, knowledge transfer, diversity, or other per the NSF STC Reporting </w:t>
      </w:r>
      <w:r>
        <w:rPr>
          <w:rFonts w:ascii="Times New Roman" w:hAnsi="Times New Roman"/>
          <w:sz w:val="22"/>
          <w:szCs w:val="22"/>
        </w:rPr>
        <w:t>Requirements</w:t>
      </w:r>
      <w:r w:rsidRPr="00684C12">
        <w:rPr>
          <w:rFonts w:ascii="Times New Roman" w:hAnsi="Times New Roman"/>
          <w:sz w:val="22"/>
          <w:szCs w:val="22"/>
        </w:rPr>
        <w:t xml:space="preserve">. Institutions are assigned these types based on the activities of its participants as follows: if an institution has a graduate student or postdoctoral participant, it is assigned the types of “education” and “research”; if it has a research grantee or other funded recipient doing Center research, it is assigned a type of “research”; if it has a participant involved in general outreach, it is assigned a type of “education”; if involved in education or outreach targeting diverse groups, it is assigned types of “education” and “diversity”; if it has a participant working on new tools, software or methods, it is assigned a type of “knowledge transfer”; finally if it has a participant from an advisory body, such as the EAB, it is assigned all four types. Whether the institution has “participated” less or more than 160 hours is likewise determined by its affiliated participants. </w:t>
      </w:r>
      <w:r w:rsidRPr="00045194">
        <w:rPr>
          <w:rFonts w:ascii="Times New Roman" w:hAnsi="Times New Roman"/>
          <w:sz w:val="22"/>
          <w:szCs w:val="22"/>
        </w:rPr>
        <w:t xml:space="preserve">See </w:t>
      </w:r>
      <w:hyperlink r:id="rId81" w:history="1">
        <w:r w:rsidR="000A2DF9" w:rsidRPr="000A2DF9">
          <w:rPr>
            <w:rStyle w:val="Hyperlink"/>
            <w:rFonts w:ascii="Times New Roman" w:eastAsia="Times New Roman" w:hAnsi="Times New Roman"/>
            <w:bCs/>
            <w:sz w:val="22"/>
            <w:szCs w:val="22"/>
          </w:rPr>
          <w:t>Appendix I</w:t>
        </w:r>
      </w:hyperlink>
      <w:r w:rsidRPr="00684C12">
        <w:rPr>
          <w:rFonts w:ascii="Times New Roman" w:hAnsi="Times New Roman"/>
          <w:sz w:val="22"/>
          <w:szCs w:val="22"/>
        </w:rPr>
        <w:t xml:space="preserve"> for details. </w:t>
      </w:r>
      <w:r w:rsidR="00B80BFB" w:rsidRPr="00684C12">
        <w:rPr>
          <w:rFonts w:ascii="Times New Roman" w:hAnsi="Times New Roman"/>
          <w:sz w:val="22"/>
          <w:szCs w:val="22"/>
        </w:rPr>
        <w:t xml:space="preserve">See also </w:t>
      </w:r>
      <w:r w:rsidR="00173E7B" w:rsidRPr="00991B62">
        <w:rPr>
          <w:rFonts w:ascii="Times New Roman" w:hAnsi="Times New Roman"/>
          <w:sz w:val="22"/>
          <w:szCs w:val="22"/>
        </w:rPr>
        <w:t xml:space="preserve">the </w:t>
      </w:r>
      <w:hyperlink w:anchor="_V._EXTERNAL_PARTNERSHIPS" w:history="1">
        <w:r w:rsidR="00173E7B" w:rsidRPr="00991B62">
          <w:rPr>
            <w:rStyle w:val="Hyperlink"/>
            <w:rFonts w:ascii="Times New Roman" w:hAnsi="Times New Roman"/>
            <w:bCs/>
            <w:sz w:val="22"/>
            <w:szCs w:val="22"/>
          </w:rPr>
          <w:t>External Partnerships section V</w:t>
        </w:r>
      </w:hyperlink>
      <w:r w:rsidR="00173E7B">
        <w:rPr>
          <w:rFonts w:ascii="Times New Roman" w:hAnsi="Times New Roman"/>
          <w:sz w:val="22"/>
          <w:szCs w:val="22"/>
        </w:rPr>
        <w:t xml:space="preserve"> a</w:t>
      </w:r>
      <w:r w:rsidR="00B80BFB" w:rsidRPr="00684C12">
        <w:rPr>
          <w:rFonts w:ascii="Times New Roman" w:hAnsi="Times New Roman"/>
          <w:sz w:val="22"/>
          <w:szCs w:val="22"/>
        </w:rPr>
        <w:t>bove.</w:t>
      </w:r>
    </w:p>
    <w:p w14:paraId="594109D1" w14:textId="77777777" w:rsidR="00B80BFB" w:rsidRPr="00904A2A" w:rsidRDefault="00B80BFB" w:rsidP="00B80BFB">
      <w:pPr>
        <w:pStyle w:val="Heading1"/>
        <w:rPr>
          <w:rFonts w:ascii="Times New Roman" w:hAnsi="Times New Roman" w:cs="Times New Roman"/>
          <w:sz w:val="22"/>
          <w:szCs w:val="22"/>
        </w:rPr>
      </w:pPr>
    </w:p>
    <w:p w14:paraId="2F227988" w14:textId="77777777" w:rsidR="00B80BFB" w:rsidRPr="00904A2A" w:rsidRDefault="00B80BFB" w:rsidP="00B80BFB">
      <w:pPr>
        <w:pStyle w:val="Heading1"/>
        <w:rPr>
          <w:rFonts w:ascii="Times New Roman" w:hAnsi="Times New Roman" w:cs="Times New Roman"/>
          <w:sz w:val="22"/>
          <w:szCs w:val="22"/>
        </w:rPr>
      </w:pPr>
    </w:p>
    <w:p w14:paraId="589D31BE" w14:textId="77777777"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8. Summary Table for Internal NSF Reporting Purposes</w:t>
      </w:r>
    </w:p>
    <w:p w14:paraId="218A2FF9" w14:textId="77777777" w:rsidR="00B80BFB" w:rsidRPr="00904A2A" w:rsidRDefault="00B80BFB" w:rsidP="00B80BFB">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8325"/>
        <w:gridCol w:w="1035"/>
      </w:tblGrid>
      <w:tr w:rsidR="00B80BFB" w:rsidRPr="00904A2A" w14:paraId="4B02DE83" w14:textId="77777777" w:rsidTr="00B80BFB">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D5F3727" w14:textId="77777777" w:rsidR="00B80BFB" w:rsidRPr="00904A2A" w:rsidRDefault="00B80BFB" w:rsidP="00B80BFB">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Number of participating institutions (all academic institutions that participate in activities at the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D3A8E2" w14:textId="1DEE4C00" w:rsidR="00B80BFB" w:rsidRPr="0098513A" w:rsidRDefault="000A2911" w:rsidP="00B80BFB">
            <w:pPr>
              <w:pStyle w:val="NormalWeb"/>
              <w:spacing w:before="0" w:beforeAutospacing="0" w:after="0" w:afterAutospacing="0"/>
              <w:jc w:val="center"/>
              <w:rPr>
                <w:rFonts w:ascii="Times New Roman" w:hAnsi="Times New Roman"/>
                <w:sz w:val="22"/>
                <w:szCs w:val="22"/>
              </w:rPr>
            </w:pPr>
            <w:r>
              <w:rPr>
                <w:rFonts w:ascii="Times New Roman" w:hAnsi="Times New Roman"/>
                <w:sz w:val="22"/>
                <w:szCs w:val="22"/>
              </w:rPr>
              <w:t>77</w:t>
            </w:r>
          </w:p>
        </w:tc>
      </w:tr>
      <w:tr w:rsidR="00B80BFB" w:rsidRPr="00904A2A" w14:paraId="34721609" w14:textId="77777777" w:rsidTr="00B80BFB">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81F1D75" w14:textId="77777777" w:rsidR="00B80BFB" w:rsidRPr="00904A2A" w:rsidRDefault="00B80BFB" w:rsidP="00B80BFB">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Number of institutional partners (total number of non-academic participants, including industry, states, and other federal agencies, at the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9F17C" w14:textId="758935B6" w:rsidR="00B80BFB" w:rsidRPr="0098513A" w:rsidRDefault="000A2911" w:rsidP="00B80BFB">
            <w:pPr>
              <w:pStyle w:val="NormalWeb"/>
              <w:spacing w:before="0" w:beforeAutospacing="0" w:after="0" w:afterAutospacing="0"/>
              <w:jc w:val="center"/>
              <w:rPr>
                <w:rFonts w:ascii="Times New Roman" w:hAnsi="Times New Roman"/>
                <w:sz w:val="22"/>
                <w:szCs w:val="22"/>
              </w:rPr>
            </w:pPr>
            <w:r>
              <w:rPr>
                <w:rFonts w:ascii="Times New Roman" w:hAnsi="Times New Roman"/>
                <w:sz w:val="22"/>
                <w:szCs w:val="22"/>
              </w:rPr>
              <w:t>72</w:t>
            </w:r>
          </w:p>
        </w:tc>
      </w:tr>
      <w:tr w:rsidR="00B80BFB" w:rsidRPr="00904A2A" w14:paraId="2852D5CD" w14:textId="77777777" w:rsidTr="00B80BFB">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C43801" w14:textId="77777777" w:rsidR="00B80BFB" w:rsidRPr="00904A2A" w:rsidRDefault="00B80BFB" w:rsidP="00B80BFB">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Total leveraged support (funding for the Center from all sources other than NSF-STC)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544F2" w14:textId="77777777" w:rsidR="00B80BFB" w:rsidRPr="0098513A" w:rsidRDefault="00B80BFB" w:rsidP="00B80BFB">
            <w:pPr>
              <w:pStyle w:val="NormalWeb"/>
              <w:spacing w:before="0" w:beforeAutospacing="0" w:after="0" w:afterAutospacing="0"/>
              <w:jc w:val="center"/>
              <w:rPr>
                <w:rFonts w:ascii="Times New Roman" w:hAnsi="Times New Roman"/>
                <w:sz w:val="22"/>
                <w:szCs w:val="22"/>
              </w:rPr>
            </w:pPr>
            <w:r w:rsidRPr="0098513A">
              <w:rPr>
                <w:rFonts w:ascii="Times New Roman" w:hAnsi="Times New Roman"/>
                <w:sz w:val="22"/>
                <w:szCs w:val="22"/>
              </w:rPr>
              <w:t>$366,825</w:t>
            </w:r>
          </w:p>
        </w:tc>
      </w:tr>
      <w:tr w:rsidR="00B80BFB" w:rsidRPr="00904A2A" w14:paraId="73D60751" w14:textId="77777777" w:rsidTr="00B80BFB">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CE0E3CE" w14:textId="77777777" w:rsidR="00B80BFB" w:rsidRPr="00904A2A" w:rsidRDefault="00B80BFB" w:rsidP="00B80BFB">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Number of participants excluding affiliates (total number of people who utilize center facilities; not just persons directly supported by NSF)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901082" w14:textId="10FA7D8F" w:rsidR="00B80BFB" w:rsidRPr="0098513A" w:rsidRDefault="000A2911" w:rsidP="00B80BFB">
            <w:pPr>
              <w:pStyle w:val="NormalWeb"/>
              <w:spacing w:before="0" w:beforeAutospacing="0" w:after="0" w:afterAutospacing="0"/>
              <w:jc w:val="center"/>
              <w:rPr>
                <w:rFonts w:ascii="Times New Roman" w:hAnsi="Times New Roman"/>
                <w:sz w:val="22"/>
                <w:szCs w:val="22"/>
              </w:rPr>
            </w:pPr>
            <w:r>
              <w:rPr>
                <w:rFonts w:ascii="Times New Roman" w:hAnsi="Times New Roman"/>
                <w:sz w:val="22"/>
                <w:szCs w:val="22"/>
              </w:rPr>
              <w:t>198</w:t>
            </w:r>
          </w:p>
        </w:tc>
      </w:tr>
    </w:tbl>
    <w:p w14:paraId="74E3A230" w14:textId="77777777" w:rsidR="00B80BFB" w:rsidRPr="00904A2A" w:rsidRDefault="00B80BFB" w:rsidP="00B80BFB">
      <w:pPr>
        <w:pStyle w:val="Heading1"/>
        <w:rPr>
          <w:rFonts w:ascii="Times New Roman" w:hAnsi="Times New Roman" w:cs="Times New Roman"/>
          <w:sz w:val="22"/>
          <w:szCs w:val="22"/>
        </w:rPr>
      </w:pPr>
    </w:p>
    <w:p w14:paraId="5BD1FDB4" w14:textId="77777777" w:rsidR="00B80BFB" w:rsidRPr="00904A2A" w:rsidRDefault="00B80BFB" w:rsidP="00B80BFB">
      <w:pPr>
        <w:pStyle w:val="Heading1"/>
        <w:rPr>
          <w:rFonts w:ascii="Times New Roman" w:hAnsi="Times New Roman" w:cs="Times New Roman"/>
          <w:sz w:val="22"/>
          <w:szCs w:val="22"/>
        </w:rPr>
      </w:pPr>
    </w:p>
    <w:p w14:paraId="21FEBC62" w14:textId="26FD229F" w:rsidR="00B80BFB" w:rsidRPr="007E4D70" w:rsidRDefault="00B80BFB" w:rsidP="007E4D70">
      <w:pPr>
        <w:rPr>
          <w:rFonts w:ascii="Times New Roman" w:eastAsia="Times New Roman" w:hAnsi="Times New Roman" w:cs="Times New Roman"/>
          <w:b/>
          <w:bCs/>
          <w:color w:val="000000"/>
          <w:sz w:val="22"/>
          <w:szCs w:val="22"/>
        </w:rPr>
      </w:pPr>
      <w:r w:rsidRPr="007E4D70">
        <w:rPr>
          <w:rFonts w:ascii="Times New Roman" w:eastAsia="Times New Roman" w:hAnsi="Times New Roman" w:cs="Times New Roman"/>
          <w:b/>
          <w:color w:val="000000"/>
          <w:sz w:val="22"/>
          <w:szCs w:val="22"/>
        </w:rPr>
        <w:t>9. Media Publicity</w:t>
      </w:r>
    </w:p>
    <w:p w14:paraId="726EA128" w14:textId="77777777" w:rsidR="00B80BFB" w:rsidRDefault="00B80BFB" w:rsidP="00B80BFB">
      <w:pPr>
        <w:pStyle w:val="Heading5"/>
        <w:spacing w:before="0"/>
        <w:rPr>
          <w:rFonts w:ascii="Times New Roman" w:hAnsi="Times New Roman" w:cs="Times New Roman"/>
          <w:b/>
          <w:color w:val="0000FF"/>
          <w:sz w:val="22"/>
          <w:szCs w:val="22"/>
        </w:rPr>
      </w:pPr>
    </w:p>
    <w:p w14:paraId="0F069EF9" w14:textId="6FACE45E" w:rsidR="000A2911" w:rsidRPr="000218B5" w:rsidRDefault="000A2911" w:rsidP="000A2911">
      <w:pPr>
        <w:pStyle w:val="Heading5"/>
        <w:spacing w:before="0"/>
        <w:ind w:firstLine="72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Twenty-four media publicity items have been identified, including press releases, news articles, videos, a social media campaign from Al Jazeera America, and film festival prizes for the North Pond documentary</w:t>
      </w:r>
      <w:r w:rsidRPr="000218B5">
        <w:rPr>
          <w:rFonts w:ascii="Times New Roman" w:eastAsia="Times New Roman" w:hAnsi="Times New Roman" w:cs="Times New Roman"/>
          <w:color w:val="auto"/>
          <w:sz w:val="22"/>
          <w:szCs w:val="22"/>
        </w:rPr>
        <w:t xml:space="preserve"> (</w:t>
      </w:r>
      <w:hyperlink r:id="rId82" w:history="1">
        <w:r w:rsidR="000A2DF9" w:rsidRPr="000A2DF9">
          <w:rPr>
            <w:rStyle w:val="Hyperlink"/>
            <w:rFonts w:ascii="Times New Roman" w:eastAsia="Times New Roman" w:hAnsi="Times New Roman" w:cs="Times New Roman"/>
            <w:bCs/>
            <w:sz w:val="22"/>
            <w:szCs w:val="22"/>
          </w:rPr>
          <w:t>Appendix I</w:t>
        </w:r>
      </w:hyperlink>
      <w:r w:rsidRPr="000218B5">
        <w:rPr>
          <w:rFonts w:ascii="Times New Roman" w:eastAsia="Times New Roman" w:hAnsi="Times New Roman" w:cs="Times New Roman"/>
          <w:color w:val="auto"/>
          <w:sz w:val="22"/>
          <w:szCs w:val="22"/>
        </w:rPr>
        <w:t>).</w:t>
      </w:r>
      <w:r w:rsidRPr="000218B5">
        <w:rPr>
          <w:rFonts w:ascii="Times New Roman" w:eastAsia="Times New Roman" w:hAnsi="Times New Roman" w:cs="Times New Roman"/>
          <w:i/>
          <w:iCs/>
          <w:color w:val="auto"/>
          <w:sz w:val="22"/>
          <w:szCs w:val="22"/>
        </w:rPr>
        <w:t xml:space="preserve"> </w:t>
      </w:r>
    </w:p>
    <w:p w14:paraId="54D196FB" w14:textId="489BF2A2" w:rsidR="00B80BFB" w:rsidRPr="00904A2A" w:rsidRDefault="00B80BFB" w:rsidP="00B80BFB">
      <w:pPr>
        <w:pStyle w:val="Heading1"/>
        <w:rPr>
          <w:rFonts w:ascii="Times New Roman" w:hAnsi="Times New Roman" w:cs="Times New Roman"/>
          <w:sz w:val="22"/>
          <w:szCs w:val="22"/>
        </w:rPr>
      </w:pPr>
    </w:p>
    <w:p w14:paraId="079A0955" w14:textId="77777777" w:rsidR="00B80BFB" w:rsidRPr="00904A2A" w:rsidRDefault="00B80BFB" w:rsidP="00B80BFB">
      <w:pPr>
        <w:pStyle w:val="Heading1"/>
        <w:rPr>
          <w:rFonts w:ascii="Times New Roman" w:hAnsi="Times New Roman" w:cs="Times New Roman"/>
          <w:sz w:val="22"/>
          <w:szCs w:val="22"/>
        </w:rPr>
      </w:pPr>
    </w:p>
    <w:p w14:paraId="3B64B5CE" w14:textId="77777777" w:rsidR="00B80BFB" w:rsidRPr="00904A2A" w:rsidRDefault="00B80BFB" w:rsidP="00B80BFB">
      <w:pPr>
        <w:rPr>
          <w:rFonts w:ascii="Times New Roman" w:eastAsia="Times New Roman" w:hAnsi="Times New Roman" w:cs="Times New Roman"/>
          <w:b/>
          <w:bCs/>
          <w:color w:val="000000"/>
          <w:sz w:val="22"/>
          <w:szCs w:val="22"/>
        </w:rPr>
      </w:pPr>
      <w:r w:rsidRPr="00904A2A">
        <w:rPr>
          <w:rFonts w:ascii="Times New Roman" w:eastAsia="Times New Roman" w:hAnsi="Times New Roman" w:cs="Times New Roman"/>
          <w:b/>
          <w:color w:val="000000"/>
          <w:sz w:val="22"/>
          <w:szCs w:val="22"/>
        </w:rPr>
        <w:t>10. Distributable Media</w:t>
      </w:r>
    </w:p>
    <w:p w14:paraId="7E9EBF97" w14:textId="77777777"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p>
    <w:p w14:paraId="2B29075B" w14:textId="4A2D76A3" w:rsidR="00B80BFB" w:rsidRPr="0098513A" w:rsidRDefault="00431F1C" w:rsidP="00431F1C">
      <w:pPr>
        <w:pStyle w:val="Heading5"/>
        <w:spacing w:before="0"/>
        <w:ind w:firstLine="72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Our </w:t>
      </w:r>
      <w:hyperlink r:id="rId83" w:history="1">
        <w:r w:rsidRPr="00431F1C">
          <w:rPr>
            <w:rStyle w:val="Hyperlink"/>
            <w:rFonts w:ascii="Times New Roman" w:eastAsia="Times New Roman" w:hAnsi="Times New Roman" w:cs="Times New Roman"/>
            <w:sz w:val="22"/>
            <w:szCs w:val="22"/>
          </w:rPr>
          <w:t>current brochure</w:t>
        </w:r>
      </w:hyperlink>
      <w:r>
        <w:rPr>
          <w:rFonts w:ascii="Times New Roman" w:eastAsia="Times New Roman" w:hAnsi="Times New Roman" w:cs="Times New Roman"/>
          <w:color w:val="auto"/>
          <w:sz w:val="22"/>
          <w:szCs w:val="22"/>
        </w:rPr>
        <w:t xml:space="preserve"> provides an overview of the deep biosphere, C-DEBI research programs and themes, C-DEBI education and outreach programs, and how to get involved.</w:t>
      </w:r>
      <w:r w:rsidRPr="0098513A">
        <w:rPr>
          <w:rFonts w:ascii="Times New Roman" w:eastAsia="Times New Roman" w:hAnsi="Times New Roman" w:cs="Times New Roman"/>
          <w:color w:val="auto"/>
          <w:sz w:val="22"/>
          <w:szCs w:val="22"/>
        </w:rPr>
        <w:t xml:space="preserve"> </w:t>
      </w:r>
    </w:p>
    <w:p w14:paraId="600BFF81" w14:textId="710DA9BF" w:rsidR="00B80BFB" w:rsidRDefault="00B80BFB" w:rsidP="00B80BFB">
      <w:pPr>
        <w:rPr>
          <w:rFonts w:ascii="Times New Roman" w:hAnsi="Times New Roman" w:cs="Times New Roman"/>
          <w:sz w:val="22"/>
          <w:szCs w:val="22"/>
        </w:rPr>
      </w:pPr>
    </w:p>
    <w:p w14:paraId="24970371" w14:textId="77777777" w:rsidR="001B6599" w:rsidRPr="00904A2A" w:rsidRDefault="001B6599" w:rsidP="001B6599">
      <w:pPr>
        <w:pStyle w:val="Heading1"/>
        <w:rPr>
          <w:rFonts w:ascii="Times New Roman" w:hAnsi="Times New Roman" w:cs="Times New Roman"/>
          <w:sz w:val="22"/>
          <w:szCs w:val="22"/>
        </w:rPr>
      </w:pPr>
    </w:p>
    <w:p w14:paraId="30B49524" w14:textId="77777777" w:rsidR="000F4DDE" w:rsidRDefault="000F4DDE" w:rsidP="000F4DDE">
      <w:pPr>
        <w:rPr>
          <w:rFonts w:ascii="Times New Roman" w:hAnsi="Times New Roman" w:cs="Times New Roman"/>
          <w:sz w:val="22"/>
          <w:szCs w:val="22"/>
        </w:rPr>
      </w:pPr>
      <w:bookmarkStart w:id="12" w:name="_IX._INDIRECT/OTHER_IMPACTS"/>
      <w:bookmarkEnd w:id="12"/>
    </w:p>
    <w:p w14:paraId="64159CD5" w14:textId="77777777" w:rsidR="007E4D70" w:rsidRDefault="007E4D70">
      <w:pPr>
        <w:rPr>
          <w:rFonts w:ascii="Times New Roman" w:hAnsi="Times New Roman" w:cs="Times New Roman"/>
          <w:b/>
          <w:sz w:val="22"/>
          <w:szCs w:val="22"/>
        </w:rPr>
      </w:pPr>
      <w:r>
        <w:rPr>
          <w:rFonts w:ascii="Times New Roman" w:hAnsi="Times New Roman" w:cs="Times New Roman"/>
          <w:b/>
          <w:sz w:val="22"/>
          <w:szCs w:val="22"/>
        </w:rPr>
        <w:br w:type="page"/>
      </w:r>
    </w:p>
    <w:p w14:paraId="4EBA23CC" w14:textId="6D40A562" w:rsidR="001B6599" w:rsidRPr="000F4DDE" w:rsidRDefault="00E53A8E" w:rsidP="000F4DDE">
      <w:pPr>
        <w:rPr>
          <w:rFonts w:ascii="Times New Roman" w:eastAsia="Times New Roman" w:hAnsi="Times New Roman" w:cs="Times New Roman"/>
          <w:b/>
          <w:bCs/>
          <w:color w:val="000000"/>
          <w:kern w:val="36"/>
          <w:sz w:val="22"/>
          <w:szCs w:val="22"/>
        </w:rPr>
      </w:pPr>
      <w:r w:rsidRPr="000F4DDE">
        <w:rPr>
          <w:rFonts w:ascii="Times New Roman" w:hAnsi="Times New Roman" w:cs="Times New Roman"/>
          <w:b/>
          <w:sz w:val="22"/>
          <w:szCs w:val="22"/>
        </w:rPr>
        <w:lastRenderedPageBreak/>
        <w:t>IX. INDIRECT/OTHER IMPACTS</w:t>
      </w:r>
      <w:r w:rsidR="00D2473E" w:rsidRPr="000F4DDE">
        <w:rPr>
          <w:rFonts w:ascii="Times New Roman" w:hAnsi="Times New Roman" w:cs="Times New Roman"/>
          <w:b/>
          <w:sz w:val="22"/>
          <w:szCs w:val="22"/>
        </w:rPr>
        <w:br/>
      </w:r>
    </w:p>
    <w:p w14:paraId="55FC1A8E" w14:textId="77777777" w:rsidR="001B6599" w:rsidRPr="00904A2A" w:rsidRDefault="001B6599" w:rsidP="001B6599">
      <w:pPr>
        <w:pStyle w:val="Heading1"/>
        <w:rPr>
          <w:rFonts w:ascii="Times New Roman" w:hAnsi="Times New Roman" w:cs="Times New Roman"/>
          <w:sz w:val="22"/>
          <w:szCs w:val="22"/>
        </w:rPr>
      </w:pPr>
    </w:p>
    <w:p w14:paraId="654CD69B" w14:textId="138775AD" w:rsidR="00E53A8E" w:rsidRPr="00904A2A" w:rsidRDefault="00E53A8E" w:rsidP="00EC2145">
      <w:pPr>
        <w:pStyle w:val="Heading1"/>
        <w:rPr>
          <w:rFonts w:ascii="Times New Roman" w:hAnsi="Times New Roman" w:cs="Times New Roman"/>
          <w:sz w:val="22"/>
          <w:szCs w:val="22"/>
        </w:rPr>
      </w:pPr>
      <w:r w:rsidRPr="00904A2A">
        <w:rPr>
          <w:rFonts w:ascii="Times New Roman" w:hAnsi="Times New Roman" w:cs="Times New Roman"/>
          <w:sz w:val="22"/>
          <w:szCs w:val="22"/>
        </w:rPr>
        <w:t>1. International Activities</w:t>
      </w:r>
      <w:r w:rsidR="00A22038" w:rsidRPr="00904A2A">
        <w:rPr>
          <w:rFonts w:ascii="Times New Roman" w:hAnsi="Times New Roman" w:cs="Times New Roman"/>
          <w:sz w:val="22"/>
          <w:szCs w:val="22"/>
        </w:rPr>
        <w:t xml:space="preserve"> and Other Outputs, Impacts, or Influences</w:t>
      </w:r>
    </w:p>
    <w:p w14:paraId="1A1E46BE" w14:textId="77777777" w:rsidR="005C12FC" w:rsidRDefault="005C12FC" w:rsidP="006D4C7C">
      <w:pPr>
        <w:pStyle w:val="NormalWeb"/>
        <w:spacing w:before="0" w:beforeAutospacing="0" w:after="0" w:afterAutospacing="0"/>
        <w:rPr>
          <w:rFonts w:ascii="Times New Roman" w:hAnsi="Times New Roman"/>
          <w:b/>
          <w:color w:val="0000FF"/>
          <w:sz w:val="22"/>
          <w:szCs w:val="22"/>
        </w:rPr>
      </w:pPr>
    </w:p>
    <w:p w14:paraId="3DFB3B14" w14:textId="37BE536E" w:rsidR="00962B74" w:rsidRPr="006D4C7C" w:rsidRDefault="00A22038" w:rsidP="00962B74">
      <w:pPr>
        <w:pStyle w:val="NormalWeb"/>
        <w:spacing w:before="0" w:beforeAutospacing="0" w:after="0" w:afterAutospacing="0"/>
        <w:ind w:firstLine="720"/>
        <w:rPr>
          <w:rFonts w:ascii="Times New Roman" w:hAnsi="Times New Roman"/>
          <w:sz w:val="22"/>
          <w:szCs w:val="22"/>
        </w:rPr>
      </w:pPr>
      <w:r w:rsidRPr="006D4C7C">
        <w:rPr>
          <w:rFonts w:ascii="Times New Roman" w:hAnsi="Times New Roman"/>
          <w:sz w:val="22"/>
          <w:szCs w:val="22"/>
        </w:rPr>
        <w:t xml:space="preserve">By virtue of being a distributed center, C-DEBI regularly engages the international community in the majority of its activities with individual and organizational partnerships as described </w:t>
      </w:r>
      <w:r w:rsidR="00962B74" w:rsidRPr="006D4C7C">
        <w:rPr>
          <w:rFonts w:ascii="Times New Roman" w:hAnsi="Times New Roman"/>
          <w:sz w:val="22"/>
          <w:szCs w:val="22"/>
        </w:rPr>
        <w:t>throughout</w:t>
      </w:r>
      <w:r w:rsidRPr="006D4C7C">
        <w:rPr>
          <w:rFonts w:ascii="Times New Roman" w:hAnsi="Times New Roman"/>
          <w:sz w:val="22"/>
          <w:szCs w:val="22"/>
        </w:rPr>
        <w:t xml:space="preserve"> this report</w:t>
      </w:r>
      <w:r w:rsidR="00962B74" w:rsidRPr="006D4C7C">
        <w:rPr>
          <w:rFonts w:ascii="Times New Roman" w:hAnsi="Times New Roman"/>
          <w:sz w:val="22"/>
          <w:szCs w:val="22"/>
        </w:rPr>
        <w:t xml:space="preserve">.  </w:t>
      </w:r>
      <w:proofErr w:type="gramStart"/>
      <w:r w:rsidR="00962B74" w:rsidRPr="006D4C7C">
        <w:rPr>
          <w:rFonts w:ascii="Times New Roman" w:hAnsi="Times New Roman"/>
          <w:sz w:val="22"/>
          <w:szCs w:val="22"/>
        </w:rPr>
        <w:t>No other outputs, impacts, or influences have not been captured elsewhere in this report.</w:t>
      </w:r>
      <w:proofErr w:type="gramEnd"/>
    </w:p>
    <w:p w14:paraId="404DABA3" w14:textId="77777777" w:rsidR="001B6599" w:rsidRPr="00904A2A" w:rsidRDefault="001B6599" w:rsidP="001B6599">
      <w:pPr>
        <w:pStyle w:val="Heading1"/>
        <w:rPr>
          <w:rFonts w:ascii="Times New Roman" w:hAnsi="Times New Roman" w:cs="Times New Roman"/>
          <w:sz w:val="22"/>
          <w:szCs w:val="22"/>
        </w:rPr>
      </w:pPr>
      <w:bookmarkStart w:id="13" w:name="_X._BUDGET"/>
      <w:bookmarkEnd w:id="13"/>
    </w:p>
    <w:p w14:paraId="7EBE62C1" w14:textId="77777777" w:rsidR="001B6599" w:rsidRPr="00904A2A" w:rsidRDefault="001B6599" w:rsidP="001B6599">
      <w:pPr>
        <w:pStyle w:val="Heading1"/>
        <w:rPr>
          <w:rFonts w:ascii="Times New Roman" w:hAnsi="Times New Roman" w:cs="Times New Roman"/>
          <w:sz w:val="22"/>
          <w:szCs w:val="22"/>
        </w:rPr>
      </w:pPr>
    </w:p>
    <w:p w14:paraId="7027ABBF" w14:textId="77777777" w:rsidR="001B6599" w:rsidRPr="00904A2A" w:rsidRDefault="001B6599" w:rsidP="00EC2145">
      <w:pPr>
        <w:pStyle w:val="Heading1"/>
        <w:rPr>
          <w:rFonts w:ascii="Times New Roman" w:hAnsi="Times New Roman" w:cs="Times New Roman"/>
          <w:sz w:val="22"/>
          <w:szCs w:val="22"/>
        </w:rPr>
      </w:pPr>
    </w:p>
    <w:p w14:paraId="4B6B165B" w14:textId="639714FA" w:rsidR="00B80BFB" w:rsidRPr="00904A2A" w:rsidRDefault="00B80BFB" w:rsidP="00B80BFB">
      <w:pPr>
        <w:pStyle w:val="Heading1"/>
        <w:rPr>
          <w:rFonts w:ascii="Times New Roman" w:hAnsi="Times New Roman" w:cs="Times New Roman"/>
          <w:sz w:val="22"/>
          <w:szCs w:val="22"/>
        </w:rPr>
      </w:pPr>
      <w:r w:rsidRPr="00904A2A">
        <w:rPr>
          <w:rFonts w:ascii="Times New Roman" w:hAnsi="Times New Roman" w:cs="Times New Roman"/>
          <w:sz w:val="22"/>
          <w:szCs w:val="22"/>
        </w:rPr>
        <w:t>X. BUDGET</w:t>
      </w:r>
    </w:p>
    <w:p w14:paraId="6645804A" w14:textId="77777777" w:rsidR="00B80BFB" w:rsidRPr="00904A2A" w:rsidRDefault="00B80BFB" w:rsidP="00B80BFB">
      <w:pPr>
        <w:pStyle w:val="Heading1"/>
        <w:rPr>
          <w:rFonts w:ascii="Times New Roman" w:hAnsi="Times New Roman" w:cs="Times New Roman"/>
          <w:sz w:val="22"/>
          <w:szCs w:val="22"/>
        </w:rPr>
      </w:pPr>
    </w:p>
    <w:p w14:paraId="135791EB" w14:textId="77777777" w:rsidR="00B80BFB" w:rsidRPr="00904A2A" w:rsidRDefault="00B80BFB" w:rsidP="00B80BFB">
      <w:pPr>
        <w:pStyle w:val="Heading1"/>
        <w:rPr>
          <w:rFonts w:ascii="Times New Roman" w:hAnsi="Times New Roman" w:cs="Times New Roman"/>
          <w:sz w:val="22"/>
          <w:szCs w:val="22"/>
        </w:rPr>
      </w:pPr>
    </w:p>
    <w:p w14:paraId="2185A197" w14:textId="77777777"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1. Current Award Year and Unobligated Funds</w:t>
      </w:r>
    </w:p>
    <w:p w14:paraId="1E94E0B2" w14:textId="77777777" w:rsidR="00B80BFB" w:rsidRPr="00904A2A" w:rsidRDefault="00B80BFB" w:rsidP="00B80BFB">
      <w:pPr>
        <w:pStyle w:val="NormalWeb"/>
        <w:spacing w:before="0" w:beforeAutospacing="0" w:after="0" w:afterAutospacing="0"/>
        <w:rPr>
          <w:rFonts w:ascii="Times New Roman" w:hAnsi="Times New Roman"/>
          <w:sz w:val="22"/>
          <w:szCs w:val="22"/>
        </w:rPr>
      </w:pPr>
    </w:p>
    <w:p w14:paraId="251E5A05" w14:textId="6DCD5523" w:rsidR="00ED06BF" w:rsidRPr="00405F0D" w:rsidRDefault="00B80BFB" w:rsidP="00405F0D">
      <w:pPr>
        <w:ind w:firstLine="720"/>
        <w:rPr>
          <w:rFonts w:ascii="Times New Roman" w:hAnsi="Times New Roman" w:cs="Times New Roman"/>
          <w:b/>
          <w:color w:val="0000FF"/>
          <w:sz w:val="22"/>
          <w:szCs w:val="22"/>
        </w:rPr>
      </w:pPr>
      <w:r w:rsidRPr="00173E7B">
        <w:rPr>
          <w:rFonts w:ascii="Times New Roman" w:hAnsi="Times New Roman"/>
          <w:sz w:val="22"/>
          <w:szCs w:val="22"/>
        </w:rPr>
        <w:t>The Center’s c</w:t>
      </w:r>
      <w:r w:rsidR="00471CA4">
        <w:rPr>
          <w:rFonts w:ascii="Times New Roman" w:hAnsi="Times New Roman"/>
          <w:sz w:val="22"/>
          <w:szCs w:val="22"/>
        </w:rPr>
        <w:t>urrent award year budget (4/1/14</w:t>
      </w:r>
      <w:r w:rsidRPr="00173E7B">
        <w:rPr>
          <w:rFonts w:ascii="Times New Roman" w:hAnsi="Times New Roman"/>
          <w:sz w:val="22"/>
          <w:szCs w:val="22"/>
        </w:rPr>
        <w:t xml:space="preserve"> – 3/31/1</w:t>
      </w:r>
      <w:r w:rsidR="00471CA4">
        <w:rPr>
          <w:rFonts w:ascii="Times New Roman" w:hAnsi="Times New Roman"/>
          <w:sz w:val="22"/>
          <w:szCs w:val="22"/>
        </w:rPr>
        <w:t>5</w:t>
      </w:r>
      <w:r w:rsidRPr="00173E7B">
        <w:rPr>
          <w:rFonts w:ascii="Times New Roman" w:hAnsi="Times New Roman"/>
          <w:sz w:val="22"/>
          <w:szCs w:val="22"/>
        </w:rPr>
        <w:t>) is $4,999,</w:t>
      </w:r>
      <w:r w:rsidR="00471CA4">
        <w:rPr>
          <w:rFonts w:ascii="Times New Roman" w:hAnsi="Times New Roman"/>
          <w:sz w:val="22"/>
          <w:szCs w:val="22"/>
        </w:rPr>
        <w:t>341 with 28</w:t>
      </w:r>
      <w:r w:rsidRPr="00173E7B">
        <w:rPr>
          <w:rFonts w:ascii="Times New Roman" w:hAnsi="Times New Roman"/>
          <w:sz w:val="22"/>
          <w:szCs w:val="22"/>
        </w:rPr>
        <w:t>% supporting lead investigators including the PI, Co-</w:t>
      </w:r>
      <w:r w:rsidR="00173E7B" w:rsidRPr="00173E7B">
        <w:rPr>
          <w:rFonts w:ascii="Times New Roman" w:hAnsi="Times New Roman"/>
          <w:sz w:val="22"/>
          <w:szCs w:val="22"/>
        </w:rPr>
        <w:t>P</w:t>
      </w:r>
      <w:r w:rsidRPr="00173E7B">
        <w:rPr>
          <w:rFonts w:ascii="Times New Roman" w:hAnsi="Times New Roman"/>
          <w:sz w:val="22"/>
          <w:szCs w:val="22"/>
        </w:rPr>
        <w:t xml:space="preserve">Is and </w:t>
      </w:r>
      <w:r w:rsidR="00471CA4">
        <w:rPr>
          <w:rFonts w:ascii="Times New Roman" w:hAnsi="Times New Roman"/>
          <w:sz w:val="22"/>
          <w:szCs w:val="22"/>
        </w:rPr>
        <w:t>Associate Director</w:t>
      </w:r>
      <w:r w:rsidRPr="00173E7B">
        <w:rPr>
          <w:rFonts w:ascii="Times New Roman" w:hAnsi="Times New Roman"/>
          <w:sz w:val="22"/>
          <w:szCs w:val="22"/>
        </w:rPr>
        <w:t xml:space="preserve"> (see figure below and</w:t>
      </w:r>
      <w:r w:rsidR="005D77F2">
        <w:rPr>
          <w:rFonts w:ascii="Times New Roman" w:hAnsi="Times New Roman"/>
          <w:sz w:val="22"/>
          <w:szCs w:val="22"/>
        </w:rPr>
        <w:t xml:space="preserve"> </w:t>
      </w:r>
      <w:hyperlink r:id="rId84" w:history="1">
        <w:r w:rsidR="005D77F2" w:rsidRPr="00573BF7">
          <w:rPr>
            <w:rStyle w:val="Hyperlink"/>
            <w:rFonts w:ascii="Times New Roman" w:hAnsi="Times New Roman"/>
            <w:sz w:val="22"/>
            <w:szCs w:val="22"/>
          </w:rPr>
          <w:t>Appendix J</w:t>
        </w:r>
      </w:hyperlink>
      <w:r w:rsidRPr="00173E7B">
        <w:rPr>
          <w:rFonts w:ascii="Times New Roman" w:hAnsi="Times New Roman"/>
          <w:sz w:val="22"/>
          <w:szCs w:val="22"/>
        </w:rPr>
        <w:t xml:space="preserve">).  Indirect costs at USC consist of </w:t>
      </w:r>
      <w:r w:rsidR="00471CA4">
        <w:rPr>
          <w:rFonts w:ascii="Times New Roman" w:hAnsi="Times New Roman"/>
          <w:sz w:val="22"/>
          <w:szCs w:val="22"/>
        </w:rPr>
        <w:t>18</w:t>
      </w:r>
      <w:r w:rsidRPr="00173E7B">
        <w:rPr>
          <w:rFonts w:ascii="Times New Roman" w:hAnsi="Times New Roman"/>
          <w:sz w:val="22"/>
          <w:szCs w:val="22"/>
        </w:rPr>
        <w:t>% of the budget.  Over half the budget serves the greater C-DEBI community with support for grants and fellowships, education and diversity programs, community meetings and</w:t>
      </w:r>
      <w:r w:rsidRPr="00C719F4">
        <w:rPr>
          <w:rFonts w:ascii="Times New Roman" w:hAnsi="Times New Roman"/>
          <w:sz w:val="22"/>
          <w:szCs w:val="22"/>
        </w:rPr>
        <w:t xml:space="preserve"> activities, </w:t>
      </w:r>
      <w:r w:rsidR="00471CA4" w:rsidRPr="00C719F4">
        <w:rPr>
          <w:rFonts w:ascii="Times New Roman" w:hAnsi="Times New Roman"/>
          <w:sz w:val="22"/>
          <w:szCs w:val="22"/>
        </w:rPr>
        <w:t xml:space="preserve">data management, </w:t>
      </w:r>
      <w:r w:rsidRPr="00C719F4">
        <w:rPr>
          <w:rFonts w:ascii="Times New Roman" w:hAnsi="Times New Roman"/>
          <w:sz w:val="22"/>
          <w:szCs w:val="22"/>
        </w:rPr>
        <w:t xml:space="preserve">and the </w:t>
      </w:r>
      <w:r w:rsidR="00F54EB6">
        <w:rPr>
          <w:rFonts w:ascii="Times New Roman" w:hAnsi="Times New Roman"/>
          <w:sz w:val="22"/>
          <w:szCs w:val="22"/>
        </w:rPr>
        <w:t xml:space="preserve">general </w:t>
      </w:r>
      <w:r w:rsidRPr="00C719F4">
        <w:rPr>
          <w:rFonts w:ascii="Times New Roman" w:hAnsi="Times New Roman"/>
          <w:sz w:val="22"/>
          <w:szCs w:val="22"/>
        </w:rPr>
        <w:t xml:space="preserve">administrative operations based at USC.  Our grants program typically includes support for small seed research grants of $50,000 per year, and to nurture larger </w:t>
      </w:r>
      <w:r w:rsidRPr="00F772E6">
        <w:rPr>
          <w:rFonts w:ascii="Times New Roman" w:hAnsi="Times New Roman"/>
          <w:sz w:val="22"/>
          <w:szCs w:val="22"/>
        </w:rPr>
        <w:t xml:space="preserve">projects, we </w:t>
      </w:r>
      <w:r w:rsidR="00C719F4" w:rsidRPr="00F772E6">
        <w:rPr>
          <w:rFonts w:ascii="Times New Roman" w:hAnsi="Times New Roman"/>
          <w:sz w:val="22"/>
          <w:szCs w:val="22"/>
        </w:rPr>
        <w:t>will award 2-3 special grants of $100,000 each at the end of the current award year.</w:t>
      </w:r>
      <w:r w:rsidRPr="00F772E6">
        <w:rPr>
          <w:rFonts w:ascii="Times New Roman" w:hAnsi="Times New Roman"/>
          <w:sz w:val="22"/>
          <w:szCs w:val="22"/>
        </w:rPr>
        <w:t xml:space="preserve"> So far this year we have awarded </w:t>
      </w:r>
      <w:r w:rsidR="00C719F4" w:rsidRPr="00F772E6">
        <w:rPr>
          <w:rFonts w:ascii="Times New Roman" w:hAnsi="Times New Roman"/>
          <w:sz w:val="22"/>
          <w:szCs w:val="22"/>
        </w:rPr>
        <w:t>3</w:t>
      </w:r>
      <w:r w:rsidRPr="00F772E6">
        <w:rPr>
          <w:rFonts w:ascii="Times New Roman" w:hAnsi="Times New Roman"/>
          <w:sz w:val="22"/>
          <w:szCs w:val="22"/>
        </w:rPr>
        <w:t xml:space="preserve"> small research grants of $50,000 each, 2 small education grants of $50,000 each, </w:t>
      </w:r>
      <w:r w:rsidR="00C719F4" w:rsidRPr="00F772E6">
        <w:rPr>
          <w:rFonts w:ascii="Times New Roman" w:hAnsi="Times New Roman"/>
          <w:sz w:val="22"/>
          <w:szCs w:val="22"/>
        </w:rPr>
        <w:t>4</w:t>
      </w:r>
      <w:r w:rsidRPr="00F772E6">
        <w:rPr>
          <w:rFonts w:ascii="Times New Roman" w:hAnsi="Times New Roman"/>
          <w:sz w:val="22"/>
          <w:szCs w:val="22"/>
        </w:rPr>
        <w:t xml:space="preserve"> travel exchange grants, 8 postdoctoral fellowships of $62,500 each and </w:t>
      </w:r>
      <w:r w:rsidR="00C719F4" w:rsidRPr="00F772E6">
        <w:rPr>
          <w:rFonts w:ascii="Times New Roman" w:hAnsi="Times New Roman"/>
          <w:sz w:val="22"/>
          <w:szCs w:val="22"/>
        </w:rPr>
        <w:t>6</w:t>
      </w:r>
      <w:r w:rsidRPr="00F772E6">
        <w:rPr>
          <w:rFonts w:ascii="Times New Roman" w:hAnsi="Times New Roman"/>
          <w:sz w:val="22"/>
          <w:szCs w:val="22"/>
        </w:rPr>
        <w:t xml:space="preserve"> graduate fellowships of $33,000 each (see details </w:t>
      </w:r>
      <w:r w:rsidR="00173E7B" w:rsidRPr="00F772E6">
        <w:rPr>
          <w:rFonts w:ascii="Times New Roman" w:hAnsi="Times New Roman"/>
          <w:sz w:val="22"/>
          <w:szCs w:val="22"/>
        </w:rPr>
        <w:t xml:space="preserve">in the </w:t>
      </w:r>
      <w:hyperlink w:anchor="_Hlt281025329" w:history="1">
        <w:r w:rsidR="00173E7B" w:rsidRPr="00F772E6">
          <w:rPr>
            <w:rStyle w:val="Hyperlink"/>
            <w:rFonts w:ascii="Times New Roman" w:hAnsi="Times New Roman"/>
            <w:bCs/>
            <w:sz w:val="22"/>
            <w:szCs w:val="22"/>
          </w:rPr>
          <w:t>Research section II.2.i</w:t>
        </w:r>
      </w:hyperlink>
      <w:r w:rsidR="00173E7B" w:rsidRPr="00F772E6">
        <w:rPr>
          <w:rFonts w:ascii="Times New Roman" w:hAnsi="Times New Roman"/>
          <w:sz w:val="22"/>
          <w:szCs w:val="22"/>
        </w:rPr>
        <w:t xml:space="preserve"> </w:t>
      </w:r>
      <w:r w:rsidRPr="00F772E6">
        <w:rPr>
          <w:rFonts w:ascii="Times New Roman" w:hAnsi="Times New Roman"/>
          <w:sz w:val="22"/>
          <w:szCs w:val="22"/>
        </w:rPr>
        <w:t>above and</w:t>
      </w:r>
      <w:r w:rsidR="00C719F4" w:rsidRPr="00F772E6">
        <w:rPr>
          <w:rFonts w:ascii="Times New Roman" w:hAnsi="Times New Roman"/>
          <w:sz w:val="22"/>
          <w:szCs w:val="22"/>
        </w:rPr>
        <w:t xml:space="preserve"> </w:t>
      </w:r>
      <w:hyperlink r:id="rId85" w:history="1">
        <w:r w:rsidR="00C719F4" w:rsidRPr="00F772E6">
          <w:rPr>
            <w:rStyle w:val="Hyperlink"/>
            <w:rFonts w:ascii="Times New Roman" w:hAnsi="Times New Roman"/>
            <w:sz w:val="22"/>
            <w:szCs w:val="22"/>
          </w:rPr>
          <w:t>Appendix B</w:t>
        </w:r>
      </w:hyperlink>
      <w:r w:rsidRPr="00F772E6">
        <w:rPr>
          <w:rFonts w:ascii="Times New Roman" w:hAnsi="Times New Roman"/>
          <w:sz w:val="22"/>
          <w:szCs w:val="22"/>
        </w:rPr>
        <w:t>).</w:t>
      </w:r>
      <w:r w:rsidRPr="00F772E6">
        <w:rPr>
          <w:rFonts w:ascii="Times New Roman" w:hAnsi="Times New Roman"/>
          <w:color w:val="0000FF"/>
          <w:sz w:val="22"/>
          <w:szCs w:val="22"/>
        </w:rPr>
        <w:t xml:space="preserve"> </w:t>
      </w:r>
      <w:r w:rsidRPr="00F772E6">
        <w:rPr>
          <w:rFonts w:ascii="Times New Roman" w:hAnsi="Times New Roman"/>
          <w:sz w:val="22"/>
          <w:szCs w:val="22"/>
        </w:rPr>
        <w:t xml:space="preserve">Our education and diversity programs target all audiences from teachers, K-12, undergraduates/community college students, graduates, </w:t>
      </w:r>
      <w:proofErr w:type="spellStart"/>
      <w:r w:rsidRPr="00F772E6">
        <w:rPr>
          <w:rFonts w:ascii="Times New Roman" w:hAnsi="Times New Roman"/>
          <w:sz w:val="22"/>
          <w:szCs w:val="22"/>
        </w:rPr>
        <w:t>postdoctorals</w:t>
      </w:r>
      <w:proofErr w:type="spellEnd"/>
      <w:r w:rsidRPr="00F772E6">
        <w:rPr>
          <w:rFonts w:ascii="Times New Roman" w:hAnsi="Times New Roman"/>
          <w:sz w:val="22"/>
          <w:szCs w:val="22"/>
        </w:rPr>
        <w:t>, and the general public.  Community meetings and activities in</w:t>
      </w:r>
      <w:r w:rsidR="00C719F4" w:rsidRPr="00F772E6">
        <w:rPr>
          <w:rFonts w:ascii="Times New Roman" w:hAnsi="Times New Roman"/>
          <w:sz w:val="22"/>
          <w:szCs w:val="22"/>
        </w:rPr>
        <w:t>clude the C-DEBI Annual Meeting and</w:t>
      </w:r>
      <w:r w:rsidRPr="00F772E6">
        <w:rPr>
          <w:rFonts w:ascii="Times New Roman" w:hAnsi="Times New Roman"/>
          <w:sz w:val="22"/>
          <w:szCs w:val="22"/>
        </w:rPr>
        <w:t xml:space="preserve"> C-DEBI Site</w:t>
      </w:r>
      <w:r w:rsidR="00C719F4" w:rsidRPr="00F772E6">
        <w:rPr>
          <w:rFonts w:ascii="Times New Roman" w:hAnsi="Times New Roman"/>
          <w:sz w:val="22"/>
          <w:szCs w:val="22"/>
        </w:rPr>
        <w:t xml:space="preserve"> Review</w:t>
      </w:r>
      <w:r w:rsidRPr="00F772E6">
        <w:rPr>
          <w:rFonts w:ascii="Times New Roman" w:hAnsi="Times New Roman"/>
          <w:sz w:val="22"/>
          <w:szCs w:val="22"/>
        </w:rPr>
        <w:t xml:space="preserve">.  Administrative support includes </w:t>
      </w:r>
      <w:r w:rsidR="00A923D2" w:rsidRPr="00F772E6">
        <w:rPr>
          <w:rFonts w:ascii="Times New Roman" w:hAnsi="Times New Roman"/>
          <w:sz w:val="22"/>
          <w:szCs w:val="22"/>
        </w:rPr>
        <w:t>s</w:t>
      </w:r>
      <w:r w:rsidRPr="00F772E6">
        <w:rPr>
          <w:rFonts w:ascii="Times New Roman" w:hAnsi="Times New Roman"/>
          <w:sz w:val="22"/>
          <w:szCs w:val="22"/>
        </w:rPr>
        <w:t xml:space="preserve">alary and fringe benefits for the USC </w:t>
      </w:r>
      <w:r w:rsidR="00A923D2" w:rsidRPr="00F772E6">
        <w:rPr>
          <w:rFonts w:ascii="Times New Roman" w:hAnsi="Times New Roman"/>
          <w:sz w:val="22"/>
          <w:szCs w:val="22"/>
        </w:rPr>
        <w:t>staff</w:t>
      </w:r>
      <w:r w:rsidRPr="00F772E6">
        <w:rPr>
          <w:rFonts w:ascii="Times New Roman" w:hAnsi="Times New Roman"/>
          <w:sz w:val="22"/>
          <w:szCs w:val="22"/>
        </w:rPr>
        <w:t xml:space="preserve">, </w:t>
      </w:r>
      <w:proofErr w:type="gramStart"/>
      <w:r w:rsidRPr="00F772E6">
        <w:rPr>
          <w:rFonts w:ascii="Times New Roman" w:hAnsi="Times New Roman"/>
          <w:sz w:val="22"/>
          <w:szCs w:val="22"/>
        </w:rPr>
        <w:t>work study</w:t>
      </w:r>
      <w:proofErr w:type="gramEnd"/>
      <w:r w:rsidRPr="00F772E6">
        <w:rPr>
          <w:rFonts w:ascii="Times New Roman" w:hAnsi="Times New Roman"/>
          <w:sz w:val="22"/>
          <w:szCs w:val="22"/>
        </w:rPr>
        <w:t xml:space="preserve"> students, travel and other operating costs.</w:t>
      </w:r>
      <w:r w:rsidR="00A923D2" w:rsidRPr="00F772E6">
        <w:rPr>
          <w:rFonts w:ascii="Times New Roman" w:hAnsi="Times New Roman"/>
          <w:sz w:val="22"/>
          <w:szCs w:val="22"/>
        </w:rPr>
        <w:t xml:space="preserve">  Education and diversity and data management staff are included in their respective categories.</w:t>
      </w:r>
    </w:p>
    <w:p w14:paraId="4D85C084" w14:textId="6F161ADE" w:rsidR="00B80BFB" w:rsidRPr="00F772E6" w:rsidRDefault="00471CA4" w:rsidP="00F772E6">
      <w:pPr>
        <w:pStyle w:val="NormalWeb"/>
        <w:spacing w:before="0" w:beforeAutospacing="0" w:after="0" w:afterAutospacing="0"/>
        <w:rPr>
          <w:rFonts w:ascii="Times New Roman" w:hAnsi="Times New Roman"/>
          <w:sz w:val="22"/>
          <w:szCs w:val="22"/>
        </w:rPr>
      </w:pPr>
      <w:r>
        <w:rPr>
          <w:rFonts w:ascii="Times New Roman" w:hAnsi="Times New Roman"/>
          <w:noProof/>
          <w:sz w:val="22"/>
          <w:szCs w:val="22"/>
        </w:rPr>
        <w:lastRenderedPageBreak/>
        <w:drawing>
          <wp:inline distT="0" distB="0" distL="0" distR="0" wp14:anchorId="5373FCD7" wp14:editId="3B24B405">
            <wp:extent cx="5750560" cy="3799840"/>
            <wp:effectExtent l="0" t="0" r="0" b="10160"/>
            <wp:docPr id="4" name="Picture 4" descr="Macintosh HD:Users:Rosalynn:Desktop: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ynn:Desktop:current.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50560" cy="3799840"/>
                    </a:xfrm>
                    <a:prstGeom prst="rect">
                      <a:avLst/>
                    </a:prstGeom>
                    <a:noFill/>
                    <a:ln>
                      <a:noFill/>
                    </a:ln>
                  </pic:spPr>
                </pic:pic>
              </a:graphicData>
            </a:graphic>
          </wp:inline>
        </w:drawing>
      </w:r>
    </w:p>
    <w:p w14:paraId="4F1A5920" w14:textId="77777777" w:rsidR="007047C1" w:rsidRPr="00F772E6" w:rsidRDefault="00F772E6" w:rsidP="007047C1">
      <w:pPr>
        <w:pStyle w:val="NormalWeb"/>
        <w:spacing w:before="0" w:beforeAutospacing="0" w:after="0" w:afterAutospacing="0"/>
        <w:ind w:firstLine="720"/>
        <w:rPr>
          <w:rFonts w:ascii="Times New Roman" w:hAnsi="Times New Roman"/>
          <w:sz w:val="22"/>
          <w:szCs w:val="22"/>
        </w:rPr>
      </w:pPr>
      <w:r w:rsidRPr="00F772E6">
        <w:rPr>
          <w:rFonts w:ascii="Times New Roman" w:hAnsi="Times New Roman"/>
          <w:sz w:val="22"/>
          <w:szCs w:val="22"/>
        </w:rPr>
        <w:t xml:space="preserve">To date, we have spent 92% of the total award of $4,999,341 for the current award year.  These expenditures of $4,602,908 consist of expenses posted, liens/obligations (e.g., subcontracts), and known pending expenses (e.g., USC salaries) in the USC ledger as of 11/30/14.  </w:t>
      </w:r>
      <w:r w:rsidR="007047C1" w:rsidRPr="00F772E6">
        <w:rPr>
          <w:rFonts w:ascii="Times New Roman" w:hAnsi="Times New Roman"/>
          <w:sz w:val="22"/>
          <w:szCs w:val="22"/>
        </w:rPr>
        <w:t>The bulk of the remaining funds will support operating costs (e.g., the upcoming Site Visit) and the next round of grants to be reviewed in early 2015.</w:t>
      </w:r>
    </w:p>
    <w:p w14:paraId="3A0CB43D" w14:textId="371D63A2" w:rsidR="007047C1" w:rsidRDefault="008B1514" w:rsidP="00C56F88">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The discrepancy between what has been expensed (and reported to NSF by USC Sponsored Projects Accounting)</w:t>
      </w:r>
      <w:r w:rsidR="007047C1">
        <w:rPr>
          <w:rFonts w:ascii="Times New Roman" w:hAnsi="Times New Roman"/>
          <w:sz w:val="22"/>
          <w:szCs w:val="22"/>
        </w:rPr>
        <w:t xml:space="preserve"> and what is reported in </w:t>
      </w:r>
      <w:hyperlink r:id="rId87" w:history="1">
        <w:r w:rsidR="007047C1" w:rsidRPr="00573BF7">
          <w:rPr>
            <w:rStyle w:val="Hyperlink"/>
            <w:rFonts w:ascii="Times New Roman" w:hAnsi="Times New Roman"/>
            <w:sz w:val="22"/>
            <w:szCs w:val="22"/>
          </w:rPr>
          <w:t>Appendix J</w:t>
        </w:r>
      </w:hyperlink>
      <w:r w:rsidR="007047C1">
        <w:rPr>
          <w:rFonts w:ascii="Times New Roman" w:hAnsi="Times New Roman"/>
          <w:sz w:val="22"/>
          <w:szCs w:val="22"/>
        </w:rPr>
        <w:t xml:space="preserve"> is the inclusion of our committed expenses.  </w:t>
      </w:r>
      <w:r w:rsidR="00471CA4" w:rsidRPr="00ED06BF">
        <w:rPr>
          <w:rFonts w:ascii="Times New Roman" w:hAnsi="Times New Roman"/>
          <w:sz w:val="22"/>
          <w:szCs w:val="22"/>
        </w:rPr>
        <w:t>For example, a large portion of our budget is in our small research grants and fellowships which are awarded as 1-2 year subcontracts</w:t>
      </w:r>
      <w:r w:rsidR="00471CA4">
        <w:rPr>
          <w:rFonts w:ascii="Times New Roman" w:hAnsi="Times New Roman"/>
          <w:sz w:val="22"/>
          <w:szCs w:val="22"/>
        </w:rPr>
        <w:t xml:space="preserve"> or satellite accounts</w:t>
      </w:r>
      <w:r w:rsidR="00471CA4" w:rsidRPr="00ED06BF">
        <w:rPr>
          <w:rFonts w:ascii="Times New Roman" w:hAnsi="Times New Roman"/>
          <w:sz w:val="22"/>
          <w:szCs w:val="22"/>
        </w:rPr>
        <w:t xml:space="preserve">, and we report as committed expenses of ~$50K per award.  However, the expenses reported by USC's SPA only include the individual invoices paid by USC which are incrementally billed/paid up to the entire award of ~$50K over the 1-2 year award period.  What we report </w:t>
      </w:r>
      <w:r w:rsidR="00C56F88">
        <w:rPr>
          <w:rFonts w:ascii="Times New Roman" w:hAnsi="Times New Roman"/>
          <w:sz w:val="22"/>
          <w:szCs w:val="22"/>
        </w:rPr>
        <w:t>above</w:t>
      </w:r>
      <w:r w:rsidR="00471CA4" w:rsidRPr="00ED06BF">
        <w:rPr>
          <w:rFonts w:ascii="Times New Roman" w:hAnsi="Times New Roman"/>
          <w:sz w:val="22"/>
          <w:szCs w:val="22"/>
        </w:rPr>
        <w:t xml:space="preserve"> carefully accounts for these types of commitments that may not be completely billed and paid for some period of time.  This amount has increased each year because we continue to award grants and fellowships and have only begun to start closing the initial awards out with final invoicing at the same rate.</w:t>
      </w:r>
      <w:r w:rsidR="007047C1">
        <w:rPr>
          <w:rFonts w:ascii="Times New Roman" w:hAnsi="Times New Roman"/>
          <w:sz w:val="22"/>
          <w:szCs w:val="22"/>
        </w:rPr>
        <w:t xml:space="preserve">  See </w:t>
      </w:r>
      <w:hyperlink r:id="rId88" w:history="1">
        <w:r w:rsidR="007047C1" w:rsidRPr="00573BF7">
          <w:rPr>
            <w:rStyle w:val="Hyperlink"/>
            <w:rFonts w:ascii="Times New Roman" w:hAnsi="Times New Roman"/>
            <w:sz w:val="22"/>
            <w:szCs w:val="22"/>
          </w:rPr>
          <w:t>Appendix K</w:t>
        </w:r>
      </w:hyperlink>
      <w:r w:rsidR="00471CA4">
        <w:rPr>
          <w:rFonts w:ascii="Times New Roman" w:hAnsi="Times New Roman"/>
          <w:sz w:val="22"/>
          <w:szCs w:val="22"/>
        </w:rPr>
        <w:t xml:space="preserve"> for a statement of our accounts in the </w:t>
      </w:r>
      <w:r w:rsidR="00C56F88">
        <w:rPr>
          <w:rFonts w:ascii="Times New Roman" w:hAnsi="Times New Roman"/>
          <w:sz w:val="22"/>
          <w:szCs w:val="22"/>
        </w:rPr>
        <w:t>USC Financial Accounting System.</w:t>
      </w:r>
    </w:p>
    <w:p w14:paraId="2BCC0D9E" w14:textId="77777777" w:rsidR="00B80BFB" w:rsidRPr="00904A2A" w:rsidRDefault="00B80BFB" w:rsidP="00B80BFB">
      <w:pPr>
        <w:pStyle w:val="Heading1"/>
        <w:rPr>
          <w:rFonts w:ascii="Times New Roman" w:hAnsi="Times New Roman" w:cs="Times New Roman"/>
          <w:sz w:val="22"/>
          <w:szCs w:val="22"/>
        </w:rPr>
      </w:pPr>
    </w:p>
    <w:p w14:paraId="4E332770" w14:textId="77777777" w:rsidR="00B80BFB" w:rsidRPr="00904A2A" w:rsidRDefault="00B80BFB" w:rsidP="00B80BFB">
      <w:pPr>
        <w:pStyle w:val="Heading1"/>
        <w:rPr>
          <w:rFonts w:ascii="Times New Roman" w:hAnsi="Times New Roman" w:cs="Times New Roman"/>
          <w:sz w:val="22"/>
          <w:szCs w:val="22"/>
        </w:rPr>
      </w:pPr>
    </w:p>
    <w:p w14:paraId="1B7CC0A4" w14:textId="77777777"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2. Requested Award Year</w:t>
      </w:r>
    </w:p>
    <w:p w14:paraId="632DD45C" w14:textId="77777777" w:rsidR="00B80BFB" w:rsidRDefault="00B80BFB" w:rsidP="00E84CF8">
      <w:pPr>
        <w:pStyle w:val="NormalWeb"/>
        <w:spacing w:before="0" w:beforeAutospacing="0" w:after="0" w:afterAutospacing="0"/>
        <w:rPr>
          <w:rFonts w:ascii="Times New Roman" w:hAnsi="Times New Roman"/>
          <w:b/>
          <w:color w:val="0000FF"/>
          <w:sz w:val="22"/>
          <w:szCs w:val="22"/>
        </w:rPr>
      </w:pPr>
    </w:p>
    <w:p w14:paraId="7038B771" w14:textId="1FF1E4A2" w:rsidR="00B80BFB" w:rsidRPr="00ED3E9E" w:rsidRDefault="002C616A" w:rsidP="00B80BFB">
      <w:pPr>
        <w:pStyle w:val="NormalWeb"/>
        <w:spacing w:before="0" w:beforeAutospacing="0" w:after="0" w:afterAutospacing="0"/>
        <w:ind w:firstLine="720"/>
        <w:rPr>
          <w:rFonts w:ascii="Times New Roman" w:hAnsi="Times New Roman"/>
          <w:sz w:val="22"/>
          <w:szCs w:val="22"/>
        </w:rPr>
      </w:pPr>
      <w:r w:rsidRPr="00ED3E9E">
        <w:rPr>
          <w:rFonts w:ascii="Times New Roman" w:hAnsi="Times New Roman"/>
          <w:sz w:val="22"/>
          <w:szCs w:val="22"/>
        </w:rPr>
        <w:t>In the next award period (4/1/15</w:t>
      </w:r>
      <w:r w:rsidR="00B80BFB" w:rsidRPr="00ED3E9E">
        <w:rPr>
          <w:rFonts w:ascii="Times New Roman" w:hAnsi="Times New Roman"/>
          <w:sz w:val="22"/>
          <w:szCs w:val="22"/>
        </w:rPr>
        <w:t xml:space="preserve"> – </w:t>
      </w:r>
      <w:r w:rsidRPr="00ED3E9E">
        <w:rPr>
          <w:rFonts w:ascii="Times New Roman" w:hAnsi="Times New Roman"/>
          <w:sz w:val="22"/>
          <w:szCs w:val="22"/>
        </w:rPr>
        <w:t>9</w:t>
      </w:r>
      <w:r w:rsidR="00B80BFB" w:rsidRPr="00ED3E9E">
        <w:rPr>
          <w:rFonts w:ascii="Times New Roman" w:hAnsi="Times New Roman"/>
          <w:sz w:val="22"/>
          <w:szCs w:val="22"/>
        </w:rPr>
        <w:t>/3</w:t>
      </w:r>
      <w:r w:rsidRPr="00ED3E9E">
        <w:rPr>
          <w:rFonts w:ascii="Times New Roman" w:hAnsi="Times New Roman"/>
          <w:sz w:val="22"/>
          <w:szCs w:val="22"/>
        </w:rPr>
        <w:t>0</w:t>
      </w:r>
      <w:r w:rsidR="00B80BFB" w:rsidRPr="00ED3E9E">
        <w:rPr>
          <w:rFonts w:ascii="Times New Roman" w:hAnsi="Times New Roman"/>
          <w:sz w:val="22"/>
          <w:szCs w:val="22"/>
        </w:rPr>
        <w:t xml:space="preserve">/15), we will </w:t>
      </w:r>
      <w:r w:rsidR="00E84CF8">
        <w:rPr>
          <w:rFonts w:ascii="Times New Roman" w:hAnsi="Times New Roman"/>
          <w:sz w:val="22"/>
          <w:szCs w:val="22"/>
        </w:rPr>
        <w:t xml:space="preserve">continue to support the </w:t>
      </w:r>
      <w:proofErr w:type="spellStart"/>
      <w:r w:rsidR="00E84CF8">
        <w:rPr>
          <w:rFonts w:ascii="Times New Roman" w:hAnsi="Times New Roman"/>
          <w:sz w:val="22"/>
          <w:szCs w:val="22"/>
        </w:rPr>
        <w:t>ExCom</w:t>
      </w:r>
      <w:proofErr w:type="spellEnd"/>
      <w:r w:rsidR="00E84CF8">
        <w:rPr>
          <w:rFonts w:ascii="Times New Roman" w:hAnsi="Times New Roman"/>
          <w:sz w:val="22"/>
          <w:szCs w:val="22"/>
        </w:rPr>
        <w:t xml:space="preserve"> and Co-PI research groups, central administration at USC, data management, meetings and activities, education and diversity programs and grants and fellowships</w:t>
      </w:r>
      <w:r w:rsidR="00B80BFB" w:rsidRPr="00ED3E9E">
        <w:rPr>
          <w:rFonts w:ascii="Times New Roman" w:hAnsi="Times New Roman"/>
          <w:sz w:val="22"/>
          <w:szCs w:val="22"/>
        </w:rPr>
        <w:t xml:space="preserve"> (see figure below and </w:t>
      </w:r>
      <w:hyperlink r:id="rId89" w:history="1">
        <w:r w:rsidR="00B80BFB" w:rsidRPr="00573BF7">
          <w:rPr>
            <w:rStyle w:val="Hyperlink"/>
            <w:rFonts w:ascii="Times New Roman" w:hAnsi="Times New Roman"/>
            <w:sz w:val="22"/>
            <w:szCs w:val="22"/>
          </w:rPr>
          <w:t xml:space="preserve">Appendix </w:t>
        </w:r>
        <w:r w:rsidR="00ED3E9E" w:rsidRPr="00573BF7">
          <w:rPr>
            <w:rStyle w:val="Hyperlink"/>
            <w:rFonts w:ascii="Times New Roman" w:hAnsi="Times New Roman"/>
            <w:sz w:val="22"/>
            <w:szCs w:val="22"/>
          </w:rPr>
          <w:t>L</w:t>
        </w:r>
      </w:hyperlink>
      <w:r w:rsidR="00B80BFB" w:rsidRPr="00ED3E9E">
        <w:rPr>
          <w:rFonts w:ascii="Times New Roman" w:hAnsi="Times New Roman"/>
          <w:sz w:val="22"/>
          <w:szCs w:val="22"/>
        </w:rPr>
        <w:t xml:space="preserve">).  </w:t>
      </w:r>
      <w:r w:rsidR="00E84CF8">
        <w:rPr>
          <w:rFonts w:ascii="Times New Roman" w:hAnsi="Times New Roman"/>
          <w:sz w:val="22"/>
          <w:szCs w:val="22"/>
        </w:rPr>
        <w:t>We will begin to decrease support to our community “seed” small grants and fellowships, and increase support to our education and diversity programs as the</w:t>
      </w:r>
      <w:r w:rsidR="00B80BFB" w:rsidRPr="00ED3E9E">
        <w:rPr>
          <w:rFonts w:ascii="Times New Roman" w:hAnsi="Times New Roman"/>
          <w:sz w:val="22"/>
          <w:szCs w:val="22"/>
        </w:rPr>
        <w:t xml:space="preserve"> STC nears the end of its </w:t>
      </w:r>
      <w:proofErr w:type="gramStart"/>
      <w:r w:rsidR="00B80BFB" w:rsidRPr="00ED3E9E">
        <w:rPr>
          <w:rFonts w:ascii="Times New Roman" w:hAnsi="Times New Roman"/>
          <w:sz w:val="22"/>
          <w:szCs w:val="22"/>
        </w:rPr>
        <w:t>5 year</w:t>
      </w:r>
      <w:proofErr w:type="gramEnd"/>
      <w:r w:rsidR="00B80BFB" w:rsidRPr="00ED3E9E">
        <w:rPr>
          <w:rFonts w:ascii="Times New Roman" w:hAnsi="Times New Roman"/>
          <w:sz w:val="22"/>
          <w:szCs w:val="22"/>
        </w:rPr>
        <w:t xml:space="preserve"> award.  </w:t>
      </w:r>
    </w:p>
    <w:p w14:paraId="4AE26B14" w14:textId="77777777" w:rsidR="00B80BFB" w:rsidRPr="00446F46" w:rsidRDefault="00B80BFB" w:rsidP="00B80BFB">
      <w:pPr>
        <w:rPr>
          <w:rFonts w:ascii="Times New Roman" w:eastAsia="Times New Roman" w:hAnsi="Times New Roman" w:cs="Times New Roman"/>
          <w:color w:val="0000FF"/>
          <w:sz w:val="22"/>
          <w:szCs w:val="22"/>
        </w:rPr>
      </w:pPr>
    </w:p>
    <w:p w14:paraId="6B32B003" w14:textId="30DD1DD7" w:rsidR="00B80BFB" w:rsidRPr="00904A2A" w:rsidRDefault="00B80BFB" w:rsidP="00B80BFB">
      <w:pPr>
        <w:pStyle w:val="Heading1"/>
        <w:rPr>
          <w:rFonts w:ascii="Times New Roman" w:hAnsi="Times New Roman" w:cs="Times New Roman"/>
          <w:sz w:val="22"/>
          <w:szCs w:val="22"/>
        </w:rPr>
      </w:pPr>
    </w:p>
    <w:p w14:paraId="12974373" w14:textId="3EE04D28" w:rsidR="00B80BFB" w:rsidRPr="00904A2A" w:rsidRDefault="00E84CF8" w:rsidP="00B80BFB">
      <w:pPr>
        <w:pStyle w:val="Heading1"/>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7EE165CD" wp14:editId="69755C0E">
            <wp:extent cx="5435600" cy="3982720"/>
            <wp:effectExtent l="0" t="0" r="0" b="5080"/>
            <wp:docPr id="8" name="Picture 8" descr="Macintosh HD:Users:Rosalynn:Dropbox:C-DEBI ADMIN:NSF REPORTING:Year 5:report:R working:budget:reque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salynn:Dropbox:C-DEBI ADMIN:NSF REPORTING:Year 5:report:R working:budget:requested.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35600" cy="3982720"/>
                    </a:xfrm>
                    <a:prstGeom prst="rect">
                      <a:avLst/>
                    </a:prstGeom>
                    <a:noFill/>
                    <a:ln>
                      <a:noFill/>
                    </a:ln>
                  </pic:spPr>
                </pic:pic>
              </a:graphicData>
            </a:graphic>
          </wp:inline>
        </w:drawing>
      </w:r>
    </w:p>
    <w:p w14:paraId="50035D08" w14:textId="77777777" w:rsidR="00B80BFB" w:rsidRPr="00904A2A" w:rsidRDefault="00B80BFB" w:rsidP="00B80BF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3. Center Support from All Sources</w:t>
      </w:r>
    </w:p>
    <w:p w14:paraId="2C14D5F9" w14:textId="77777777" w:rsidR="00B80BFB" w:rsidRPr="00904A2A" w:rsidRDefault="00B80BFB" w:rsidP="00B80BFB">
      <w:pPr>
        <w:pStyle w:val="NormalWeb"/>
        <w:spacing w:before="0" w:beforeAutospacing="0" w:after="0" w:afterAutospacing="0"/>
        <w:rPr>
          <w:rFonts w:ascii="Times New Roman" w:hAnsi="Times New Roman"/>
          <w:sz w:val="22"/>
          <w:szCs w:val="22"/>
        </w:rPr>
      </w:pPr>
    </w:p>
    <w:p w14:paraId="23E490F1" w14:textId="34A29E06" w:rsidR="00B80BFB" w:rsidRPr="00774889" w:rsidRDefault="00B80BFB" w:rsidP="00B80BFB">
      <w:pPr>
        <w:pStyle w:val="NormalWeb"/>
        <w:spacing w:before="0" w:beforeAutospacing="0" w:after="0" w:afterAutospacing="0"/>
        <w:ind w:firstLine="720"/>
        <w:rPr>
          <w:rFonts w:ascii="Times New Roman" w:eastAsia="Times New Roman" w:hAnsi="Times New Roman"/>
          <w:sz w:val="22"/>
          <w:szCs w:val="22"/>
        </w:rPr>
      </w:pPr>
      <w:r w:rsidRPr="00774889">
        <w:rPr>
          <w:rFonts w:ascii="Times New Roman" w:hAnsi="Times New Roman"/>
          <w:sz w:val="22"/>
          <w:szCs w:val="22"/>
        </w:rPr>
        <w:t xml:space="preserve">In addition to NSF core funds, the center receives $366,825 annually directly from USC in the form of institutional returns on indirect costs (see table below).  In both the current award year and the requested award year, the USC Institutional Support funded </w:t>
      </w:r>
      <w:r w:rsidRPr="002A4689">
        <w:rPr>
          <w:rFonts w:ascii="Times New Roman" w:eastAsia="Times New Roman" w:hAnsi="Times New Roman"/>
          <w:sz w:val="22"/>
          <w:szCs w:val="22"/>
        </w:rPr>
        <w:t xml:space="preserve">additional research in Director Jan </w:t>
      </w:r>
      <w:proofErr w:type="spellStart"/>
      <w:r w:rsidRPr="002A4689">
        <w:rPr>
          <w:rFonts w:ascii="Times New Roman" w:eastAsia="Times New Roman" w:hAnsi="Times New Roman"/>
          <w:sz w:val="22"/>
          <w:szCs w:val="22"/>
        </w:rPr>
        <w:t>Amend’s</w:t>
      </w:r>
      <w:proofErr w:type="spellEnd"/>
      <w:r w:rsidRPr="002A4689">
        <w:rPr>
          <w:rFonts w:ascii="Times New Roman" w:eastAsia="Times New Roman" w:hAnsi="Times New Roman"/>
          <w:sz w:val="22"/>
          <w:szCs w:val="22"/>
        </w:rPr>
        <w:t xml:space="preserve"> research group, GEM Summer Course instructors (an additio</w:t>
      </w:r>
      <w:r w:rsidRPr="00774889">
        <w:rPr>
          <w:rFonts w:ascii="Times New Roman" w:eastAsia="Times New Roman" w:hAnsi="Times New Roman"/>
          <w:sz w:val="22"/>
          <w:szCs w:val="22"/>
        </w:rPr>
        <w:t>nal 0.5 month of summer salary each), and additional C-DEBI community meetings and activities.  Remaining funds are used at the Director’s discretion to support important Center projects and to position C-DEBI closer to renewal success.</w:t>
      </w:r>
      <w:r>
        <w:rPr>
          <w:rFonts w:ascii="Times New Roman" w:eastAsia="Times New Roman" w:hAnsi="Times New Roman"/>
          <w:sz w:val="22"/>
          <w:szCs w:val="22"/>
        </w:rPr>
        <w:t xml:space="preserve">  </w:t>
      </w:r>
      <w:r w:rsidRPr="002A4689">
        <w:rPr>
          <w:rFonts w:ascii="Times New Roman" w:eastAsia="Times New Roman" w:hAnsi="Times New Roman"/>
          <w:sz w:val="22"/>
          <w:szCs w:val="22"/>
        </w:rPr>
        <w:t xml:space="preserve">See details of non-monetary institutional commitment in </w:t>
      </w:r>
      <w:hyperlink r:id="rId91" w:history="1">
        <w:r w:rsidRPr="00573BF7">
          <w:rPr>
            <w:rStyle w:val="Hyperlink"/>
            <w:rFonts w:ascii="Times New Roman" w:eastAsia="Times New Roman" w:hAnsi="Times New Roman"/>
            <w:sz w:val="22"/>
            <w:szCs w:val="22"/>
          </w:rPr>
          <w:t xml:space="preserve">Appendix </w:t>
        </w:r>
        <w:r w:rsidR="002E36C2" w:rsidRPr="00573BF7">
          <w:rPr>
            <w:rStyle w:val="Hyperlink"/>
            <w:rFonts w:ascii="Times New Roman" w:eastAsia="Times New Roman" w:hAnsi="Times New Roman"/>
            <w:sz w:val="22"/>
            <w:szCs w:val="22"/>
          </w:rPr>
          <w:t>M</w:t>
        </w:r>
      </w:hyperlink>
      <w:r w:rsidRPr="002A4689">
        <w:rPr>
          <w:rFonts w:ascii="Times New Roman" w:eastAsia="Times New Roman" w:hAnsi="Times New Roman"/>
          <w:sz w:val="22"/>
          <w:szCs w:val="22"/>
        </w:rPr>
        <w:t>.</w:t>
      </w:r>
    </w:p>
    <w:p w14:paraId="12992EBE" w14:textId="77777777" w:rsidR="00B80BFB" w:rsidRPr="00904A2A" w:rsidRDefault="00B80BFB" w:rsidP="00B80BFB">
      <w:pPr>
        <w:rPr>
          <w:rFonts w:ascii="Times New Roman" w:eastAsia="Times New Roman" w:hAnsi="Times New Roman" w:cs="Times New Roman"/>
          <w:sz w:val="22"/>
          <w:szCs w:val="22"/>
        </w:rPr>
      </w:pPr>
    </w:p>
    <w:tbl>
      <w:tblPr>
        <w:tblStyle w:val="TableGrid"/>
        <w:tblW w:w="9360" w:type="dxa"/>
        <w:tblInd w:w="108" w:type="dxa"/>
        <w:tblLook w:val="04A0" w:firstRow="1" w:lastRow="0" w:firstColumn="1" w:lastColumn="0" w:noHBand="0" w:noVBand="1"/>
      </w:tblPr>
      <w:tblGrid>
        <w:gridCol w:w="3113"/>
        <w:gridCol w:w="3123"/>
        <w:gridCol w:w="3124"/>
      </w:tblGrid>
      <w:tr w:rsidR="00B80BFB" w:rsidRPr="00904A2A" w14:paraId="74FC0AF0" w14:textId="77777777" w:rsidTr="00B80BFB">
        <w:tc>
          <w:tcPr>
            <w:tcW w:w="2873"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19A2E38D" w14:textId="77777777" w:rsidR="00B80BFB" w:rsidRPr="00904A2A" w:rsidRDefault="00B80BFB" w:rsidP="00B80BFB">
            <w:pPr>
              <w:ind w:right="-288"/>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Center Support</w:t>
            </w:r>
          </w:p>
        </w:tc>
        <w:tc>
          <w:tcPr>
            <w:tcW w:w="2883" w:type="dxa"/>
            <w:tcBorders>
              <w:top w:val="single" w:sz="6" w:space="0" w:color="000000"/>
              <w:left w:val="single" w:sz="6" w:space="0" w:color="000000"/>
              <w:bottom w:val="single" w:sz="6" w:space="0" w:color="000000"/>
              <w:right w:val="single" w:sz="6" w:space="0" w:color="000000"/>
            </w:tcBorders>
            <w:shd w:val="clear" w:color="auto" w:fill="A4C2F4"/>
            <w:tcMar>
              <w:top w:w="72" w:type="dxa"/>
              <w:bottom w:w="72" w:type="dxa"/>
            </w:tcMar>
          </w:tcPr>
          <w:p w14:paraId="1900585D" w14:textId="77777777" w:rsidR="00B80BFB" w:rsidRPr="00904A2A" w:rsidRDefault="00B80BFB" w:rsidP="00B80BFB">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Current Award Year</w:t>
            </w:r>
          </w:p>
        </w:tc>
        <w:tc>
          <w:tcPr>
            <w:tcW w:w="2884"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3D4AADD8" w14:textId="77777777" w:rsidR="00B80BFB" w:rsidRPr="00904A2A" w:rsidRDefault="00B80BFB" w:rsidP="00B80BFB">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Requested Award Year</w:t>
            </w:r>
          </w:p>
        </w:tc>
      </w:tr>
      <w:tr w:rsidR="00B80BFB" w:rsidRPr="00904A2A" w14:paraId="015420B9" w14:textId="77777777" w:rsidTr="00B80BFB">
        <w:tc>
          <w:tcPr>
            <w:tcW w:w="2873" w:type="dxa"/>
            <w:tcBorders>
              <w:top w:val="single" w:sz="6" w:space="0" w:color="000000"/>
            </w:tcBorders>
            <w:tcMar>
              <w:top w:w="72" w:type="dxa"/>
              <w:left w:w="101" w:type="dxa"/>
              <w:bottom w:w="72" w:type="dxa"/>
              <w:right w:w="101" w:type="dxa"/>
            </w:tcMar>
          </w:tcPr>
          <w:p w14:paraId="043C805E" w14:textId="77777777" w:rsidR="00B80BFB" w:rsidRPr="00904A2A" w:rsidRDefault="00B80BFB" w:rsidP="00B80BFB">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NSF-STC Core Funds</w:t>
            </w:r>
          </w:p>
        </w:tc>
        <w:tc>
          <w:tcPr>
            <w:tcW w:w="2883" w:type="dxa"/>
            <w:tcBorders>
              <w:top w:val="single" w:sz="6" w:space="0" w:color="000000"/>
            </w:tcBorders>
            <w:tcMar>
              <w:top w:w="72" w:type="dxa"/>
              <w:bottom w:w="72" w:type="dxa"/>
            </w:tcMar>
          </w:tcPr>
          <w:p w14:paraId="20154E46"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$4,999,341</w:t>
            </w:r>
          </w:p>
        </w:tc>
        <w:tc>
          <w:tcPr>
            <w:tcW w:w="2884" w:type="dxa"/>
            <w:tcBorders>
              <w:top w:val="single" w:sz="6" w:space="0" w:color="000000"/>
            </w:tcBorders>
            <w:tcMar>
              <w:top w:w="72" w:type="dxa"/>
              <w:left w:w="101" w:type="dxa"/>
              <w:bottom w:w="72" w:type="dxa"/>
              <w:right w:w="101" w:type="dxa"/>
            </w:tcMar>
          </w:tcPr>
          <w:p w14:paraId="6C6888C7" w14:textId="77777777" w:rsidR="00B80BFB" w:rsidRPr="008C2A30" w:rsidRDefault="00B80BFB" w:rsidP="00B80BFB">
            <w:pPr>
              <w:jc w:val="center"/>
              <w:rPr>
                <w:rFonts w:ascii="Times New Roman" w:eastAsia="Times New Roman" w:hAnsi="Times New Roman" w:cs="Times New Roman"/>
                <w:sz w:val="22"/>
                <w:szCs w:val="22"/>
              </w:rPr>
            </w:pPr>
            <w:r w:rsidRPr="008C2A30">
              <w:rPr>
                <w:rFonts w:ascii="Times New Roman" w:eastAsia="Times New Roman" w:hAnsi="Times New Roman" w:cs="Times New Roman"/>
                <w:sz w:val="22"/>
                <w:szCs w:val="22"/>
              </w:rPr>
              <w:t>$2,499,762</w:t>
            </w:r>
          </w:p>
        </w:tc>
      </w:tr>
      <w:tr w:rsidR="00B80BFB" w:rsidRPr="00904A2A" w14:paraId="2DE54ECD" w14:textId="77777777" w:rsidTr="00B80BFB">
        <w:tc>
          <w:tcPr>
            <w:tcW w:w="2873" w:type="dxa"/>
            <w:tcMar>
              <w:top w:w="72" w:type="dxa"/>
              <w:left w:w="101" w:type="dxa"/>
              <w:bottom w:w="72" w:type="dxa"/>
              <w:right w:w="101" w:type="dxa"/>
            </w:tcMar>
          </w:tcPr>
          <w:p w14:paraId="13781860" w14:textId="77777777" w:rsidR="00B80BFB" w:rsidRPr="00904A2A" w:rsidRDefault="00B80BFB" w:rsidP="00B80BFB">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USC </w:t>
            </w:r>
            <w:r>
              <w:rPr>
                <w:rFonts w:ascii="Times New Roman" w:eastAsia="Times New Roman" w:hAnsi="Times New Roman" w:cs="Times New Roman"/>
                <w:sz w:val="22"/>
                <w:szCs w:val="22"/>
              </w:rPr>
              <w:t>Institutional Support</w:t>
            </w:r>
          </w:p>
        </w:tc>
        <w:tc>
          <w:tcPr>
            <w:tcW w:w="2883" w:type="dxa"/>
            <w:tcMar>
              <w:top w:w="72" w:type="dxa"/>
              <w:bottom w:w="72" w:type="dxa"/>
            </w:tcMar>
          </w:tcPr>
          <w:p w14:paraId="014BD314" w14:textId="77777777" w:rsidR="00B80BFB" w:rsidRPr="00904A2A" w:rsidRDefault="00B80BFB" w:rsidP="00B80BFB">
            <w:pPr>
              <w:jc w:val="cente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$366,825</w:t>
            </w:r>
          </w:p>
        </w:tc>
        <w:tc>
          <w:tcPr>
            <w:tcW w:w="2884" w:type="dxa"/>
            <w:tcMar>
              <w:top w:w="72" w:type="dxa"/>
              <w:left w:w="101" w:type="dxa"/>
              <w:bottom w:w="72" w:type="dxa"/>
              <w:right w:w="101" w:type="dxa"/>
            </w:tcMar>
          </w:tcPr>
          <w:p w14:paraId="54ED47B8" w14:textId="77777777" w:rsidR="00B80BFB" w:rsidRPr="008C2A30" w:rsidRDefault="00B80BFB" w:rsidP="00B80BFB">
            <w:pPr>
              <w:jc w:val="center"/>
              <w:rPr>
                <w:rFonts w:ascii="Times New Roman" w:eastAsia="Times New Roman" w:hAnsi="Times New Roman" w:cs="Times New Roman"/>
                <w:sz w:val="22"/>
                <w:szCs w:val="22"/>
              </w:rPr>
            </w:pPr>
            <w:r w:rsidRPr="008C2A30">
              <w:rPr>
                <w:rFonts w:ascii="Times New Roman" w:eastAsia="Times New Roman" w:hAnsi="Times New Roman" w:cs="Times New Roman"/>
                <w:sz w:val="22"/>
                <w:szCs w:val="22"/>
              </w:rPr>
              <w:t>$183,413</w:t>
            </w:r>
          </w:p>
        </w:tc>
      </w:tr>
      <w:tr w:rsidR="00B80BFB" w:rsidRPr="00904A2A" w14:paraId="3E53CE07" w14:textId="77777777" w:rsidTr="00B80BFB">
        <w:trPr>
          <w:trHeight w:val="63"/>
        </w:trPr>
        <w:tc>
          <w:tcPr>
            <w:tcW w:w="2873" w:type="dxa"/>
            <w:tcMar>
              <w:top w:w="72" w:type="dxa"/>
              <w:left w:w="101" w:type="dxa"/>
              <w:bottom w:w="72" w:type="dxa"/>
              <w:right w:w="101" w:type="dxa"/>
            </w:tcMar>
          </w:tcPr>
          <w:p w14:paraId="510CD9DA" w14:textId="77777777" w:rsidR="00B80BFB" w:rsidRPr="00904A2A" w:rsidRDefault="00B80BFB" w:rsidP="00B80BFB">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TOTAL</w:t>
            </w:r>
          </w:p>
        </w:tc>
        <w:tc>
          <w:tcPr>
            <w:tcW w:w="2883" w:type="dxa"/>
            <w:tcMar>
              <w:top w:w="72" w:type="dxa"/>
              <w:bottom w:w="72" w:type="dxa"/>
            </w:tcMar>
          </w:tcPr>
          <w:p w14:paraId="750E4FB1" w14:textId="77777777" w:rsidR="00B80BFB" w:rsidRPr="00904A2A" w:rsidRDefault="00B80BFB" w:rsidP="00B80BFB">
            <w:pPr>
              <w:jc w:val="cente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$5,366,</w:t>
            </w:r>
            <w:r>
              <w:rPr>
                <w:rFonts w:ascii="Times New Roman" w:eastAsia="Times New Roman" w:hAnsi="Times New Roman" w:cs="Times New Roman"/>
                <w:sz w:val="22"/>
                <w:szCs w:val="22"/>
              </w:rPr>
              <w:t>166</w:t>
            </w:r>
          </w:p>
        </w:tc>
        <w:tc>
          <w:tcPr>
            <w:tcW w:w="2884" w:type="dxa"/>
            <w:tcMar>
              <w:top w:w="72" w:type="dxa"/>
              <w:left w:w="101" w:type="dxa"/>
              <w:bottom w:w="72" w:type="dxa"/>
              <w:right w:w="101" w:type="dxa"/>
            </w:tcMar>
          </w:tcPr>
          <w:p w14:paraId="41142ECA" w14:textId="77777777" w:rsidR="00B80BFB" w:rsidRPr="008C2A30" w:rsidRDefault="00B80BFB" w:rsidP="00B80BFB">
            <w:pPr>
              <w:jc w:val="center"/>
              <w:rPr>
                <w:rFonts w:ascii="Times New Roman" w:eastAsia="Times New Roman" w:hAnsi="Times New Roman" w:cs="Times New Roman"/>
                <w:sz w:val="22"/>
                <w:szCs w:val="22"/>
              </w:rPr>
            </w:pPr>
            <w:r w:rsidRPr="008C2A30">
              <w:rPr>
                <w:rFonts w:ascii="Times New Roman" w:eastAsia="Times New Roman" w:hAnsi="Times New Roman" w:cs="Times New Roman"/>
                <w:sz w:val="22"/>
                <w:szCs w:val="22"/>
              </w:rPr>
              <w:t>$2,683,175</w:t>
            </w:r>
          </w:p>
        </w:tc>
      </w:tr>
    </w:tbl>
    <w:p w14:paraId="3013C9CC" w14:textId="77777777" w:rsidR="00B80BFB" w:rsidRPr="00904A2A" w:rsidRDefault="00B80BFB" w:rsidP="00B80BFB">
      <w:pPr>
        <w:pStyle w:val="Heading1"/>
        <w:rPr>
          <w:rFonts w:ascii="Times New Roman" w:hAnsi="Times New Roman" w:cs="Times New Roman"/>
          <w:sz w:val="22"/>
          <w:szCs w:val="22"/>
        </w:rPr>
      </w:pPr>
    </w:p>
    <w:p w14:paraId="02315621" w14:textId="77777777" w:rsidR="00B80BFB" w:rsidRPr="00904A2A" w:rsidRDefault="00B80BFB" w:rsidP="00B80BFB">
      <w:pPr>
        <w:pStyle w:val="Heading1"/>
        <w:rPr>
          <w:rFonts w:ascii="Times New Roman" w:hAnsi="Times New Roman" w:cs="Times New Roman"/>
          <w:sz w:val="22"/>
          <w:szCs w:val="22"/>
        </w:rPr>
      </w:pPr>
    </w:p>
    <w:p w14:paraId="39C1DA40" w14:textId="77777777" w:rsidR="00B80BFB" w:rsidRPr="005250BA" w:rsidRDefault="00B80BFB" w:rsidP="00B80BFB">
      <w:pPr>
        <w:rPr>
          <w:rFonts w:ascii="Times New Roman" w:eastAsia="Times New Roman" w:hAnsi="Times New Roman" w:cs="Times New Roman"/>
          <w:b/>
          <w:bCs/>
          <w:sz w:val="22"/>
          <w:szCs w:val="22"/>
        </w:rPr>
      </w:pPr>
      <w:r w:rsidRPr="005250BA">
        <w:rPr>
          <w:rFonts w:ascii="Times New Roman" w:eastAsia="Times New Roman" w:hAnsi="Times New Roman" w:cs="Times New Roman"/>
          <w:b/>
          <w:sz w:val="22"/>
          <w:szCs w:val="22"/>
        </w:rPr>
        <w:t>4. Additional PI Support From All Sources</w:t>
      </w:r>
    </w:p>
    <w:p w14:paraId="6D889447" w14:textId="77777777" w:rsidR="00B80BFB" w:rsidRPr="00904A2A" w:rsidRDefault="00B80BFB" w:rsidP="00B80BFB">
      <w:pPr>
        <w:pStyle w:val="NormalWeb"/>
        <w:spacing w:before="0" w:beforeAutospacing="0" w:after="0" w:afterAutospacing="0"/>
        <w:rPr>
          <w:rFonts w:ascii="Times New Roman" w:hAnsi="Times New Roman"/>
          <w:sz w:val="22"/>
          <w:szCs w:val="22"/>
        </w:rPr>
      </w:pPr>
    </w:p>
    <w:p w14:paraId="2BAD65E6" w14:textId="77777777" w:rsidR="00B80BFB" w:rsidRPr="00BE4ADB" w:rsidRDefault="00B80BFB" w:rsidP="00B80BFB">
      <w:pPr>
        <w:pStyle w:val="NormalWeb"/>
        <w:spacing w:before="0" w:beforeAutospacing="0" w:after="0" w:afterAutospacing="0"/>
        <w:ind w:firstLine="720"/>
        <w:rPr>
          <w:rFonts w:ascii="Times New Roman" w:hAnsi="Times New Roman"/>
          <w:sz w:val="22"/>
          <w:szCs w:val="22"/>
        </w:rPr>
      </w:pPr>
      <w:r w:rsidRPr="00BE4ADB">
        <w:rPr>
          <w:rFonts w:ascii="Times New Roman" w:hAnsi="Times New Roman"/>
          <w:sz w:val="22"/>
          <w:szCs w:val="22"/>
        </w:rPr>
        <w:t>Additional levels of support not included above have been awarded to Center PIs from federal agencies, industry, and private foundations and organizations (see table below).</w:t>
      </w:r>
    </w:p>
    <w:p w14:paraId="362AF701" w14:textId="77777777" w:rsidR="00B80BFB" w:rsidRPr="00904A2A" w:rsidRDefault="00B80BFB" w:rsidP="00B80BFB">
      <w:pPr>
        <w:pStyle w:val="NormalWeb"/>
        <w:spacing w:before="0" w:beforeAutospacing="0" w:after="0" w:afterAutospacing="0"/>
        <w:rPr>
          <w:rFonts w:ascii="Times New Roman" w:hAnsi="Times New Roman"/>
          <w:sz w:val="22"/>
          <w:szCs w:val="22"/>
          <w:highlight w:val="yellow"/>
        </w:rPr>
      </w:pPr>
    </w:p>
    <w:p w14:paraId="521CF352" w14:textId="77777777" w:rsidR="001D0D40" w:rsidRDefault="001D0D40">
      <w:r>
        <w:br w:type="page"/>
      </w:r>
      <w:bookmarkStart w:id="14" w:name="_GoBack"/>
      <w:bookmarkEnd w:id="14"/>
    </w:p>
    <w:tbl>
      <w:tblPr>
        <w:tblStyle w:val="TableGrid"/>
        <w:tblW w:w="9360" w:type="dxa"/>
        <w:tblInd w:w="108" w:type="dxa"/>
        <w:tblLook w:val="04A0" w:firstRow="1" w:lastRow="0" w:firstColumn="1" w:lastColumn="0" w:noHBand="0" w:noVBand="1"/>
      </w:tblPr>
      <w:tblGrid>
        <w:gridCol w:w="3502"/>
        <w:gridCol w:w="3023"/>
        <w:gridCol w:w="2835"/>
      </w:tblGrid>
      <w:tr w:rsidR="00B80BFB" w:rsidRPr="00904A2A" w14:paraId="2F080612" w14:textId="77777777" w:rsidTr="00B80BFB">
        <w:tc>
          <w:tcPr>
            <w:tcW w:w="3502"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2952C206" w14:textId="1AB5F8F8" w:rsidR="00B80BFB" w:rsidRPr="00904A2A" w:rsidRDefault="00B80BFB" w:rsidP="00B80BFB">
            <w:pPr>
              <w:ind w:right="-288"/>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lastRenderedPageBreak/>
              <w:t>Additional Support</w:t>
            </w:r>
          </w:p>
        </w:tc>
        <w:tc>
          <w:tcPr>
            <w:tcW w:w="3023" w:type="dxa"/>
            <w:tcBorders>
              <w:top w:val="single" w:sz="6" w:space="0" w:color="000000"/>
              <w:left w:val="single" w:sz="6" w:space="0" w:color="000000"/>
              <w:bottom w:val="single" w:sz="6" w:space="0" w:color="000000"/>
              <w:right w:val="single" w:sz="6" w:space="0" w:color="000000"/>
            </w:tcBorders>
            <w:shd w:val="clear" w:color="auto" w:fill="A4C2F4"/>
            <w:tcMar>
              <w:top w:w="72" w:type="dxa"/>
              <w:bottom w:w="72" w:type="dxa"/>
            </w:tcMar>
          </w:tcPr>
          <w:p w14:paraId="66EA1FCB" w14:textId="77777777" w:rsidR="00B80BFB" w:rsidRPr="00904A2A" w:rsidRDefault="00B80BFB" w:rsidP="00B80BFB">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Current Award Year</w:t>
            </w:r>
          </w:p>
        </w:tc>
        <w:tc>
          <w:tcPr>
            <w:tcW w:w="2835"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3ED290C1" w14:textId="77777777" w:rsidR="00B80BFB" w:rsidRPr="00904A2A" w:rsidRDefault="00B80BFB" w:rsidP="00B80BFB">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Requested Award Year</w:t>
            </w:r>
          </w:p>
        </w:tc>
      </w:tr>
      <w:tr w:rsidR="00B80BFB" w:rsidRPr="00904A2A" w14:paraId="62110CAC" w14:textId="77777777" w:rsidTr="00B80BFB">
        <w:tc>
          <w:tcPr>
            <w:tcW w:w="3502" w:type="dxa"/>
            <w:tcBorders>
              <w:top w:val="single" w:sz="6" w:space="0" w:color="000000"/>
            </w:tcBorders>
            <w:tcMar>
              <w:top w:w="72" w:type="dxa"/>
              <w:left w:w="101" w:type="dxa"/>
              <w:bottom w:w="72" w:type="dxa"/>
              <w:right w:w="101" w:type="dxa"/>
            </w:tcMar>
          </w:tcPr>
          <w:p w14:paraId="61DD9EBA" w14:textId="77777777" w:rsidR="00B80BFB" w:rsidRPr="00904A2A" w:rsidRDefault="00B80BFB" w:rsidP="00B80BFB">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NSF</w:t>
            </w:r>
          </w:p>
        </w:tc>
        <w:tc>
          <w:tcPr>
            <w:tcW w:w="3023" w:type="dxa"/>
            <w:tcBorders>
              <w:top w:val="single" w:sz="6" w:space="0" w:color="000000"/>
            </w:tcBorders>
            <w:tcMar>
              <w:top w:w="72" w:type="dxa"/>
              <w:bottom w:w="72" w:type="dxa"/>
            </w:tcMar>
          </w:tcPr>
          <w:p w14:paraId="0E1F3CA2" w14:textId="77777777" w:rsidR="00B80BFB" w:rsidRPr="00904A2A" w:rsidRDefault="00B80BFB" w:rsidP="00B80BFB">
            <w:pPr>
              <w:jc w:val="cente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w:t>
            </w:r>
            <w:r>
              <w:rPr>
                <w:rFonts w:ascii="Times New Roman" w:eastAsia="Times New Roman" w:hAnsi="Times New Roman" w:cs="Times New Roman"/>
                <w:sz w:val="22"/>
                <w:szCs w:val="22"/>
              </w:rPr>
              <w:t>1,338,875</w:t>
            </w:r>
          </w:p>
        </w:tc>
        <w:tc>
          <w:tcPr>
            <w:tcW w:w="2835" w:type="dxa"/>
            <w:tcBorders>
              <w:top w:val="single" w:sz="6" w:space="0" w:color="000000"/>
            </w:tcBorders>
            <w:tcMar>
              <w:top w:w="72" w:type="dxa"/>
              <w:left w:w="101" w:type="dxa"/>
              <w:bottom w:w="72" w:type="dxa"/>
              <w:right w:w="101" w:type="dxa"/>
            </w:tcMar>
          </w:tcPr>
          <w:p w14:paraId="5F65DE61"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$653,751</w:t>
            </w:r>
          </w:p>
        </w:tc>
      </w:tr>
      <w:tr w:rsidR="00B80BFB" w:rsidRPr="00904A2A" w14:paraId="558C25BD" w14:textId="77777777" w:rsidTr="00B80BFB">
        <w:tc>
          <w:tcPr>
            <w:tcW w:w="3502" w:type="dxa"/>
            <w:tcMar>
              <w:top w:w="72" w:type="dxa"/>
              <w:left w:w="101" w:type="dxa"/>
              <w:bottom w:w="72" w:type="dxa"/>
              <w:right w:w="101" w:type="dxa"/>
            </w:tcMar>
          </w:tcPr>
          <w:p w14:paraId="43200FBB" w14:textId="77777777" w:rsidR="00B80BFB" w:rsidRPr="00904A2A" w:rsidRDefault="00B80BFB" w:rsidP="00B80BFB">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Other Federal Agencies </w:t>
            </w:r>
            <w:r>
              <w:rPr>
                <w:rFonts w:ascii="Times New Roman" w:eastAsia="Times New Roman" w:hAnsi="Times New Roman" w:cs="Times New Roman"/>
                <w:sz w:val="22"/>
                <w:szCs w:val="22"/>
              </w:rPr>
              <w:br/>
            </w:r>
            <w:r w:rsidRPr="00904A2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BOEM, </w:t>
            </w:r>
            <w:r w:rsidRPr="00904A2A">
              <w:rPr>
                <w:rFonts w:ascii="Times New Roman" w:eastAsia="Times New Roman" w:hAnsi="Times New Roman" w:cs="Times New Roman"/>
                <w:sz w:val="22"/>
                <w:szCs w:val="22"/>
              </w:rPr>
              <w:t>NASA)</w:t>
            </w:r>
          </w:p>
        </w:tc>
        <w:tc>
          <w:tcPr>
            <w:tcW w:w="3023" w:type="dxa"/>
            <w:tcMar>
              <w:top w:w="72" w:type="dxa"/>
              <w:bottom w:w="72" w:type="dxa"/>
            </w:tcMar>
          </w:tcPr>
          <w:p w14:paraId="40084C54"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$2,498,943</w:t>
            </w:r>
          </w:p>
        </w:tc>
        <w:tc>
          <w:tcPr>
            <w:tcW w:w="2835" w:type="dxa"/>
            <w:tcMar>
              <w:top w:w="72" w:type="dxa"/>
              <w:left w:w="101" w:type="dxa"/>
              <w:bottom w:w="72" w:type="dxa"/>
              <w:right w:w="101" w:type="dxa"/>
            </w:tcMar>
          </w:tcPr>
          <w:p w14:paraId="196512BA"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$3,774,805</w:t>
            </w:r>
          </w:p>
        </w:tc>
      </w:tr>
      <w:tr w:rsidR="00B80BFB" w:rsidRPr="00904A2A" w14:paraId="1FCC502C" w14:textId="77777777" w:rsidTr="00B80BFB">
        <w:tc>
          <w:tcPr>
            <w:tcW w:w="3502" w:type="dxa"/>
            <w:tcMar>
              <w:top w:w="72" w:type="dxa"/>
              <w:left w:w="101" w:type="dxa"/>
              <w:bottom w:w="72" w:type="dxa"/>
              <w:right w:w="101" w:type="dxa"/>
            </w:tcMar>
          </w:tcPr>
          <w:p w14:paraId="7C909807" w14:textId="77777777" w:rsidR="00B80BFB" w:rsidRPr="00904A2A" w:rsidRDefault="00B80BFB" w:rsidP="00B80BFB">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Industry (ExxonMobil)</w:t>
            </w:r>
          </w:p>
        </w:tc>
        <w:tc>
          <w:tcPr>
            <w:tcW w:w="3023" w:type="dxa"/>
            <w:tcMar>
              <w:top w:w="72" w:type="dxa"/>
              <w:bottom w:w="72" w:type="dxa"/>
            </w:tcMar>
          </w:tcPr>
          <w:p w14:paraId="5225329D"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$27,204</w:t>
            </w:r>
          </w:p>
        </w:tc>
        <w:tc>
          <w:tcPr>
            <w:tcW w:w="2835" w:type="dxa"/>
            <w:tcMar>
              <w:top w:w="72" w:type="dxa"/>
              <w:left w:w="101" w:type="dxa"/>
              <w:bottom w:w="72" w:type="dxa"/>
              <w:right w:w="101" w:type="dxa"/>
            </w:tcMar>
          </w:tcPr>
          <w:p w14:paraId="7813846D"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$92,494</w:t>
            </w:r>
          </w:p>
        </w:tc>
      </w:tr>
      <w:tr w:rsidR="00B80BFB" w:rsidRPr="00904A2A" w14:paraId="535B4C2B" w14:textId="77777777" w:rsidTr="00B80BFB">
        <w:tc>
          <w:tcPr>
            <w:tcW w:w="3502" w:type="dxa"/>
            <w:tcMar>
              <w:top w:w="72" w:type="dxa"/>
              <w:left w:w="101" w:type="dxa"/>
              <w:bottom w:w="72" w:type="dxa"/>
              <w:right w:w="101" w:type="dxa"/>
            </w:tcMar>
          </w:tcPr>
          <w:p w14:paraId="7C2C6426" w14:textId="77777777" w:rsidR="00B80BFB" w:rsidRPr="00BE4ADB" w:rsidRDefault="00B80BFB" w:rsidP="00B80BFB">
            <w:pPr>
              <w:ind w:right="-288"/>
              <w:rPr>
                <w:rFonts w:ascii="Times New Roman" w:hAnsi="Times New Roman" w:cs="Times New Roman"/>
                <w:sz w:val="22"/>
                <w:szCs w:val="22"/>
              </w:rPr>
            </w:pPr>
            <w:r w:rsidRPr="00904A2A">
              <w:rPr>
                <w:rFonts w:ascii="Times New Roman" w:hAnsi="Times New Roman" w:cs="Times New Roman"/>
                <w:sz w:val="22"/>
                <w:szCs w:val="22"/>
              </w:rPr>
              <w:t>Private Found</w:t>
            </w:r>
            <w:r>
              <w:rPr>
                <w:rFonts w:ascii="Times New Roman" w:hAnsi="Times New Roman" w:cs="Times New Roman"/>
                <w:sz w:val="22"/>
                <w:szCs w:val="22"/>
              </w:rPr>
              <w:t>ations</w:t>
            </w:r>
            <w:r>
              <w:rPr>
                <w:rFonts w:ascii="Times New Roman" w:hAnsi="Times New Roman" w:cs="Times New Roman"/>
                <w:sz w:val="22"/>
                <w:szCs w:val="22"/>
              </w:rPr>
              <w:br/>
              <w:t>(</w:t>
            </w:r>
            <w:proofErr w:type="spellStart"/>
            <w:r>
              <w:rPr>
                <w:rFonts w:ascii="Times New Roman" w:hAnsi="Times New Roman" w:cs="Times New Roman"/>
                <w:sz w:val="22"/>
                <w:szCs w:val="22"/>
              </w:rPr>
              <w:t>Agouron</w:t>
            </w:r>
            <w:proofErr w:type="spellEnd"/>
            <w:r>
              <w:rPr>
                <w:rFonts w:ascii="Times New Roman" w:hAnsi="Times New Roman" w:cs="Times New Roman"/>
                <w:sz w:val="22"/>
                <w:szCs w:val="22"/>
              </w:rPr>
              <w:t>, DCO/Sloan, etc.)</w:t>
            </w:r>
          </w:p>
        </w:tc>
        <w:tc>
          <w:tcPr>
            <w:tcW w:w="3023" w:type="dxa"/>
            <w:tcMar>
              <w:top w:w="72" w:type="dxa"/>
              <w:bottom w:w="72" w:type="dxa"/>
            </w:tcMar>
          </w:tcPr>
          <w:p w14:paraId="4E0B0089"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$54,511</w:t>
            </w:r>
          </w:p>
        </w:tc>
        <w:tc>
          <w:tcPr>
            <w:tcW w:w="2835" w:type="dxa"/>
            <w:tcMar>
              <w:top w:w="72" w:type="dxa"/>
              <w:left w:w="101" w:type="dxa"/>
              <w:bottom w:w="72" w:type="dxa"/>
              <w:right w:w="101" w:type="dxa"/>
            </w:tcMar>
          </w:tcPr>
          <w:p w14:paraId="172075FE"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$18,397</w:t>
            </w:r>
          </w:p>
        </w:tc>
      </w:tr>
      <w:tr w:rsidR="00B80BFB" w:rsidRPr="00904A2A" w14:paraId="6EB3F8FA" w14:textId="77777777" w:rsidTr="00B80BFB">
        <w:tc>
          <w:tcPr>
            <w:tcW w:w="3502" w:type="dxa"/>
            <w:tcMar>
              <w:top w:w="72" w:type="dxa"/>
              <w:left w:w="101" w:type="dxa"/>
              <w:bottom w:w="72" w:type="dxa"/>
              <w:right w:w="101" w:type="dxa"/>
            </w:tcMar>
          </w:tcPr>
          <w:p w14:paraId="7085DE9E" w14:textId="77777777" w:rsidR="00B80BFB" w:rsidRPr="00904A2A" w:rsidRDefault="00B80BFB" w:rsidP="00B80BFB">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TOTAL</w:t>
            </w:r>
          </w:p>
        </w:tc>
        <w:tc>
          <w:tcPr>
            <w:tcW w:w="3023" w:type="dxa"/>
            <w:tcMar>
              <w:top w:w="72" w:type="dxa"/>
              <w:bottom w:w="72" w:type="dxa"/>
            </w:tcMar>
          </w:tcPr>
          <w:p w14:paraId="5ABA3ACC"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$3,919,533</w:t>
            </w:r>
          </w:p>
        </w:tc>
        <w:tc>
          <w:tcPr>
            <w:tcW w:w="2835" w:type="dxa"/>
            <w:tcMar>
              <w:top w:w="72" w:type="dxa"/>
              <w:left w:w="101" w:type="dxa"/>
              <w:bottom w:w="72" w:type="dxa"/>
              <w:right w:w="101" w:type="dxa"/>
            </w:tcMar>
          </w:tcPr>
          <w:p w14:paraId="356E976D" w14:textId="77777777" w:rsidR="00B80BFB" w:rsidRPr="00904A2A" w:rsidRDefault="00B80BFB" w:rsidP="00B80B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$4,539,446</w:t>
            </w:r>
          </w:p>
        </w:tc>
      </w:tr>
    </w:tbl>
    <w:p w14:paraId="09637A7F" w14:textId="77777777" w:rsidR="00B80BFB" w:rsidRPr="00904A2A" w:rsidRDefault="00B80BFB" w:rsidP="00B80BFB">
      <w:pPr>
        <w:rPr>
          <w:rFonts w:ascii="Times New Roman" w:eastAsia="Times New Roman" w:hAnsi="Times New Roman" w:cs="Times New Roman"/>
          <w:sz w:val="22"/>
          <w:szCs w:val="22"/>
          <w:highlight w:val="yellow"/>
        </w:rPr>
      </w:pPr>
    </w:p>
    <w:p w14:paraId="485F0E5D" w14:textId="77777777" w:rsidR="00B80BFB" w:rsidRPr="00904A2A" w:rsidRDefault="00B80BFB" w:rsidP="00B80BFB">
      <w:pPr>
        <w:pStyle w:val="Heading1"/>
        <w:rPr>
          <w:rFonts w:ascii="Times New Roman" w:hAnsi="Times New Roman" w:cs="Times New Roman"/>
          <w:sz w:val="22"/>
          <w:szCs w:val="22"/>
        </w:rPr>
      </w:pPr>
    </w:p>
    <w:p w14:paraId="68DF7E72" w14:textId="77777777" w:rsidR="001B6599" w:rsidRPr="00904A2A" w:rsidRDefault="001B6599" w:rsidP="001B6599">
      <w:pPr>
        <w:pStyle w:val="Heading1"/>
        <w:rPr>
          <w:rFonts w:ascii="Times New Roman" w:hAnsi="Times New Roman" w:cs="Times New Roman"/>
          <w:sz w:val="22"/>
          <w:szCs w:val="22"/>
        </w:rPr>
      </w:pPr>
    </w:p>
    <w:p w14:paraId="6102D0D3" w14:textId="77777777" w:rsidR="001B6599" w:rsidRPr="00904A2A" w:rsidRDefault="001B6599" w:rsidP="001B6599">
      <w:pPr>
        <w:pStyle w:val="Heading1"/>
        <w:rPr>
          <w:rFonts w:ascii="Times New Roman" w:hAnsi="Times New Roman" w:cs="Times New Roman"/>
          <w:sz w:val="22"/>
          <w:szCs w:val="22"/>
        </w:rPr>
      </w:pPr>
    </w:p>
    <w:sectPr w:rsidR="001B6599" w:rsidRPr="00904A2A" w:rsidSect="00904A2A">
      <w:headerReference w:type="default" r:id="rId92"/>
      <w:footerReference w:type="even" r:id="rId93"/>
      <w:footerReference w:type="default" r:id="rId94"/>
      <w:pgSz w:w="12240" w:h="15840"/>
      <w:pgMar w:top="1440" w:right="1440" w:bottom="1440" w:left="1440" w:header="720" w:footer="86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6685C" w15:done="0"/>
  <w15:commentEx w15:paraId="1D2029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4D8F" w14:textId="77777777" w:rsidR="008B4DAB" w:rsidRDefault="008B4DAB" w:rsidP="004539D0">
      <w:r>
        <w:separator/>
      </w:r>
    </w:p>
  </w:endnote>
  <w:endnote w:type="continuationSeparator" w:id="0">
    <w:p w14:paraId="0988A296" w14:textId="77777777" w:rsidR="008B4DAB" w:rsidRDefault="008B4DAB" w:rsidP="0045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4969" w14:textId="77777777" w:rsidR="008B4DAB" w:rsidRDefault="008B4DAB" w:rsidP="00760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AE2A" w14:textId="77777777" w:rsidR="008B4DAB" w:rsidRDefault="008B4DAB" w:rsidP="007268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5AFA" w14:textId="77777777" w:rsidR="008B4DAB" w:rsidRPr="007C52F3" w:rsidRDefault="008B4DAB" w:rsidP="00760E9A">
    <w:pPr>
      <w:pStyle w:val="Footer"/>
      <w:framePr w:wrap="around" w:vAnchor="text" w:hAnchor="margin" w:xAlign="right" w:y="1"/>
      <w:rPr>
        <w:rStyle w:val="PageNumber"/>
        <w:rFonts w:ascii="Times New Roman" w:hAnsi="Times New Roman" w:cs="Times New Roman"/>
        <w:sz w:val="20"/>
        <w:szCs w:val="20"/>
      </w:rPr>
    </w:pPr>
    <w:r w:rsidRPr="007C52F3">
      <w:rPr>
        <w:rStyle w:val="PageNumber"/>
        <w:rFonts w:ascii="Times New Roman" w:hAnsi="Times New Roman" w:cs="Times New Roman"/>
        <w:sz w:val="20"/>
        <w:szCs w:val="20"/>
      </w:rPr>
      <w:fldChar w:fldCharType="begin"/>
    </w:r>
    <w:r w:rsidRPr="007C52F3">
      <w:rPr>
        <w:rStyle w:val="PageNumber"/>
        <w:rFonts w:ascii="Times New Roman" w:hAnsi="Times New Roman" w:cs="Times New Roman"/>
        <w:sz w:val="20"/>
        <w:szCs w:val="20"/>
      </w:rPr>
      <w:instrText xml:space="preserve">PAGE  </w:instrText>
    </w:r>
    <w:r w:rsidRPr="007C52F3">
      <w:rPr>
        <w:rStyle w:val="PageNumber"/>
        <w:rFonts w:ascii="Times New Roman" w:hAnsi="Times New Roman" w:cs="Times New Roman"/>
        <w:sz w:val="20"/>
        <w:szCs w:val="20"/>
      </w:rPr>
      <w:fldChar w:fldCharType="separate"/>
    </w:r>
    <w:r w:rsidR="00B564AE">
      <w:rPr>
        <w:rStyle w:val="PageNumber"/>
        <w:rFonts w:ascii="Times New Roman" w:hAnsi="Times New Roman" w:cs="Times New Roman"/>
        <w:noProof/>
        <w:sz w:val="20"/>
        <w:szCs w:val="20"/>
      </w:rPr>
      <w:t>53</w:t>
    </w:r>
    <w:r w:rsidRPr="007C52F3">
      <w:rPr>
        <w:rStyle w:val="PageNumber"/>
        <w:rFonts w:ascii="Times New Roman" w:hAnsi="Times New Roman" w:cs="Times New Roman"/>
        <w:sz w:val="20"/>
        <w:szCs w:val="20"/>
      </w:rPr>
      <w:fldChar w:fldCharType="end"/>
    </w:r>
  </w:p>
  <w:p w14:paraId="11F0EA76" w14:textId="77777777" w:rsidR="008B4DAB" w:rsidRDefault="008B4DAB" w:rsidP="007268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CCAE" w14:textId="77777777" w:rsidR="008B4DAB" w:rsidRDefault="008B4DAB" w:rsidP="004539D0">
      <w:r>
        <w:separator/>
      </w:r>
    </w:p>
  </w:footnote>
  <w:footnote w:type="continuationSeparator" w:id="0">
    <w:p w14:paraId="3066CA1D" w14:textId="77777777" w:rsidR="008B4DAB" w:rsidRDefault="008B4DAB" w:rsidP="00453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D35C" w14:textId="57837471" w:rsidR="008B4DAB" w:rsidRPr="00466C53" w:rsidRDefault="008B4DAB" w:rsidP="00466C53">
    <w:pPr>
      <w:pStyle w:val="Heade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multilevel"/>
    <w:tmpl w:val="8256BDD8"/>
    <w:lvl w:ilvl="0">
      <w:start w:val="1"/>
      <w:numFmt w:val="decimal"/>
      <w:lvlText w:val="%1."/>
      <w:lvlJc w:val="left"/>
      <w:pPr>
        <w:tabs>
          <w:tab w:val="num" w:pos="360"/>
        </w:tabs>
        <w:ind w:left="720" w:hanging="360"/>
      </w:pPr>
      <w:rPr>
        <w:rFonts w:ascii="Times New Roman" w:eastAsia="Arial" w:hAnsi="Times New Roman" w:cs="Times New Roman" w:hint="default"/>
        <w:b w:val="0"/>
        <w:bCs w:val="0"/>
        <w:i w:val="0"/>
        <w:iCs w:val="0"/>
        <w:strike w:val="0"/>
        <w:color w:val="000000"/>
        <w:sz w:val="22"/>
        <w:szCs w:val="22"/>
        <w:u w:val="none"/>
      </w:rPr>
    </w:lvl>
    <w:lvl w:ilvl="1">
      <w:start w:val="1"/>
      <w:numFmt w:val="lowerLetter"/>
      <w:lvlText w:val="%2."/>
      <w:lvlJc w:val="left"/>
      <w:pPr>
        <w:tabs>
          <w:tab w:val="num" w:pos="1080"/>
        </w:tabs>
        <w:ind w:left="1440" w:hanging="360"/>
      </w:pPr>
      <w:rPr>
        <w:rFonts w:ascii="Times New Roman" w:eastAsia="Arial" w:hAnsi="Times New Roman" w:cs="Arial" w:hint="default"/>
        <w:b w:val="0"/>
        <w:bCs w:val="0"/>
        <w:i w:val="0"/>
        <w:iCs w:val="0"/>
        <w:strike w:val="0"/>
        <w:color w:val="000000"/>
        <w:sz w:val="22"/>
        <w:szCs w:val="22"/>
        <w:u w:val="none"/>
      </w:rPr>
    </w:lvl>
    <w:lvl w:ilvl="2">
      <w:start w:val="1"/>
      <w:numFmt w:val="lowerRoman"/>
      <w:lvlText w:val="%3."/>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decimal"/>
      <w:lvlText w:val="%4."/>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lowerLetter"/>
      <w:lvlText w:val="%5."/>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lowerRoman"/>
      <w:lvlText w:val="%6."/>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decimal"/>
      <w:lvlText w:val="%7."/>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lowerLetter"/>
      <w:lvlText w:val="%8."/>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lowerRoman"/>
      <w:lvlText w:val="%9."/>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
    <w:nsid w:val="0000000C"/>
    <w:multiLevelType w:val="hybridMultilevel"/>
    <w:tmpl w:val="5E8EEF26"/>
    <w:lvl w:ilvl="0" w:tplc="F98E616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86064FC">
      <w:start w:val="1"/>
      <w:numFmt w:val="lowerLetter"/>
      <w:lvlText w:val="%2."/>
      <w:lvlJc w:val="left"/>
      <w:pPr>
        <w:tabs>
          <w:tab w:val="num" w:pos="1080"/>
        </w:tabs>
        <w:ind w:left="1440" w:hanging="360"/>
      </w:pPr>
      <w:rPr>
        <w:rFonts w:ascii="Times New Roman" w:eastAsia="Arial" w:hAnsi="Times New Roman" w:cs="Arial" w:hint="default"/>
        <w:b w:val="0"/>
        <w:bCs w:val="0"/>
        <w:i w:val="0"/>
        <w:iCs w:val="0"/>
        <w:strike w:val="0"/>
        <w:color w:val="000000"/>
        <w:sz w:val="22"/>
        <w:szCs w:val="22"/>
        <w:u w:val="none"/>
      </w:rPr>
    </w:lvl>
    <w:lvl w:ilvl="2" w:tplc="6024DBF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127CB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E18611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B8ACA3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A9ADD8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2C828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79CE07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5F95769"/>
    <w:multiLevelType w:val="hybridMultilevel"/>
    <w:tmpl w:val="3F7E4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35064"/>
    <w:multiLevelType w:val="hybridMultilevel"/>
    <w:tmpl w:val="7CB0E29C"/>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127121"/>
    <w:multiLevelType w:val="hybridMultilevel"/>
    <w:tmpl w:val="915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E5A7F"/>
    <w:multiLevelType w:val="hybridMultilevel"/>
    <w:tmpl w:val="7B46B72A"/>
    <w:lvl w:ilvl="0" w:tplc="BC86D2C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22C99"/>
    <w:multiLevelType w:val="hybridMultilevel"/>
    <w:tmpl w:val="5B12233C"/>
    <w:lvl w:ilvl="0" w:tplc="3E6872E6">
      <w:start w:val="1"/>
      <w:numFmt w:val="decimal"/>
      <w:lvlText w:val="%1."/>
      <w:lvlJc w:val="left"/>
      <w:pPr>
        <w:tabs>
          <w:tab w:val="num" w:pos="360"/>
        </w:tabs>
        <w:ind w:left="720" w:hanging="360"/>
      </w:pPr>
      <w:rPr>
        <w:rFonts w:ascii="Times New Roman" w:eastAsia="Arial" w:hAnsi="Times New Roman" w:cs="Times New Roman" w:hint="default"/>
        <w:b w:val="0"/>
        <w:bCs w:val="0"/>
        <w:i w:val="0"/>
        <w:iCs w:val="0"/>
        <w:strike w:val="0"/>
        <w:color w:val="000000"/>
        <w:sz w:val="22"/>
        <w:szCs w:val="22"/>
        <w:u w:val="none"/>
      </w:rPr>
    </w:lvl>
    <w:lvl w:ilvl="1" w:tplc="FC828D4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98EB8B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B8400E2">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51CEC9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314726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19AF3C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C78D16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81291D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1A3776F7"/>
    <w:multiLevelType w:val="hybridMultilevel"/>
    <w:tmpl w:val="7080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836CB"/>
    <w:multiLevelType w:val="hybridMultilevel"/>
    <w:tmpl w:val="B5C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B76F9"/>
    <w:multiLevelType w:val="hybridMultilevel"/>
    <w:tmpl w:val="F26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01975"/>
    <w:multiLevelType w:val="hybridMultilevel"/>
    <w:tmpl w:val="D2DCC72C"/>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9352D1"/>
    <w:multiLevelType w:val="hybridMultilevel"/>
    <w:tmpl w:val="30E29C1E"/>
    <w:lvl w:ilvl="0" w:tplc="5E86A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81489"/>
    <w:multiLevelType w:val="hybridMultilevel"/>
    <w:tmpl w:val="7368B8B4"/>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76A70"/>
    <w:multiLevelType w:val="hybridMultilevel"/>
    <w:tmpl w:val="0D9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D3BE4"/>
    <w:multiLevelType w:val="hybridMultilevel"/>
    <w:tmpl w:val="2ABCC31A"/>
    <w:lvl w:ilvl="0" w:tplc="925663C4">
      <w:start w:val="1"/>
      <w:numFmt w:val="decimal"/>
      <w:lvlText w:val="%1."/>
      <w:lvlJc w:val="left"/>
      <w:pPr>
        <w:ind w:left="1080" w:hanging="360"/>
      </w:pPr>
      <w:rPr>
        <w:rFonts w:hint="default"/>
      </w:rPr>
    </w:lvl>
    <w:lvl w:ilvl="1" w:tplc="4EB02F6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48765E"/>
    <w:multiLevelType w:val="hybridMultilevel"/>
    <w:tmpl w:val="8AECECBC"/>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7B6935"/>
    <w:multiLevelType w:val="hybridMultilevel"/>
    <w:tmpl w:val="E03AA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596D73"/>
    <w:multiLevelType w:val="hybridMultilevel"/>
    <w:tmpl w:val="25244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9744FF"/>
    <w:multiLevelType w:val="hybridMultilevel"/>
    <w:tmpl w:val="7DCC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71527D"/>
    <w:multiLevelType w:val="hybridMultilevel"/>
    <w:tmpl w:val="781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D7D6D"/>
    <w:multiLevelType w:val="hybridMultilevel"/>
    <w:tmpl w:val="1E18ED9A"/>
    <w:lvl w:ilvl="0" w:tplc="BAC8335C">
      <w:start w:val="1"/>
      <w:numFmt w:val="lowerRoman"/>
      <w:lvlText w:val="%1."/>
      <w:lvlJc w:val="left"/>
      <w:pPr>
        <w:ind w:left="720" w:hanging="360"/>
      </w:pPr>
      <w:rPr>
        <w:rFonts w:ascii="Times New Roman" w:eastAsia="Arial" w:hAnsi="Times New Roman" w:cs="Times New Roman"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82688"/>
    <w:multiLevelType w:val="hybridMultilevel"/>
    <w:tmpl w:val="0E788EA4"/>
    <w:lvl w:ilvl="0" w:tplc="92566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E632C5"/>
    <w:multiLevelType w:val="hybridMultilevel"/>
    <w:tmpl w:val="BA9450DC"/>
    <w:lvl w:ilvl="0" w:tplc="5C62AD0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B4469"/>
    <w:multiLevelType w:val="hybridMultilevel"/>
    <w:tmpl w:val="8F923AB8"/>
    <w:lvl w:ilvl="0" w:tplc="BC86D2C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C4766E"/>
    <w:multiLevelType w:val="hybridMultilevel"/>
    <w:tmpl w:val="CF208270"/>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E91D81"/>
    <w:multiLevelType w:val="hybridMultilevel"/>
    <w:tmpl w:val="16C02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D06978"/>
    <w:multiLevelType w:val="hybridMultilevel"/>
    <w:tmpl w:val="CA2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240464"/>
    <w:multiLevelType w:val="hybridMultilevel"/>
    <w:tmpl w:val="591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27"/>
  </w:num>
  <w:num w:numId="5">
    <w:abstractNumId w:val="26"/>
  </w:num>
  <w:num w:numId="6">
    <w:abstractNumId w:val="20"/>
  </w:num>
  <w:num w:numId="7">
    <w:abstractNumId w:val="3"/>
  </w:num>
  <w:num w:numId="8">
    <w:abstractNumId w:val="12"/>
  </w:num>
  <w:num w:numId="9">
    <w:abstractNumId w:val="15"/>
  </w:num>
  <w:num w:numId="10">
    <w:abstractNumId w:val="22"/>
  </w:num>
  <w:num w:numId="11">
    <w:abstractNumId w:val="4"/>
  </w:num>
  <w:num w:numId="12">
    <w:abstractNumId w:val="16"/>
  </w:num>
  <w:num w:numId="13">
    <w:abstractNumId w:val="11"/>
  </w:num>
  <w:num w:numId="14">
    <w:abstractNumId w:val="1"/>
  </w:num>
  <w:num w:numId="15">
    <w:abstractNumId w:val="2"/>
  </w:num>
  <w:num w:numId="16">
    <w:abstractNumId w:val="13"/>
  </w:num>
  <w:num w:numId="17">
    <w:abstractNumId w:val="25"/>
  </w:num>
  <w:num w:numId="18">
    <w:abstractNumId w:val="24"/>
  </w:num>
  <w:num w:numId="19">
    <w:abstractNumId w:val="6"/>
  </w:num>
  <w:num w:numId="20">
    <w:abstractNumId w:val="7"/>
  </w:num>
  <w:num w:numId="21">
    <w:abstractNumId w:val="0"/>
  </w:num>
  <w:num w:numId="22">
    <w:abstractNumId w:val="28"/>
  </w:num>
  <w:num w:numId="23">
    <w:abstractNumId w:val="5"/>
  </w:num>
  <w:num w:numId="24">
    <w:abstractNumId w:val="14"/>
  </w:num>
  <w:num w:numId="25">
    <w:abstractNumId w:val="8"/>
  </w:num>
  <w:num w:numId="26">
    <w:abstractNumId w:val="9"/>
  </w:num>
  <w:num w:numId="27">
    <w:abstractNumId w:val="21"/>
  </w:num>
  <w:num w:numId="28">
    <w:abstractNumId w:val="10"/>
  </w:num>
  <w:num w:numId="29">
    <w:abstractNumId w:val="2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uber">
    <w15:presenceInfo w15:providerId="Windows Live" w15:userId="bf84edcfea709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F7"/>
    <w:rsid w:val="0000055C"/>
    <w:rsid w:val="000036FF"/>
    <w:rsid w:val="00004139"/>
    <w:rsid w:val="000045D3"/>
    <w:rsid w:val="000052F6"/>
    <w:rsid w:val="000061E9"/>
    <w:rsid w:val="00007059"/>
    <w:rsid w:val="00007D37"/>
    <w:rsid w:val="0001424A"/>
    <w:rsid w:val="0001677D"/>
    <w:rsid w:val="000207B8"/>
    <w:rsid w:val="00023743"/>
    <w:rsid w:val="000244F7"/>
    <w:rsid w:val="00027886"/>
    <w:rsid w:val="0003595C"/>
    <w:rsid w:val="00037F47"/>
    <w:rsid w:val="00042656"/>
    <w:rsid w:val="000501DB"/>
    <w:rsid w:val="000534FD"/>
    <w:rsid w:val="000555D7"/>
    <w:rsid w:val="0006275A"/>
    <w:rsid w:val="00064C78"/>
    <w:rsid w:val="00064FF7"/>
    <w:rsid w:val="000678F0"/>
    <w:rsid w:val="00072DF8"/>
    <w:rsid w:val="00073D84"/>
    <w:rsid w:val="0007445C"/>
    <w:rsid w:val="00075CE6"/>
    <w:rsid w:val="000769B1"/>
    <w:rsid w:val="00082ADD"/>
    <w:rsid w:val="00090B50"/>
    <w:rsid w:val="00094370"/>
    <w:rsid w:val="00094930"/>
    <w:rsid w:val="00097388"/>
    <w:rsid w:val="000A1E32"/>
    <w:rsid w:val="000A2911"/>
    <w:rsid w:val="000A2DF9"/>
    <w:rsid w:val="000A3528"/>
    <w:rsid w:val="000A37CE"/>
    <w:rsid w:val="000B73CB"/>
    <w:rsid w:val="000B740C"/>
    <w:rsid w:val="000C20F9"/>
    <w:rsid w:val="000C28DE"/>
    <w:rsid w:val="000C41BF"/>
    <w:rsid w:val="000D0359"/>
    <w:rsid w:val="000D09EE"/>
    <w:rsid w:val="000D0C7A"/>
    <w:rsid w:val="000D1E1A"/>
    <w:rsid w:val="000D2DA8"/>
    <w:rsid w:val="000D41BE"/>
    <w:rsid w:val="000D6842"/>
    <w:rsid w:val="000E2E6D"/>
    <w:rsid w:val="000E59BE"/>
    <w:rsid w:val="000F2F9D"/>
    <w:rsid w:val="000F3CB7"/>
    <w:rsid w:val="000F4DDE"/>
    <w:rsid w:val="000F6820"/>
    <w:rsid w:val="000F684E"/>
    <w:rsid w:val="001032F9"/>
    <w:rsid w:val="00104A6E"/>
    <w:rsid w:val="001066D0"/>
    <w:rsid w:val="0011228F"/>
    <w:rsid w:val="00114E29"/>
    <w:rsid w:val="001167D7"/>
    <w:rsid w:val="0012037B"/>
    <w:rsid w:val="001222F9"/>
    <w:rsid w:val="00122C74"/>
    <w:rsid w:val="001247F3"/>
    <w:rsid w:val="001258B9"/>
    <w:rsid w:val="00125AFB"/>
    <w:rsid w:val="0013132C"/>
    <w:rsid w:val="00135140"/>
    <w:rsid w:val="00135C37"/>
    <w:rsid w:val="00135FB8"/>
    <w:rsid w:val="00136AC8"/>
    <w:rsid w:val="001432DE"/>
    <w:rsid w:val="00143721"/>
    <w:rsid w:val="00143B02"/>
    <w:rsid w:val="00144423"/>
    <w:rsid w:val="00146662"/>
    <w:rsid w:val="001526C4"/>
    <w:rsid w:val="001532E6"/>
    <w:rsid w:val="00154271"/>
    <w:rsid w:val="001561F6"/>
    <w:rsid w:val="00163383"/>
    <w:rsid w:val="00163915"/>
    <w:rsid w:val="00163D56"/>
    <w:rsid w:val="001644D7"/>
    <w:rsid w:val="00167986"/>
    <w:rsid w:val="00173396"/>
    <w:rsid w:val="00173E7B"/>
    <w:rsid w:val="00180EBD"/>
    <w:rsid w:val="00183A43"/>
    <w:rsid w:val="00184183"/>
    <w:rsid w:val="001842C3"/>
    <w:rsid w:val="001851EB"/>
    <w:rsid w:val="00186B18"/>
    <w:rsid w:val="00187E0E"/>
    <w:rsid w:val="001900EE"/>
    <w:rsid w:val="0019349F"/>
    <w:rsid w:val="001937A7"/>
    <w:rsid w:val="00196F38"/>
    <w:rsid w:val="001A3399"/>
    <w:rsid w:val="001A3924"/>
    <w:rsid w:val="001A6DA7"/>
    <w:rsid w:val="001A7063"/>
    <w:rsid w:val="001B2494"/>
    <w:rsid w:val="001B507E"/>
    <w:rsid w:val="001B6599"/>
    <w:rsid w:val="001B7949"/>
    <w:rsid w:val="001C5FB1"/>
    <w:rsid w:val="001C6682"/>
    <w:rsid w:val="001D0676"/>
    <w:rsid w:val="001D0CBD"/>
    <w:rsid w:val="001D0D40"/>
    <w:rsid w:val="001D4676"/>
    <w:rsid w:val="001D4BE3"/>
    <w:rsid w:val="001D5265"/>
    <w:rsid w:val="001D5681"/>
    <w:rsid w:val="001E3175"/>
    <w:rsid w:val="001E5AE7"/>
    <w:rsid w:val="001E69A6"/>
    <w:rsid w:val="001F6577"/>
    <w:rsid w:val="0020095E"/>
    <w:rsid w:val="00203978"/>
    <w:rsid w:val="00205A22"/>
    <w:rsid w:val="00205F1F"/>
    <w:rsid w:val="00206833"/>
    <w:rsid w:val="00210728"/>
    <w:rsid w:val="00210899"/>
    <w:rsid w:val="002110A3"/>
    <w:rsid w:val="0021207C"/>
    <w:rsid w:val="002124AD"/>
    <w:rsid w:val="00212B23"/>
    <w:rsid w:val="00225AAC"/>
    <w:rsid w:val="00226017"/>
    <w:rsid w:val="00226293"/>
    <w:rsid w:val="00227069"/>
    <w:rsid w:val="00231BFB"/>
    <w:rsid w:val="00235617"/>
    <w:rsid w:val="00236F5B"/>
    <w:rsid w:val="00247014"/>
    <w:rsid w:val="00253BF6"/>
    <w:rsid w:val="00253FE1"/>
    <w:rsid w:val="00254A9C"/>
    <w:rsid w:val="0025518E"/>
    <w:rsid w:val="00260133"/>
    <w:rsid w:val="002612D5"/>
    <w:rsid w:val="00262191"/>
    <w:rsid w:val="00262D17"/>
    <w:rsid w:val="00265848"/>
    <w:rsid w:val="0027417D"/>
    <w:rsid w:val="00274E03"/>
    <w:rsid w:val="00276F0B"/>
    <w:rsid w:val="00281C2A"/>
    <w:rsid w:val="00284DB1"/>
    <w:rsid w:val="00290D00"/>
    <w:rsid w:val="0029721A"/>
    <w:rsid w:val="0029746E"/>
    <w:rsid w:val="002A0D10"/>
    <w:rsid w:val="002A4689"/>
    <w:rsid w:val="002A7140"/>
    <w:rsid w:val="002A78DB"/>
    <w:rsid w:val="002B10A9"/>
    <w:rsid w:val="002B1B28"/>
    <w:rsid w:val="002B4969"/>
    <w:rsid w:val="002B60B7"/>
    <w:rsid w:val="002C3E7B"/>
    <w:rsid w:val="002C616A"/>
    <w:rsid w:val="002C75E6"/>
    <w:rsid w:val="002D5945"/>
    <w:rsid w:val="002D597F"/>
    <w:rsid w:val="002E0BF1"/>
    <w:rsid w:val="002E1394"/>
    <w:rsid w:val="002E15E2"/>
    <w:rsid w:val="002E1FD1"/>
    <w:rsid w:val="002E36C2"/>
    <w:rsid w:val="002E4200"/>
    <w:rsid w:val="002F1249"/>
    <w:rsid w:val="002F34A2"/>
    <w:rsid w:val="002F4F3B"/>
    <w:rsid w:val="0030070D"/>
    <w:rsid w:val="00302CA9"/>
    <w:rsid w:val="00304345"/>
    <w:rsid w:val="003078DA"/>
    <w:rsid w:val="0031079E"/>
    <w:rsid w:val="00310E14"/>
    <w:rsid w:val="0031142C"/>
    <w:rsid w:val="00311E7F"/>
    <w:rsid w:val="003136EE"/>
    <w:rsid w:val="00314AEC"/>
    <w:rsid w:val="00316A90"/>
    <w:rsid w:val="00317BA4"/>
    <w:rsid w:val="00322139"/>
    <w:rsid w:val="00325BF4"/>
    <w:rsid w:val="0033163E"/>
    <w:rsid w:val="00332508"/>
    <w:rsid w:val="00333B24"/>
    <w:rsid w:val="003355AE"/>
    <w:rsid w:val="00343CED"/>
    <w:rsid w:val="003459F8"/>
    <w:rsid w:val="003473E4"/>
    <w:rsid w:val="00351900"/>
    <w:rsid w:val="00351B98"/>
    <w:rsid w:val="003525D6"/>
    <w:rsid w:val="0035594C"/>
    <w:rsid w:val="003566C3"/>
    <w:rsid w:val="00356C3A"/>
    <w:rsid w:val="003615E7"/>
    <w:rsid w:val="00361C14"/>
    <w:rsid w:val="00361E20"/>
    <w:rsid w:val="00363E40"/>
    <w:rsid w:val="00366AD0"/>
    <w:rsid w:val="0037188F"/>
    <w:rsid w:val="003721FD"/>
    <w:rsid w:val="003746F0"/>
    <w:rsid w:val="003748EE"/>
    <w:rsid w:val="00374CA0"/>
    <w:rsid w:val="00374D9F"/>
    <w:rsid w:val="00381EB7"/>
    <w:rsid w:val="0039023D"/>
    <w:rsid w:val="0039474F"/>
    <w:rsid w:val="00394C1B"/>
    <w:rsid w:val="003956E3"/>
    <w:rsid w:val="003A3D54"/>
    <w:rsid w:val="003A42F2"/>
    <w:rsid w:val="003A4352"/>
    <w:rsid w:val="003A7F3A"/>
    <w:rsid w:val="003B01D6"/>
    <w:rsid w:val="003B0A3D"/>
    <w:rsid w:val="003B1BF0"/>
    <w:rsid w:val="003B25C4"/>
    <w:rsid w:val="003B3E66"/>
    <w:rsid w:val="003B520A"/>
    <w:rsid w:val="003C2369"/>
    <w:rsid w:val="003C602C"/>
    <w:rsid w:val="003C79C8"/>
    <w:rsid w:val="003C7E1A"/>
    <w:rsid w:val="003D16C4"/>
    <w:rsid w:val="003D5483"/>
    <w:rsid w:val="003D6961"/>
    <w:rsid w:val="003E2C5E"/>
    <w:rsid w:val="003E2E2C"/>
    <w:rsid w:val="003E32A1"/>
    <w:rsid w:val="003E6F24"/>
    <w:rsid w:val="003F2BF7"/>
    <w:rsid w:val="003F59B6"/>
    <w:rsid w:val="003F5F9F"/>
    <w:rsid w:val="003F7D38"/>
    <w:rsid w:val="003F7E22"/>
    <w:rsid w:val="00401874"/>
    <w:rsid w:val="004038A3"/>
    <w:rsid w:val="00404404"/>
    <w:rsid w:val="00404CEA"/>
    <w:rsid w:val="00405847"/>
    <w:rsid w:val="00405DAE"/>
    <w:rsid w:val="00405F0D"/>
    <w:rsid w:val="004061C2"/>
    <w:rsid w:val="0040628A"/>
    <w:rsid w:val="00407762"/>
    <w:rsid w:val="004113D3"/>
    <w:rsid w:val="004116D3"/>
    <w:rsid w:val="00411F52"/>
    <w:rsid w:val="00412874"/>
    <w:rsid w:val="00415894"/>
    <w:rsid w:val="004210CC"/>
    <w:rsid w:val="004237D8"/>
    <w:rsid w:val="00424F7F"/>
    <w:rsid w:val="00425CC2"/>
    <w:rsid w:val="004313AC"/>
    <w:rsid w:val="00431F1C"/>
    <w:rsid w:val="00432019"/>
    <w:rsid w:val="004330B1"/>
    <w:rsid w:val="00433625"/>
    <w:rsid w:val="00433C8E"/>
    <w:rsid w:val="00440442"/>
    <w:rsid w:val="004414F9"/>
    <w:rsid w:val="00441C56"/>
    <w:rsid w:val="00443AF6"/>
    <w:rsid w:val="00444804"/>
    <w:rsid w:val="00444928"/>
    <w:rsid w:val="00445C12"/>
    <w:rsid w:val="00446F46"/>
    <w:rsid w:val="0044729B"/>
    <w:rsid w:val="00450DE7"/>
    <w:rsid w:val="0045160A"/>
    <w:rsid w:val="00453321"/>
    <w:rsid w:val="004539D0"/>
    <w:rsid w:val="00456546"/>
    <w:rsid w:val="00457A90"/>
    <w:rsid w:val="00463309"/>
    <w:rsid w:val="00466C53"/>
    <w:rsid w:val="00467040"/>
    <w:rsid w:val="00471CA4"/>
    <w:rsid w:val="0047270B"/>
    <w:rsid w:val="00473B8D"/>
    <w:rsid w:val="004908F7"/>
    <w:rsid w:val="00491865"/>
    <w:rsid w:val="00492D8D"/>
    <w:rsid w:val="004951B9"/>
    <w:rsid w:val="00497925"/>
    <w:rsid w:val="004A4109"/>
    <w:rsid w:val="004A52FD"/>
    <w:rsid w:val="004A7B5C"/>
    <w:rsid w:val="004B046F"/>
    <w:rsid w:val="004B0F48"/>
    <w:rsid w:val="004B15B4"/>
    <w:rsid w:val="004B51BE"/>
    <w:rsid w:val="004B71CC"/>
    <w:rsid w:val="004C03F8"/>
    <w:rsid w:val="004C49FA"/>
    <w:rsid w:val="004C60AA"/>
    <w:rsid w:val="004D0C2F"/>
    <w:rsid w:val="004D20D9"/>
    <w:rsid w:val="004D269F"/>
    <w:rsid w:val="004D287B"/>
    <w:rsid w:val="004D4A41"/>
    <w:rsid w:val="004E04C9"/>
    <w:rsid w:val="004E2117"/>
    <w:rsid w:val="004E6680"/>
    <w:rsid w:val="004E7BBA"/>
    <w:rsid w:val="004F186E"/>
    <w:rsid w:val="004F25F9"/>
    <w:rsid w:val="004F303D"/>
    <w:rsid w:val="004F32B2"/>
    <w:rsid w:val="004F34E5"/>
    <w:rsid w:val="00501AB2"/>
    <w:rsid w:val="00501BAF"/>
    <w:rsid w:val="005033B6"/>
    <w:rsid w:val="00505293"/>
    <w:rsid w:val="005104F4"/>
    <w:rsid w:val="00513BA6"/>
    <w:rsid w:val="005164F7"/>
    <w:rsid w:val="005202BA"/>
    <w:rsid w:val="00521A4B"/>
    <w:rsid w:val="00522739"/>
    <w:rsid w:val="00523018"/>
    <w:rsid w:val="005250BA"/>
    <w:rsid w:val="00525ECF"/>
    <w:rsid w:val="005308E7"/>
    <w:rsid w:val="00534D49"/>
    <w:rsid w:val="00537686"/>
    <w:rsid w:val="005434F6"/>
    <w:rsid w:val="00543D22"/>
    <w:rsid w:val="0054523B"/>
    <w:rsid w:val="00550320"/>
    <w:rsid w:val="005538FE"/>
    <w:rsid w:val="0056000F"/>
    <w:rsid w:val="005620AB"/>
    <w:rsid w:val="00563185"/>
    <w:rsid w:val="005707DC"/>
    <w:rsid w:val="005713EF"/>
    <w:rsid w:val="00573BF7"/>
    <w:rsid w:val="005759B8"/>
    <w:rsid w:val="00581FA3"/>
    <w:rsid w:val="00583743"/>
    <w:rsid w:val="00585DA5"/>
    <w:rsid w:val="0058763A"/>
    <w:rsid w:val="005942A5"/>
    <w:rsid w:val="005A11AF"/>
    <w:rsid w:val="005A1706"/>
    <w:rsid w:val="005A352C"/>
    <w:rsid w:val="005A75E9"/>
    <w:rsid w:val="005A7B8F"/>
    <w:rsid w:val="005A7BCA"/>
    <w:rsid w:val="005B0F55"/>
    <w:rsid w:val="005B474A"/>
    <w:rsid w:val="005B4EB0"/>
    <w:rsid w:val="005B586B"/>
    <w:rsid w:val="005B69D8"/>
    <w:rsid w:val="005C12FC"/>
    <w:rsid w:val="005C5F66"/>
    <w:rsid w:val="005C6177"/>
    <w:rsid w:val="005D0B03"/>
    <w:rsid w:val="005D3037"/>
    <w:rsid w:val="005D458B"/>
    <w:rsid w:val="005D6A99"/>
    <w:rsid w:val="005D6FBF"/>
    <w:rsid w:val="005D77F2"/>
    <w:rsid w:val="005E1DCB"/>
    <w:rsid w:val="005F022E"/>
    <w:rsid w:val="005F08B0"/>
    <w:rsid w:val="005F6433"/>
    <w:rsid w:val="006019AA"/>
    <w:rsid w:val="00607845"/>
    <w:rsid w:val="00613630"/>
    <w:rsid w:val="00614204"/>
    <w:rsid w:val="0061751C"/>
    <w:rsid w:val="0062114F"/>
    <w:rsid w:val="006277EC"/>
    <w:rsid w:val="0063097F"/>
    <w:rsid w:val="00631E6E"/>
    <w:rsid w:val="00633478"/>
    <w:rsid w:val="006337BF"/>
    <w:rsid w:val="006421D9"/>
    <w:rsid w:val="0064242C"/>
    <w:rsid w:val="00647DCA"/>
    <w:rsid w:val="00655126"/>
    <w:rsid w:val="0065533D"/>
    <w:rsid w:val="0065733B"/>
    <w:rsid w:val="0066173E"/>
    <w:rsid w:val="00663797"/>
    <w:rsid w:val="0066719A"/>
    <w:rsid w:val="00670072"/>
    <w:rsid w:val="0067030D"/>
    <w:rsid w:val="00670960"/>
    <w:rsid w:val="00672927"/>
    <w:rsid w:val="0067404C"/>
    <w:rsid w:val="00674B7F"/>
    <w:rsid w:val="006773EA"/>
    <w:rsid w:val="00680B27"/>
    <w:rsid w:val="0068434A"/>
    <w:rsid w:val="0068627F"/>
    <w:rsid w:val="00694708"/>
    <w:rsid w:val="006967E7"/>
    <w:rsid w:val="006A2F94"/>
    <w:rsid w:val="006A7A08"/>
    <w:rsid w:val="006B1022"/>
    <w:rsid w:val="006B1E53"/>
    <w:rsid w:val="006B48A5"/>
    <w:rsid w:val="006B6495"/>
    <w:rsid w:val="006B6BC5"/>
    <w:rsid w:val="006C028A"/>
    <w:rsid w:val="006C43E3"/>
    <w:rsid w:val="006C4CED"/>
    <w:rsid w:val="006C54ED"/>
    <w:rsid w:val="006C6A2E"/>
    <w:rsid w:val="006C79D0"/>
    <w:rsid w:val="006D104D"/>
    <w:rsid w:val="006D47FA"/>
    <w:rsid w:val="006D4C7C"/>
    <w:rsid w:val="006D5182"/>
    <w:rsid w:val="006D7B87"/>
    <w:rsid w:val="006E0537"/>
    <w:rsid w:val="006E39DD"/>
    <w:rsid w:val="006E7495"/>
    <w:rsid w:val="006F0006"/>
    <w:rsid w:val="006F1160"/>
    <w:rsid w:val="006F1503"/>
    <w:rsid w:val="006F6E35"/>
    <w:rsid w:val="00700E45"/>
    <w:rsid w:val="007027BE"/>
    <w:rsid w:val="007047C1"/>
    <w:rsid w:val="00711A4F"/>
    <w:rsid w:val="00711BC5"/>
    <w:rsid w:val="00712717"/>
    <w:rsid w:val="0071327C"/>
    <w:rsid w:val="0071507F"/>
    <w:rsid w:val="0071519C"/>
    <w:rsid w:val="007236C5"/>
    <w:rsid w:val="00725F70"/>
    <w:rsid w:val="007268F0"/>
    <w:rsid w:val="0073477A"/>
    <w:rsid w:val="00735D38"/>
    <w:rsid w:val="00736660"/>
    <w:rsid w:val="007431FE"/>
    <w:rsid w:val="007441EF"/>
    <w:rsid w:val="00746B6A"/>
    <w:rsid w:val="00755369"/>
    <w:rsid w:val="00760784"/>
    <w:rsid w:val="00760BCD"/>
    <w:rsid w:val="00760E9A"/>
    <w:rsid w:val="007666A4"/>
    <w:rsid w:val="0077322A"/>
    <w:rsid w:val="0077476B"/>
    <w:rsid w:val="007833E8"/>
    <w:rsid w:val="0078456B"/>
    <w:rsid w:val="00786D69"/>
    <w:rsid w:val="00787056"/>
    <w:rsid w:val="007907E1"/>
    <w:rsid w:val="00793704"/>
    <w:rsid w:val="00793BD1"/>
    <w:rsid w:val="00797B37"/>
    <w:rsid w:val="007A20DB"/>
    <w:rsid w:val="007B16AC"/>
    <w:rsid w:val="007B276C"/>
    <w:rsid w:val="007C013C"/>
    <w:rsid w:val="007C23B3"/>
    <w:rsid w:val="007C32A6"/>
    <w:rsid w:val="007C51CF"/>
    <w:rsid w:val="007C52F3"/>
    <w:rsid w:val="007C56B6"/>
    <w:rsid w:val="007C7CEB"/>
    <w:rsid w:val="007E33A6"/>
    <w:rsid w:val="007E3B00"/>
    <w:rsid w:val="007E4D70"/>
    <w:rsid w:val="007F0D79"/>
    <w:rsid w:val="007F2B46"/>
    <w:rsid w:val="007F2CAA"/>
    <w:rsid w:val="007F37C7"/>
    <w:rsid w:val="007F3A8B"/>
    <w:rsid w:val="0080103D"/>
    <w:rsid w:val="0080466E"/>
    <w:rsid w:val="00811EA1"/>
    <w:rsid w:val="008133FC"/>
    <w:rsid w:val="008163B7"/>
    <w:rsid w:val="00816719"/>
    <w:rsid w:val="008210CE"/>
    <w:rsid w:val="00821FBE"/>
    <w:rsid w:val="00822D20"/>
    <w:rsid w:val="00823CDB"/>
    <w:rsid w:val="00825663"/>
    <w:rsid w:val="00827B0D"/>
    <w:rsid w:val="0083044F"/>
    <w:rsid w:val="00834E4B"/>
    <w:rsid w:val="00834F18"/>
    <w:rsid w:val="00835D72"/>
    <w:rsid w:val="008406BD"/>
    <w:rsid w:val="00840945"/>
    <w:rsid w:val="00843940"/>
    <w:rsid w:val="00845AC3"/>
    <w:rsid w:val="0085149B"/>
    <w:rsid w:val="0086127D"/>
    <w:rsid w:val="00863320"/>
    <w:rsid w:val="00864AE6"/>
    <w:rsid w:val="00867C7D"/>
    <w:rsid w:val="00867FB1"/>
    <w:rsid w:val="00872817"/>
    <w:rsid w:val="008733A2"/>
    <w:rsid w:val="0087362C"/>
    <w:rsid w:val="00873ADB"/>
    <w:rsid w:val="0087536D"/>
    <w:rsid w:val="008759F1"/>
    <w:rsid w:val="0087692A"/>
    <w:rsid w:val="008778B6"/>
    <w:rsid w:val="008805A9"/>
    <w:rsid w:val="00882054"/>
    <w:rsid w:val="00885B22"/>
    <w:rsid w:val="00885FAB"/>
    <w:rsid w:val="00887842"/>
    <w:rsid w:val="00892E49"/>
    <w:rsid w:val="008959E4"/>
    <w:rsid w:val="00897AED"/>
    <w:rsid w:val="008A09E6"/>
    <w:rsid w:val="008A227A"/>
    <w:rsid w:val="008A3003"/>
    <w:rsid w:val="008A713D"/>
    <w:rsid w:val="008A7D59"/>
    <w:rsid w:val="008B1514"/>
    <w:rsid w:val="008B313C"/>
    <w:rsid w:val="008B354A"/>
    <w:rsid w:val="008B4162"/>
    <w:rsid w:val="008B4BBD"/>
    <w:rsid w:val="008B4DAB"/>
    <w:rsid w:val="008C11A6"/>
    <w:rsid w:val="008C2752"/>
    <w:rsid w:val="008C58CE"/>
    <w:rsid w:val="008D43CA"/>
    <w:rsid w:val="008D4529"/>
    <w:rsid w:val="008D531C"/>
    <w:rsid w:val="008D7356"/>
    <w:rsid w:val="008E2DE6"/>
    <w:rsid w:val="008E3605"/>
    <w:rsid w:val="008E4E16"/>
    <w:rsid w:val="008E5D17"/>
    <w:rsid w:val="008E71C0"/>
    <w:rsid w:val="008F3942"/>
    <w:rsid w:val="008F4B9D"/>
    <w:rsid w:val="008F6BB9"/>
    <w:rsid w:val="008F7913"/>
    <w:rsid w:val="009018F8"/>
    <w:rsid w:val="00902142"/>
    <w:rsid w:val="0090247F"/>
    <w:rsid w:val="00902902"/>
    <w:rsid w:val="00904A2A"/>
    <w:rsid w:val="0090759D"/>
    <w:rsid w:val="00910DB7"/>
    <w:rsid w:val="00914582"/>
    <w:rsid w:val="009145BA"/>
    <w:rsid w:val="00916364"/>
    <w:rsid w:val="00916E6C"/>
    <w:rsid w:val="00920C88"/>
    <w:rsid w:val="00920E16"/>
    <w:rsid w:val="009226D7"/>
    <w:rsid w:val="00923BCD"/>
    <w:rsid w:val="0092694E"/>
    <w:rsid w:val="0093065B"/>
    <w:rsid w:val="00930F0F"/>
    <w:rsid w:val="0093121B"/>
    <w:rsid w:val="00936D82"/>
    <w:rsid w:val="009375A6"/>
    <w:rsid w:val="00941574"/>
    <w:rsid w:val="0094719D"/>
    <w:rsid w:val="00947464"/>
    <w:rsid w:val="00947EDF"/>
    <w:rsid w:val="00953166"/>
    <w:rsid w:val="00953968"/>
    <w:rsid w:val="00953AE4"/>
    <w:rsid w:val="00953BBE"/>
    <w:rsid w:val="0095570F"/>
    <w:rsid w:val="009568B3"/>
    <w:rsid w:val="00962B74"/>
    <w:rsid w:val="00965D01"/>
    <w:rsid w:val="0097107B"/>
    <w:rsid w:val="009712E1"/>
    <w:rsid w:val="00972FEC"/>
    <w:rsid w:val="00973441"/>
    <w:rsid w:val="00973F88"/>
    <w:rsid w:val="00976CFC"/>
    <w:rsid w:val="009812DE"/>
    <w:rsid w:val="00984A75"/>
    <w:rsid w:val="00984C6E"/>
    <w:rsid w:val="009858A4"/>
    <w:rsid w:val="00986CAC"/>
    <w:rsid w:val="00991B62"/>
    <w:rsid w:val="009924EA"/>
    <w:rsid w:val="009953BE"/>
    <w:rsid w:val="0099553C"/>
    <w:rsid w:val="00997D32"/>
    <w:rsid w:val="009A09A8"/>
    <w:rsid w:val="009A1AC7"/>
    <w:rsid w:val="009A2870"/>
    <w:rsid w:val="009A2C14"/>
    <w:rsid w:val="009A2F12"/>
    <w:rsid w:val="009A3092"/>
    <w:rsid w:val="009A3508"/>
    <w:rsid w:val="009B2F6F"/>
    <w:rsid w:val="009B59D1"/>
    <w:rsid w:val="009C53D8"/>
    <w:rsid w:val="009C5BB4"/>
    <w:rsid w:val="009D00C4"/>
    <w:rsid w:val="009D1D73"/>
    <w:rsid w:val="009D3574"/>
    <w:rsid w:val="009D63F5"/>
    <w:rsid w:val="009E0872"/>
    <w:rsid w:val="009E1B76"/>
    <w:rsid w:val="009E32C4"/>
    <w:rsid w:val="009E481B"/>
    <w:rsid w:val="009E5149"/>
    <w:rsid w:val="009E51FB"/>
    <w:rsid w:val="009E5470"/>
    <w:rsid w:val="009E5A50"/>
    <w:rsid w:val="009E65E8"/>
    <w:rsid w:val="009E7E98"/>
    <w:rsid w:val="00A013ED"/>
    <w:rsid w:val="00A027B3"/>
    <w:rsid w:val="00A053EA"/>
    <w:rsid w:val="00A0748D"/>
    <w:rsid w:val="00A10E28"/>
    <w:rsid w:val="00A21797"/>
    <w:rsid w:val="00A22038"/>
    <w:rsid w:val="00A24DE5"/>
    <w:rsid w:val="00A25309"/>
    <w:rsid w:val="00A26480"/>
    <w:rsid w:val="00A26C54"/>
    <w:rsid w:val="00A3311A"/>
    <w:rsid w:val="00A34F81"/>
    <w:rsid w:val="00A367D2"/>
    <w:rsid w:val="00A44E68"/>
    <w:rsid w:val="00A45241"/>
    <w:rsid w:val="00A518A6"/>
    <w:rsid w:val="00A52169"/>
    <w:rsid w:val="00A53EFE"/>
    <w:rsid w:val="00A54970"/>
    <w:rsid w:val="00A577E9"/>
    <w:rsid w:val="00A617F8"/>
    <w:rsid w:val="00A61FE0"/>
    <w:rsid w:val="00A65944"/>
    <w:rsid w:val="00A67F7F"/>
    <w:rsid w:val="00A72671"/>
    <w:rsid w:val="00A73810"/>
    <w:rsid w:val="00A755A5"/>
    <w:rsid w:val="00A818E3"/>
    <w:rsid w:val="00A81E8D"/>
    <w:rsid w:val="00A82C7C"/>
    <w:rsid w:val="00A838CD"/>
    <w:rsid w:val="00A900E2"/>
    <w:rsid w:val="00A90FA7"/>
    <w:rsid w:val="00A9107B"/>
    <w:rsid w:val="00A923D2"/>
    <w:rsid w:val="00A95442"/>
    <w:rsid w:val="00A963DA"/>
    <w:rsid w:val="00AA212D"/>
    <w:rsid w:val="00AA3EF3"/>
    <w:rsid w:val="00AA4443"/>
    <w:rsid w:val="00AB128B"/>
    <w:rsid w:val="00AB1960"/>
    <w:rsid w:val="00AB2FA5"/>
    <w:rsid w:val="00AB615E"/>
    <w:rsid w:val="00AB7685"/>
    <w:rsid w:val="00AC11FB"/>
    <w:rsid w:val="00AC313F"/>
    <w:rsid w:val="00AD09AF"/>
    <w:rsid w:val="00AD4545"/>
    <w:rsid w:val="00AE07D5"/>
    <w:rsid w:val="00AE1631"/>
    <w:rsid w:val="00AE31F7"/>
    <w:rsid w:val="00AE73E6"/>
    <w:rsid w:val="00AE796F"/>
    <w:rsid w:val="00AF0454"/>
    <w:rsid w:val="00AF438F"/>
    <w:rsid w:val="00AF565A"/>
    <w:rsid w:val="00B00E01"/>
    <w:rsid w:val="00B05169"/>
    <w:rsid w:val="00B072BF"/>
    <w:rsid w:val="00B11682"/>
    <w:rsid w:val="00B11D4D"/>
    <w:rsid w:val="00B160C7"/>
    <w:rsid w:val="00B259C1"/>
    <w:rsid w:val="00B260FE"/>
    <w:rsid w:val="00B26397"/>
    <w:rsid w:val="00B3680D"/>
    <w:rsid w:val="00B40D0A"/>
    <w:rsid w:val="00B47B03"/>
    <w:rsid w:val="00B564AE"/>
    <w:rsid w:val="00B60511"/>
    <w:rsid w:val="00B605CE"/>
    <w:rsid w:val="00B62A2B"/>
    <w:rsid w:val="00B63C91"/>
    <w:rsid w:val="00B64D86"/>
    <w:rsid w:val="00B64DE5"/>
    <w:rsid w:val="00B6531D"/>
    <w:rsid w:val="00B65F03"/>
    <w:rsid w:val="00B67BBB"/>
    <w:rsid w:val="00B73557"/>
    <w:rsid w:val="00B761E7"/>
    <w:rsid w:val="00B77DFA"/>
    <w:rsid w:val="00B803DA"/>
    <w:rsid w:val="00B8052A"/>
    <w:rsid w:val="00B80BFB"/>
    <w:rsid w:val="00B835C0"/>
    <w:rsid w:val="00B9134F"/>
    <w:rsid w:val="00B9240B"/>
    <w:rsid w:val="00B928EC"/>
    <w:rsid w:val="00BA259D"/>
    <w:rsid w:val="00BA500C"/>
    <w:rsid w:val="00BA505C"/>
    <w:rsid w:val="00BA78A0"/>
    <w:rsid w:val="00BB4152"/>
    <w:rsid w:val="00BB5504"/>
    <w:rsid w:val="00BB6DEA"/>
    <w:rsid w:val="00BB6FB9"/>
    <w:rsid w:val="00BB71AE"/>
    <w:rsid w:val="00BC19EC"/>
    <w:rsid w:val="00BC42D5"/>
    <w:rsid w:val="00BD4630"/>
    <w:rsid w:val="00BD608D"/>
    <w:rsid w:val="00BD7B63"/>
    <w:rsid w:val="00BE5DA2"/>
    <w:rsid w:val="00BF0BAE"/>
    <w:rsid w:val="00BF0E71"/>
    <w:rsid w:val="00BF398E"/>
    <w:rsid w:val="00BF7240"/>
    <w:rsid w:val="00C001EC"/>
    <w:rsid w:val="00C024B4"/>
    <w:rsid w:val="00C03356"/>
    <w:rsid w:val="00C03C7B"/>
    <w:rsid w:val="00C043D6"/>
    <w:rsid w:val="00C115C2"/>
    <w:rsid w:val="00C13287"/>
    <w:rsid w:val="00C16DA4"/>
    <w:rsid w:val="00C17618"/>
    <w:rsid w:val="00C213DA"/>
    <w:rsid w:val="00C214FC"/>
    <w:rsid w:val="00C22E4E"/>
    <w:rsid w:val="00C30337"/>
    <w:rsid w:val="00C339E1"/>
    <w:rsid w:val="00C33D14"/>
    <w:rsid w:val="00C34645"/>
    <w:rsid w:val="00C367F2"/>
    <w:rsid w:val="00C42D1F"/>
    <w:rsid w:val="00C4438A"/>
    <w:rsid w:val="00C543B9"/>
    <w:rsid w:val="00C56F88"/>
    <w:rsid w:val="00C63F81"/>
    <w:rsid w:val="00C65A60"/>
    <w:rsid w:val="00C669BA"/>
    <w:rsid w:val="00C7017F"/>
    <w:rsid w:val="00C7047A"/>
    <w:rsid w:val="00C712CB"/>
    <w:rsid w:val="00C719F4"/>
    <w:rsid w:val="00C723BB"/>
    <w:rsid w:val="00C72CB0"/>
    <w:rsid w:val="00C75432"/>
    <w:rsid w:val="00C76D4E"/>
    <w:rsid w:val="00C806E0"/>
    <w:rsid w:val="00C831CA"/>
    <w:rsid w:val="00C83243"/>
    <w:rsid w:val="00C856B4"/>
    <w:rsid w:val="00C86A62"/>
    <w:rsid w:val="00C91886"/>
    <w:rsid w:val="00C92758"/>
    <w:rsid w:val="00C94DA1"/>
    <w:rsid w:val="00C95AD5"/>
    <w:rsid w:val="00C97B93"/>
    <w:rsid w:val="00CA0D2A"/>
    <w:rsid w:val="00CA1DA3"/>
    <w:rsid w:val="00CA6D7A"/>
    <w:rsid w:val="00CA788F"/>
    <w:rsid w:val="00CB0DFF"/>
    <w:rsid w:val="00CB53FA"/>
    <w:rsid w:val="00CB5887"/>
    <w:rsid w:val="00CC0DD3"/>
    <w:rsid w:val="00CC546F"/>
    <w:rsid w:val="00CD0880"/>
    <w:rsid w:val="00CD11CD"/>
    <w:rsid w:val="00CD26C9"/>
    <w:rsid w:val="00CD74E7"/>
    <w:rsid w:val="00CE197D"/>
    <w:rsid w:val="00CE1CAB"/>
    <w:rsid w:val="00CE1D7B"/>
    <w:rsid w:val="00CE646A"/>
    <w:rsid w:val="00CE66AF"/>
    <w:rsid w:val="00CF3C36"/>
    <w:rsid w:val="00CF3DF7"/>
    <w:rsid w:val="00CF469F"/>
    <w:rsid w:val="00D01144"/>
    <w:rsid w:val="00D02023"/>
    <w:rsid w:val="00D100F6"/>
    <w:rsid w:val="00D127E7"/>
    <w:rsid w:val="00D159E1"/>
    <w:rsid w:val="00D15F71"/>
    <w:rsid w:val="00D2473E"/>
    <w:rsid w:val="00D25D47"/>
    <w:rsid w:val="00D3368D"/>
    <w:rsid w:val="00D36280"/>
    <w:rsid w:val="00D3657B"/>
    <w:rsid w:val="00D467D4"/>
    <w:rsid w:val="00D46EDE"/>
    <w:rsid w:val="00D50EB6"/>
    <w:rsid w:val="00D515CC"/>
    <w:rsid w:val="00D6348A"/>
    <w:rsid w:val="00D65C93"/>
    <w:rsid w:val="00D707FC"/>
    <w:rsid w:val="00D717D4"/>
    <w:rsid w:val="00D845E1"/>
    <w:rsid w:val="00D870FA"/>
    <w:rsid w:val="00D9742C"/>
    <w:rsid w:val="00DA255F"/>
    <w:rsid w:val="00DA4312"/>
    <w:rsid w:val="00DA454B"/>
    <w:rsid w:val="00DA67E7"/>
    <w:rsid w:val="00DB1E1F"/>
    <w:rsid w:val="00DB2A3E"/>
    <w:rsid w:val="00DB6320"/>
    <w:rsid w:val="00DB7E68"/>
    <w:rsid w:val="00DC11FC"/>
    <w:rsid w:val="00DC1C5C"/>
    <w:rsid w:val="00DC52FD"/>
    <w:rsid w:val="00DC5D6D"/>
    <w:rsid w:val="00DC628B"/>
    <w:rsid w:val="00DD0C22"/>
    <w:rsid w:val="00DD0DF9"/>
    <w:rsid w:val="00DD5722"/>
    <w:rsid w:val="00DD61C8"/>
    <w:rsid w:val="00DD7610"/>
    <w:rsid w:val="00DE0C9E"/>
    <w:rsid w:val="00DE53BF"/>
    <w:rsid w:val="00DE6B87"/>
    <w:rsid w:val="00DF2D14"/>
    <w:rsid w:val="00DF6068"/>
    <w:rsid w:val="00DF6AC7"/>
    <w:rsid w:val="00E00019"/>
    <w:rsid w:val="00E024C7"/>
    <w:rsid w:val="00E033F5"/>
    <w:rsid w:val="00E059C8"/>
    <w:rsid w:val="00E0715B"/>
    <w:rsid w:val="00E109C7"/>
    <w:rsid w:val="00E1183D"/>
    <w:rsid w:val="00E1565E"/>
    <w:rsid w:val="00E175EB"/>
    <w:rsid w:val="00E20418"/>
    <w:rsid w:val="00E21368"/>
    <w:rsid w:val="00E21B96"/>
    <w:rsid w:val="00E21C71"/>
    <w:rsid w:val="00E21F6F"/>
    <w:rsid w:val="00E2350C"/>
    <w:rsid w:val="00E24E66"/>
    <w:rsid w:val="00E25E48"/>
    <w:rsid w:val="00E305A8"/>
    <w:rsid w:val="00E33118"/>
    <w:rsid w:val="00E34499"/>
    <w:rsid w:val="00E415CD"/>
    <w:rsid w:val="00E4345B"/>
    <w:rsid w:val="00E449E8"/>
    <w:rsid w:val="00E45AEF"/>
    <w:rsid w:val="00E5127D"/>
    <w:rsid w:val="00E53A8E"/>
    <w:rsid w:val="00E54540"/>
    <w:rsid w:val="00E56045"/>
    <w:rsid w:val="00E66359"/>
    <w:rsid w:val="00E66D2A"/>
    <w:rsid w:val="00E672BE"/>
    <w:rsid w:val="00E676B2"/>
    <w:rsid w:val="00E713C9"/>
    <w:rsid w:val="00E73871"/>
    <w:rsid w:val="00E8313D"/>
    <w:rsid w:val="00E83290"/>
    <w:rsid w:val="00E84CF8"/>
    <w:rsid w:val="00E85C97"/>
    <w:rsid w:val="00E86F5B"/>
    <w:rsid w:val="00E87F40"/>
    <w:rsid w:val="00E87FD2"/>
    <w:rsid w:val="00E9090A"/>
    <w:rsid w:val="00E90AF8"/>
    <w:rsid w:val="00E92B96"/>
    <w:rsid w:val="00E92BE3"/>
    <w:rsid w:val="00E95A59"/>
    <w:rsid w:val="00E95FA6"/>
    <w:rsid w:val="00EA0A51"/>
    <w:rsid w:val="00EA0CF8"/>
    <w:rsid w:val="00EA1AFB"/>
    <w:rsid w:val="00EA43D0"/>
    <w:rsid w:val="00EA5AEC"/>
    <w:rsid w:val="00EA5D52"/>
    <w:rsid w:val="00EB0CD0"/>
    <w:rsid w:val="00EB0E7C"/>
    <w:rsid w:val="00EB2BF2"/>
    <w:rsid w:val="00EB32F4"/>
    <w:rsid w:val="00EB4D85"/>
    <w:rsid w:val="00EB4FAC"/>
    <w:rsid w:val="00EB544C"/>
    <w:rsid w:val="00EB56BD"/>
    <w:rsid w:val="00EB7AFE"/>
    <w:rsid w:val="00EC2145"/>
    <w:rsid w:val="00EC3B97"/>
    <w:rsid w:val="00EC5471"/>
    <w:rsid w:val="00EC5764"/>
    <w:rsid w:val="00EC72A8"/>
    <w:rsid w:val="00ED0328"/>
    <w:rsid w:val="00ED06BF"/>
    <w:rsid w:val="00ED3E9E"/>
    <w:rsid w:val="00ED532D"/>
    <w:rsid w:val="00ED60D3"/>
    <w:rsid w:val="00EE04EB"/>
    <w:rsid w:val="00EE6827"/>
    <w:rsid w:val="00EF00E4"/>
    <w:rsid w:val="00EF0307"/>
    <w:rsid w:val="00EF3663"/>
    <w:rsid w:val="00EF5ABA"/>
    <w:rsid w:val="00EF63FE"/>
    <w:rsid w:val="00EF6BA9"/>
    <w:rsid w:val="00F00D04"/>
    <w:rsid w:val="00F013F3"/>
    <w:rsid w:val="00F02102"/>
    <w:rsid w:val="00F05DE2"/>
    <w:rsid w:val="00F06542"/>
    <w:rsid w:val="00F06795"/>
    <w:rsid w:val="00F07491"/>
    <w:rsid w:val="00F14A67"/>
    <w:rsid w:val="00F253D0"/>
    <w:rsid w:val="00F25990"/>
    <w:rsid w:val="00F27445"/>
    <w:rsid w:val="00F27608"/>
    <w:rsid w:val="00F31527"/>
    <w:rsid w:val="00F338E5"/>
    <w:rsid w:val="00F41E62"/>
    <w:rsid w:val="00F420BD"/>
    <w:rsid w:val="00F46867"/>
    <w:rsid w:val="00F50870"/>
    <w:rsid w:val="00F51E80"/>
    <w:rsid w:val="00F54EB6"/>
    <w:rsid w:val="00F61006"/>
    <w:rsid w:val="00F62A3C"/>
    <w:rsid w:val="00F655E3"/>
    <w:rsid w:val="00F66E10"/>
    <w:rsid w:val="00F6738B"/>
    <w:rsid w:val="00F7253F"/>
    <w:rsid w:val="00F76A81"/>
    <w:rsid w:val="00F772E6"/>
    <w:rsid w:val="00F77B79"/>
    <w:rsid w:val="00F84231"/>
    <w:rsid w:val="00F949B0"/>
    <w:rsid w:val="00FA0256"/>
    <w:rsid w:val="00FA2F71"/>
    <w:rsid w:val="00FA41BB"/>
    <w:rsid w:val="00FA74C2"/>
    <w:rsid w:val="00FB0E8A"/>
    <w:rsid w:val="00FB352C"/>
    <w:rsid w:val="00FB52C9"/>
    <w:rsid w:val="00FB5FC9"/>
    <w:rsid w:val="00FB7266"/>
    <w:rsid w:val="00FC0FBF"/>
    <w:rsid w:val="00FC17B5"/>
    <w:rsid w:val="00FC3F08"/>
    <w:rsid w:val="00FC5112"/>
    <w:rsid w:val="00FD19BA"/>
    <w:rsid w:val="00FE11B0"/>
    <w:rsid w:val="00FE3B02"/>
    <w:rsid w:val="00FE417D"/>
    <w:rsid w:val="00FE4C64"/>
    <w:rsid w:val="00FE79FB"/>
    <w:rsid w:val="00FF3440"/>
    <w:rsid w:val="00FF61CD"/>
    <w:rsid w:val="00FF6C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4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145"/>
    <w:pPr>
      <w:outlineLvl w:val="0"/>
    </w:pPr>
    <w:rPr>
      <w:rFonts w:ascii="Arial" w:eastAsia="Times New Roman" w:hAnsi="Arial" w:cs="Arial"/>
      <w:b/>
      <w:bCs/>
      <w:color w:val="000000"/>
      <w:kern w:val="36"/>
      <w:sz w:val="28"/>
      <w:szCs w:val="28"/>
    </w:rPr>
  </w:style>
  <w:style w:type="paragraph" w:styleId="Heading2">
    <w:name w:val="heading 2"/>
    <w:basedOn w:val="Normal"/>
    <w:link w:val="Heading2Char"/>
    <w:uiPriority w:val="9"/>
    <w:qFormat/>
    <w:rsid w:val="00AE31F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53A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A8E"/>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E53A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45"/>
    <w:rPr>
      <w:rFonts w:ascii="Arial" w:eastAsia="Times New Roman" w:hAnsi="Arial" w:cs="Arial"/>
      <w:b/>
      <w:bCs/>
      <w:color w:val="000000"/>
      <w:kern w:val="36"/>
      <w:sz w:val="28"/>
      <w:szCs w:val="28"/>
    </w:rPr>
  </w:style>
  <w:style w:type="character" w:customStyle="1" w:styleId="Heading2Char">
    <w:name w:val="Heading 2 Char"/>
    <w:basedOn w:val="DefaultParagraphFont"/>
    <w:link w:val="Heading2"/>
    <w:uiPriority w:val="9"/>
    <w:rsid w:val="00AE31F7"/>
    <w:rPr>
      <w:rFonts w:ascii="Times" w:hAnsi="Times"/>
      <w:b/>
      <w:bCs/>
      <w:sz w:val="36"/>
      <w:szCs w:val="36"/>
    </w:rPr>
  </w:style>
  <w:style w:type="character" w:customStyle="1" w:styleId="Heading3Char">
    <w:name w:val="Heading 3 Char"/>
    <w:basedOn w:val="DefaultParagraphFont"/>
    <w:link w:val="Heading3"/>
    <w:uiPriority w:val="9"/>
    <w:rsid w:val="00E53A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A8E"/>
    <w:rPr>
      <w:rFonts w:ascii="Times" w:hAnsi="Times"/>
      <w:b/>
      <w:bCs/>
    </w:rPr>
  </w:style>
  <w:style w:type="character" w:customStyle="1" w:styleId="Heading5Char">
    <w:name w:val="Heading 5 Char"/>
    <w:basedOn w:val="DefaultParagraphFont"/>
    <w:link w:val="Heading5"/>
    <w:uiPriority w:val="9"/>
    <w:rsid w:val="00E53A8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31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5A9"/>
    <w:rPr>
      <w:rFonts w:ascii="Lucida Grande" w:hAnsi="Lucida Grande" w:cs="Lucida Grande"/>
      <w:sz w:val="18"/>
      <w:szCs w:val="18"/>
    </w:rPr>
  </w:style>
  <w:style w:type="paragraph" w:styleId="ListParagraph">
    <w:name w:val="List Paragraph"/>
    <w:basedOn w:val="Normal"/>
    <w:uiPriority w:val="34"/>
    <w:qFormat/>
    <w:rsid w:val="00154271"/>
    <w:pPr>
      <w:ind w:left="720"/>
      <w:contextualSpacing/>
    </w:pPr>
  </w:style>
  <w:style w:type="paragraph" w:styleId="Header">
    <w:name w:val="header"/>
    <w:basedOn w:val="Normal"/>
    <w:link w:val="HeaderChar"/>
    <w:uiPriority w:val="99"/>
    <w:unhideWhenUsed/>
    <w:rsid w:val="004539D0"/>
    <w:pPr>
      <w:tabs>
        <w:tab w:val="center" w:pos="4320"/>
        <w:tab w:val="right" w:pos="8640"/>
      </w:tabs>
    </w:pPr>
  </w:style>
  <w:style w:type="character" w:customStyle="1" w:styleId="HeaderChar">
    <w:name w:val="Header Char"/>
    <w:basedOn w:val="DefaultParagraphFont"/>
    <w:link w:val="Header"/>
    <w:uiPriority w:val="99"/>
    <w:rsid w:val="004539D0"/>
  </w:style>
  <w:style w:type="paragraph" w:styleId="Footer">
    <w:name w:val="footer"/>
    <w:basedOn w:val="Normal"/>
    <w:link w:val="FooterChar"/>
    <w:uiPriority w:val="99"/>
    <w:unhideWhenUsed/>
    <w:rsid w:val="004539D0"/>
    <w:pPr>
      <w:tabs>
        <w:tab w:val="center" w:pos="4320"/>
        <w:tab w:val="right" w:pos="8640"/>
      </w:tabs>
    </w:pPr>
  </w:style>
  <w:style w:type="character" w:customStyle="1" w:styleId="FooterChar">
    <w:name w:val="Footer Char"/>
    <w:basedOn w:val="DefaultParagraphFont"/>
    <w:link w:val="Footer"/>
    <w:uiPriority w:val="99"/>
    <w:rsid w:val="004539D0"/>
  </w:style>
  <w:style w:type="character" w:styleId="Hyperlink">
    <w:name w:val="Hyperlink"/>
    <w:basedOn w:val="DefaultParagraphFont"/>
    <w:uiPriority w:val="99"/>
    <w:unhideWhenUsed/>
    <w:rsid w:val="00C831CA"/>
    <w:rPr>
      <w:color w:val="0000FF" w:themeColor="hyperlink"/>
      <w:u w:val="single"/>
    </w:rPr>
  </w:style>
  <w:style w:type="paragraph" w:customStyle="1" w:styleId="Normal1">
    <w:name w:val="Normal1"/>
    <w:rsid w:val="00E54540"/>
    <w:pPr>
      <w:spacing w:line="276" w:lineRule="auto"/>
    </w:pPr>
    <w:rPr>
      <w:rFonts w:ascii="Arial" w:eastAsia="Arial" w:hAnsi="Arial" w:cs="Arial"/>
      <w:color w:val="000000"/>
      <w:sz w:val="22"/>
      <w:lang w:eastAsia="ja-JP"/>
    </w:rPr>
  </w:style>
  <w:style w:type="table" w:styleId="TableGrid">
    <w:name w:val="Table Grid"/>
    <w:basedOn w:val="TableNormal"/>
    <w:uiPriority w:val="59"/>
    <w:rsid w:val="0087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2F9"/>
    <w:rPr>
      <w:color w:val="800080" w:themeColor="followedHyperlink"/>
      <w:u w:val="single"/>
    </w:rPr>
  </w:style>
  <w:style w:type="character" w:styleId="PageNumber">
    <w:name w:val="page number"/>
    <w:basedOn w:val="DefaultParagraphFont"/>
    <w:uiPriority w:val="99"/>
    <w:semiHidden/>
    <w:unhideWhenUsed/>
    <w:rsid w:val="007268F0"/>
  </w:style>
  <w:style w:type="paragraph" w:styleId="TOC1">
    <w:name w:val="toc 1"/>
    <w:basedOn w:val="Normal"/>
    <w:next w:val="Normal"/>
    <w:autoRedefine/>
    <w:uiPriority w:val="39"/>
    <w:unhideWhenUsed/>
    <w:rsid w:val="0093065B"/>
    <w:pPr>
      <w:spacing w:before="360"/>
    </w:pPr>
    <w:rPr>
      <w:rFonts w:asciiTheme="majorHAnsi" w:hAnsiTheme="majorHAnsi"/>
      <w:b/>
      <w:caps/>
    </w:rPr>
  </w:style>
  <w:style w:type="paragraph" w:styleId="TOC2">
    <w:name w:val="toc 2"/>
    <w:basedOn w:val="Normal"/>
    <w:next w:val="Normal"/>
    <w:autoRedefine/>
    <w:uiPriority w:val="39"/>
    <w:unhideWhenUsed/>
    <w:rsid w:val="0093065B"/>
    <w:pPr>
      <w:spacing w:before="240"/>
    </w:pPr>
    <w:rPr>
      <w:b/>
      <w:sz w:val="20"/>
      <w:szCs w:val="20"/>
    </w:rPr>
  </w:style>
  <w:style w:type="paragraph" w:styleId="TOC3">
    <w:name w:val="toc 3"/>
    <w:basedOn w:val="Normal"/>
    <w:next w:val="Normal"/>
    <w:autoRedefine/>
    <w:uiPriority w:val="39"/>
    <w:unhideWhenUsed/>
    <w:rsid w:val="0093065B"/>
    <w:pPr>
      <w:ind w:left="240"/>
    </w:pPr>
    <w:rPr>
      <w:sz w:val="20"/>
      <w:szCs w:val="20"/>
    </w:rPr>
  </w:style>
  <w:style w:type="paragraph" w:styleId="TOC4">
    <w:name w:val="toc 4"/>
    <w:basedOn w:val="Normal"/>
    <w:next w:val="Normal"/>
    <w:autoRedefine/>
    <w:uiPriority w:val="39"/>
    <w:unhideWhenUsed/>
    <w:rsid w:val="0093065B"/>
    <w:pPr>
      <w:ind w:left="480"/>
    </w:pPr>
    <w:rPr>
      <w:sz w:val="20"/>
      <w:szCs w:val="20"/>
    </w:rPr>
  </w:style>
  <w:style w:type="paragraph" w:styleId="TOC5">
    <w:name w:val="toc 5"/>
    <w:basedOn w:val="Normal"/>
    <w:next w:val="Normal"/>
    <w:autoRedefine/>
    <w:uiPriority w:val="39"/>
    <w:unhideWhenUsed/>
    <w:rsid w:val="0093065B"/>
    <w:pPr>
      <w:ind w:left="720"/>
    </w:pPr>
    <w:rPr>
      <w:sz w:val="20"/>
      <w:szCs w:val="20"/>
    </w:rPr>
  </w:style>
  <w:style w:type="paragraph" w:styleId="TOC6">
    <w:name w:val="toc 6"/>
    <w:basedOn w:val="Normal"/>
    <w:next w:val="Normal"/>
    <w:autoRedefine/>
    <w:uiPriority w:val="39"/>
    <w:unhideWhenUsed/>
    <w:rsid w:val="0093065B"/>
    <w:pPr>
      <w:ind w:left="960"/>
    </w:pPr>
    <w:rPr>
      <w:sz w:val="20"/>
      <w:szCs w:val="20"/>
    </w:rPr>
  </w:style>
  <w:style w:type="paragraph" w:styleId="TOC7">
    <w:name w:val="toc 7"/>
    <w:basedOn w:val="Normal"/>
    <w:next w:val="Normal"/>
    <w:autoRedefine/>
    <w:uiPriority w:val="39"/>
    <w:unhideWhenUsed/>
    <w:rsid w:val="0093065B"/>
    <w:pPr>
      <w:ind w:left="1200"/>
    </w:pPr>
    <w:rPr>
      <w:sz w:val="20"/>
      <w:szCs w:val="20"/>
    </w:rPr>
  </w:style>
  <w:style w:type="paragraph" w:styleId="TOC8">
    <w:name w:val="toc 8"/>
    <w:basedOn w:val="Normal"/>
    <w:next w:val="Normal"/>
    <w:autoRedefine/>
    <w:uiPriority w:val="39"/>
    <w:unhideWhenUsed/>
    <w:rsid w:val="0093065B"/>
    <w:pPr>
      <w:ind w:left="1440"/>
    </w:pPr>
    <w:rPr>
      <w:sz w:val="20"/>
      <w:szCs w:val="20"/>
    </w:rPr>
  </w:style>
  <w:style w:type="paragraph" w:styleId="TOC9">
    <w:name w:val="toc 9"/>
    <w:basedOn w:val="Normal"/>
    <w:next w:val="Normal"/>
    <w:autoRedefine/>
    <w:uiPriority w:val="39"/>
    <w:unhideWhenUsed/>
    <w:rsid w:val="0093065B"/>
    <w:pPr>
      <w:ind w:left="1680"/>
    </w:pPr>
    <w:rPr>
      <w:sz w:val="20"/>
      <w:szCs w:val="20"/>
    </w:rPr>
  </w:style>
  <w:style w:type="character" w:customStyle="1" w:styleId="object">
    <w:name w:val="object"/>
    <w:basedOn w:val="DefaultParagraphFont"/>
    <w:rsid w:val="00505293"/>
  </w:style>
  <w:style w:type="character" w:styleId="CommentReference">
    <w:name w:val="annotation reference"/>
    <w:basedOn w:val="DefaultParagraphFont"/>
    <w:uiPriority w:val="99"/>
    <w:semiHidden/>
    <w:unhideWhenUsed/>
    <w:rsid w:val="005308E7"/>
    <w:rPr>
      <w:sz w:val="16"/>
      <w:szCs w:val="16"/>
    </w:rPr>
  </w:style>
  <w:style w:type="paragraph" w:styleId="CommentText">
    <w:name w:val="annotation text"/>
    <w:basedOn w:val="Normal"/>
    <w:link w:val="CommentTextChar"/>
    <w:uiPriority w:val="99"/>
    <w:semiHidden/>
    <w:unhideWhenUsed/>
    <w:rsid w:val="005308E7"/>
    <w:rPr>
      <w:sz w:val="20"/>
      <w:szCs w:val="20"/>
    </w:rPr>
  </w:style>
  <w:style w:type="character" w:customStyle="1" w:styleId="CommentTextChar">
    <w:name w:val="Comment Text Char"/>
    <w:basedOn w:val="DefaultParagraphFont"/>
    <w:link w:val="CommentText"/>
    <w:uiPriority w:val="99"/>
    <w:semiHidden/>
    <w:rsid w:val="005308E7"/>
    <w:rPr>
      <w:sz w:val="20"/>
      <w:szCs w:val="20"/>
    </w:rPr>
  </w:style>
  <w:style w:type="paragraph" w:styleId="CommentSubject">
    <w:name w:val="annotation subject"/>
    <w:basedOn w:val="CommentText"/>
    <w:next w:val="CommentText"/>
    <w:link w:val="CommentSubjectChar"/>
    <w:uiPriority w:val="99"/>
    <w:semiHidden/>
    <w:unhideWhenUsed/>
    <w:rsid w:val="005308E7"/>
    <w:rPr>
      <w:b/>
      <w:bCs/>
    </w:rPr>
  </w:style>
  <w:style w:type="character" w:customStyle="1" w:styleId="CommentSubjectChar">
    <w:name w:val="Comment Subject Char"/>
    <w:basedOn w:val="CommentTextChar"/>
    <w:link w:val="CommentSubject"/>
    <w:uiPriority w:val="99"/>
    <w:semiHidden/>
    <w:rsid w:val="005308E7"/>
    <w:rPr>
      <w:b/>
      <w:bCs/>
      <w:sz w:val="20"/>
      <w:szCs w:val="20"/>
    </w:rPr>
  </w:style>
  <w:style w:type="paragraph" w:customStyle="1" w:styleId="normal0">
    <w:name w:val="normal"/>
    <w:rsid w:val="0078456B"/>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145"/>
    <w:pPr>
      <w:outlineLvl w:val="0"/>
    </w:pPr>
    <w:rPr>
      <w:rFonts w:ascii="Arial" w:eastAsia="Times New Roman" w:hAnsi="Arial" w:cs="Arial"/>
      <w:b/>
      <w:bCs/>
      <w:color w:val="000000"/>
      <w:kern w:val="36"/>
      <w:sz w:val="28"/>
      <w:szCs w:val="28"/>
    </w:rPr>
  </w:style>
  <w:style w:type="paragraph" w:styleId="Heading2">
    <w:name w:val="heading 2"/>
    <w:basedOn w:val="Normal"/>
    <w:link w:val="Heading2Char"/>
    <w:uiPriority w:val="9"/>
    <w:qFormat/>
    <w:rsid w:val="00AE31F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53A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A8E"/>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E53A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45"/>
    <w:rPr>
      <w:rFonts w:ascii="Arial" w:eastAsia="Times New Roman" w:hAnsi="Arial" w:cs="Arial"/>
      <w:b/>
      <w:bCs/>
      <w:color w:val="000000"/>
      <w:kern w:val="36"/>
      <w:sz w:val="28"/>
      <w:szCs w:val="28"/>
    </w:rPr>
  </w:style>
  <w:style w:type="character" w:customStyle="1" w:styleId="Heading2Char">
    <w:name w:val="Heading 2 Char"/>
    <w:basedOn w:val="DefaultParagraphFont"/>
    <w:link w:val="Heading2"/>
    <w:uiPriority w:val="9"/>
    <w:rsid w:val="00AE31F7"/>
    <w:rPr>
      <w:rFonts w:ascii="Times" w:hAnsi="Times"/>
      <w:b/>
      <w:bCs/>
      <w:sz w:val="36"/>
      <w:szCs w:val="36"/>
    </w:rPr>
  </w:style>
  <w:style w:type="character" w:customStyle="1" w:styleId="Heading3Char">
    <w:name w:val="Heading 3 Char"/>
    <w:basedOn w:val="DefaultParagraphFont"/>
    <w:link w:val="Heading3"/>
    <w:uiPriority w:val="9"/>
    <w:rsid w:val="00E53A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A8E"/>
    <w:rPr>
      <w:rFonts w:ascii="Times" w:hAnsi="Times"/>
      <w:b/>
      <w:bCs/>
    </w:rPr>
  </w:style>
  <w:style w:type="character" w:customStyle="1" w:styleId="Heading5Char">
    <w:name w:val="Heading 5 Char"/>
    <w:basedOn w:val="DefaultParagraphFont"/>
    <w:link w:val="Heading5"/>
    <w:uiPriority w:val="9"/>
    <w:rsid w:val="00E53A8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31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5A9"/>
    <w:rPr>
      <w:rFonts w:ascii="Lucida Grande" w:hAnsi="Lucida Grande" w:cs="Lucida Grande"/>
      <w:sz w:val="18"/>
      <w:szCs w:val="18"/>
    </w:rPr>
  </w:style>
  <w:style w:type="paragraph" w:styleId="ListParagraph">
    <w:name w:val="List Paragraph"/>
    <w:basedOn w:val="Normal"/>
    <w:uiPriority w:val="34"/>
    <w:qFormat/>
    <w:rsid w:val="00154271"/>
    <w:pPr>
      <w:ind w:left="720"/>
      <w:contextualSpacing/>
    </w:pPr>
  </w:style>
  <w:style w:type="paragraph" w:styleId="Header">
    <w:name w:val="header"/>
    <w:basedOn w:val="Normal"/>
    <w:link w:val="HeaderChar"/>
    <w:uiPriority w:val="99"/>
    <w:unhideWhenUsed/>
    <w:rsid w:val="004539D0"/>
    <w:pPr>
      <w:tabs>
        <w:tab w:val="center" w:pos="4320"/>
        <w:tab w:val="right" w:pos="8640"/>
      </w:tabs>
    </w:pPr>
  </w:style>
  <w:style w:type="character" w:customStyle="1" w:styleId="HeaderChar">
    <w:name w:val="Header Char"/>
    <w:basedOn w:val="DefaultParagraphFont"/>
    <w:link w:val="Header"/>
    <w:uiPriority w:val="99"/>
    <w:rsid w:val="004539D0"/>
  </w:style>
  <w:style w:type="paragraph" w:styleId="Footer">
    <w:name w:val="footer"/>
    <w:basedOn w:val="Normal"/>
    <w:link w:val="FooterChar"/>
    <w:uiPriority w:val="99"/>
    <w:unhideWhenUsed/>
    <w:rsid w:val="004539D0"/>
    <w:pPr>
      <w:tabs>
        <w:tab w:val="center" w:pos="4320"/>
        <w:tab w:val="right" w:pos="8640"/>
      </w:tabs>
    </w:pPr>
  </w:style>
  <w:style w:type="character" w:customStyle="1" w:styleId="FooterChar">
    <w:name w:val="Footer Char"/>
    <w:basedOn w:val="DefaultParagraphFont"/>
    <w:link w:val="Footer"/>
    <w:uiPriority w:val="99"/>
    <w:rsid w:val="004539D0"/>
  </w:style>
  <w:style w:type="character" w:styleId="Hyperlink">
    <w:name w:val="Hyperlink"/>
    <w:basedOn w:val="DefaultParagraphFont"/>
    <w:uiPriority w:val="99"/>
    <w:unhideWhenUsed/>
    <w:rsid w:val="00C831CA"/>
    <w:rPr>
      <w:color w:val="0000FF" w:themeColor="hyperlink"/>
      <w:u w:val="single"/>
    </w:rPr>
  </w:style>
  <w:style w:type="paragraph" w:customStyle="1" w:styleId="Normal1">
    <w:name w:val="Normal1"/>
    <w:rsid w:val="00E54540"/>
    <w:pPr>
      <w:spacing w:line="276" w:lineRule="auto"/>
    </w:pPr>
    <w:rPr>
      <w:rFonts w:ascii="Arial" w:eastAsia="Arial" w:hAnsi="Arial" w:cs="Arial"/>
      <w:color w:val="000000"/>
      <w:sz w:val="22"/>
      <w:lang w:eastAsia="ja-JP"/>
    </w:rPr>
  </w:style>
  <w:style w:type="table" w:styleId="TableGrid">
    <w:name w:val="Table Grid"/>
    <w:basedOn w:val="TableNormal"/>
    <w:uiPriority w:val="59"/>
    <w:rsid w:val="0087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2F9"/>
    <w:rPr>
      <w:color w:val="800080" w:themeColor="followedHyperlink"/>
      <w:u w:val="single"/>
    </w:rPr>
  </w:style>
  <w:style w:type="character" w:styleId="PageNumber">
    <w:name w:val="page number"/>
    <w:basedOn w:val="DefaultParagraphFont"/>
    <w:uiPriority w:val="99"/>
    <w:semiHidden/>
    <w:unhideWhenUsed/>
    <w:rsid w:val="007268F0"/>
  </w:style>
  <w:style w:type="paragraph" w:styleId="TOC1">
    <w:name w:val="toc 1"/>
    <w:basedOn w:val="Normal"/>
    <w:next w:val="Normal"/>
    <w:autoRedefine/>
    <w:uiPriority w:val="39"/>
    <w:unhideWhenUsed/>
    <w:rsid w:val="0093065B"/>
    <w:pPr>
      <w:spacing w:before="360"/>
    </w:pPr>
    <w:rPr>
      <w:rFonts w:asciiTheme="majorHAnsi" w:hAnsiTheme="majorHAnsi"/>
      <w:b/>
      <w:caps/>
    </w:rPr>
  </w:style>
  <w:style w:type="paragraph" w:styleId="TOC2">
    <w:name w:val="toc 2"/>
    <w:basedOn w:val="Normal"/>
    <w:next w:val="Normal"/>
    <w:autoRedefine/>
    <w:uiPriority w:val="39"/>
    <w:unhideWhenUsed/>
    <w:rsid w:val="0093065B"/>
    <w:pPr>
      <w:spacing w:before="240"/>
    </w:pPr>
    <w:rPr>
      <w:b/>
      <w:sz w:val="20"/>
      <w:szCs w:val="20"/>
    </w:rPr>
  </w:style>
  <w:style w:type="paragraph" w:styleId="TOC3">
    <w:name w:val="toc 3"/>
    <w:basedOn w:val="Normal"/>
    <w:next w:val="Normal"/>
    <w:autoRedefine/>
    <w:uiPriority w:val="39"/>
    <w:unhideWhenUsed/>
    <w:rsid w:val="0093065B"/>
    <w:pPr>
      <w:ind w:left="240"/>
    </w:pPr>
    <w:rPr>
      <w:sz w:val="20"/>
      <w:szCs w:val="20"/>
    </w:rPr>
  </w:style>
  <w:style w:type="paragraph" w:styleId="TOC4">
    <w:name w:val="toc 4"/>
    <w:basedOn w:val="Normal"/>
    <w:next w:val="Normal"/>
    <w:autoRedefine/>
    <w:uiPriority w:val="39"/>
    <w:unhideWhenUsed/>
    <w:rsid w:val="0093065B"/>
    <w:pPr>
      <w:ind w:left="480"/>
    </w:pPr>
    <w:rPr>
      <w:sz w:val="20"/>
      <w:szCs w:val="20"/>
    </w:rPr>
  </w:style>
  <w:style w:type="paragraph" w:styleId="TOC5">
    <w:name w:val="toc 5"/>
    <w:basedOn w:val="Normal"/>
    <w:next w:val="Normal"/>
    <w:autoRedefine/>
    <w:uiPriority w:val="39"/>
    <w:unhideWhenUsed/>
    <w:rsid w:val="0093065B"/>
    <w:pPr>
      <w:ind w:left="720"/>
    </w:pPr>
    <w:rPr>
      <w:sz w:val="20"/>
      <w:szCs w:val="20"/>
    </w:rPr>
  </w:style>
  <w:style w:type="paragraph" w:styleId="TOC6">
    <w:name w:val="toc 6"/>
    <w:basedOn w:val="Normal"/>
    <w:next w:val="Normal"/>
    <w:autoRedefine/>
    <w:uiPriority w:val="39"/>
    <w:unhideWhenUsed/>
    <w:rsid w:val="0093065B"/>
    <w:pPr>
      <w:ind w:left="960"/>
    </w:pPr>
    <w:rPr>
      <w:sz w:val="20"/>
      <w:szCs w:val="20"/>
    </w:rPr>
  </w:style>
  <w:style w:type="paragraph" w:styleId="TOC7">
    <w:name w:val="toc 7"/>
    <w:basedOn w:val="Normal"/>
    <w:next w:val="Normal"/>
    <w:autoRedefine/>
    <w:uiPriority w:val="39"/>
    <w:unhideWhenUsed/>
    <w:rsid w:val="0093065B"/>
    <w:pPr>
      <w:ind w:left="1200"/>
    </w:pPr>
    <w:rPr>
      <w:sz w:val="20"/>
      <w:szCs w:val="20"/>
    </w:rPr>
  </w:style>
  <w:style w:type="paragraph" w:styleId="TOC8">
    <w:name w:val="toc 8"/>
    <w:basedOn w:val="Normal"/>
    <w:next w:val="Normal"/>
    <w:autoRedefine/>
    <w:uiPriority w:val="39"/>
    <w:unhideWhenUsed/>
    <w:rsid w:val="0093065B"/>
    <w:pPr>
      <w:ind w:left="1440"/>
    </w:pPr>
    <w:rPr>
      <w:sz w:val="20"/>
      <w:szCs w:val="20"/>
    </w:rPr>
  </w:style>
  <w:style w:type="paragraph" w:styleId="TOC9">
    <w:name w:val="toc 9"/>
    <w:basedOn w:val="Normal"/>
    <w:next w:val="Normal"/>
    <w:autoRedefine/>
    <w:uiPriority w:val="39"/>
    <w:unhideWhenUsed/>
    <w:rsid w:val="0093065B"/>
    <w:pPr>
      <w:ind w:left="1680"/>
    </w:pPr>
    <w:rPr>
      <w:sz w:val="20"/>
      <w:szCs w:val="20"/>
    </w:rPr>
  </w:style>
  <w:style w:type="character" w:customStyle="1" w:styleId="object">
    <w:name w:val="object"/>
    <w:basedOn w:val="DefaultParagraphFont"/>
    <w:rsid w:val="00505293"/>
  </w:style>
  <w:style w:type="character" w:styleId="CommentReference">
    <w:name w:val="annotation reference"/>
    <w:basedOn w:val="DefaultParagraphFont"/>
    <w:uiPriority w:val="99"/>
    <w:semiHidden/>
    <w:unhideWhenUsed/>
    <w:rsid w:val="005308E7"/>
    <w:rPr>
      <w:sz w:val="16"/>
      <w:szCs w:val="16"/>
    </w:rPr>
  </w:style>
  <w:style w:type="paragraph" w:styleId="CommentText">
    <w:name w:val="annotation text"/>
    <w:basedOn w:val="Normal"/>
    <w:link w:val="CommentTextChar"/>
    <w:uiPriority w:val="99"/>
    <w:semiHidden/>
    <w:unhideWhenUsed/>
    <w:rsid w:val="005308E7"/>
    <w:rPr>
      <w:sz w:val="20"/>
      <w:szCs w:val="20"/>
    </w:rPr>
  </w:style>
  <w:style w:type="character" w:customStyle="1" w:styleId="CommentTextChar">
    <w:name w:val="Comment Text Char"/>
    <w:basedOn w:val="DefaultParagraphFont"/>
    <w:link w:val="CommentText"/>
    <w:uiPriority w:val="99"/>
    <w:semiHidden/>
    <w:rsid w:val="005308E7"/>
    <w:rPr>
      <w:sz w:val="20"/>
      <w:szCs w:val="20"/>
    </w:rPr>
  </w:style>
  <w:style w:type="paragraph" w:styleId="CommentSubject">
    <w:name w:val="annotation subject"/>
    <w:basedOn w:val="CommentText"/>
    <w:next w:val="CommentText"/>
    <w:link w:val="CommentSubjectChar"/>
    <w:uiPriority w:val="99"/>
    <w:semiHidden/>
    <w:unhideWhenUsed/>
    <w:rsid w:val="005308E7"/>
    <w:rPr>
      <w:b/>
      <w:bCs/>
    </w:rPr>
  </w:style>
  <w:style w:type="character" w:customStyle="1" w:styleId="CommentSubjectChar">
    <w:name w:val="Comment Subject Char"/>
    <w:basedOn w:val="CommentTextChar"/>
    <w:link w:val="CommentSubject"/>
    <w:uiPriority w:val="99"/>
    <w:semiHidden/>
    <w:rsid w:val="005308E7"/>
    <w:rPr>
      <w:b/>
      <w:bCs/>
      <w:sz w:val="20"/>
      <w:szCs w:val="20"/>
    </w:rPr>
  </w:style>
  <w:style w:type="paragraph" w:customStyle="1" w:styleId="normal0">
    <w:name w:val="normal"/>
    <w:rsid w:val="0078456B"/>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700">
      <w:bodyDiv w:val="1"/>
      <w:marLeft w:val="0"/>
      <w:marRight w:val="0"/>
      <w:marTop w:val="0"/>
      <w:marBottom w:val="0"/>
      <w:divBdr>
        <w:top w:val="none" w:sz="0" w:space="0" w:color="auto"/>
        <w:left w:val="none" w:sz="0" w:space="0" w:color="auto"/>
        <w:bottom w:val="none" w:sz="0" w:space="0" w:color="auto"/>
        <w:right w:val="none" w:sz="0" w:space="0" w:color="auto"/>
      </w:divBdr>
    </w:div>
    <w:div w:id="361397818">
      <w:bodyDiv w:val="1"/>
      <w:marLeft w:val="0"/>
      <w:marRight w:val="0"/>
      <w:marTop w:val="0"/>
      <w:marBottom w:val="0"/>
      <w:divBdr>
        <w:top w:val="none" w:sz="0" w:space="0" w:color="auto"/>
        <w:left w:val="none" w:sz="0" w:space="0" w:color="auto"/>
        <w:bottom w:val="none" w:sz="0" w:space="0" w:color="auto"/>
        <w:right w:val="none" w:sz="0" w:space="0" w:color="auto"/>
      </w:divBdr>
      <w:divsChild>
        <w:div w:id="2113819643">
          <w:marLeft w:val="0"/>
          <w:marRight w:val="0"/>
          <w:marTop w:val="0"/>
          <w:marBottom w:val="0"/>
          <w:divBdr>
            <w:top w:val="none" w:sz="0" w:space="0" w:color="auto"/>
            <w:left w:val="none" w:sz="0" w:space="0" w:color="auto"/>
            <w:bottom w:val="none" w:sz="0" w:space="0" w:color="auto"/>
            <w:right w:val="none" w:sz="0" w:space="0" w:color="auto"/>
          </w:divBdr>
        </w:div>
        <w:div w:id="31342643">
          <w:marLeft w:val="0"/>
          <w:marRight w:val="0"/>
          <w:marTop w:val="0"/>
          <w:marBottom w:val="0"/>
          <w:divBdr>
            <w:top w:val="none" w:sz="0" w:space="0" w:color="auto"/>
            <w:left w:val="none" w:sz="0" w:space="0" w:color="auto"/>
            <w:bottom w:val="none" w:sz="0" w:space="0" w:color="auto"/>
            <w:right w:val="none" w:sz="0" w:space="0" w:color="auto"/>
          </w:divBdr>
        </w:div>
        <w:div w:id="62144020">
          <w:marLeft w:val="0"/>
          <w:marRight w:val="0"/>
          <w:marTop w:val="0"/>
          <w:marBottom w:val="0"/>
          <w:divBdr>
            <w:top w:val="none" w:sz="0" w:space="0" w:color="auto"/>
            <w:left w:val="none" w:sz="0" w:space="0" w:color="auto"/>
            <w:bottom w:val="none" w:sz="0" w:space="0" w:color="auto"/>
            <w:right w:val="none" w:sz="0" w:space="0" w:color="auto"/>
          </w:divBdr>
        </w:div>
        <w:div w:id="313687064">
          <w:marLeft w:val="0"/>
          <w:marRight w:val="0"/>
          <w:marTop w:val="0"/>
          <w:marBottom w:val="0"/>
          <w:divBdr>
            <w:top w:val="none" w:sz="0" w:space="0" w:color="auto"/>
            <w:left w:val="none" w:sz="0" w:space="0" w:color="auto"/>
            <w:bottom w:val="none" w:sz="0" w:space="0" w:color="auto"/>
            <w:right w:val="none" w:sz="0" w:space="0" w:color="auto"/>
          </w:divBdr>
        </w:div>
        <w:div w:id="248852786">
          <w:marLeft w:val="0"/>
          <w:marRight w:val="0"/>
          <w:marTop w:val="0"/>
          <w:marBottom w:val="0"/>
          <w:divBdr>
            <w:top w:val="none" w:sz="0" w:space="0" w:color="auto"/>
            <w:left w:val="none" w:sz="0" w:space="0" w:color="auto"/>
            <w:bottom w:val="none" w:sz="0" w:space="0" w:color="auto"/>
            <w:right w:val="none" w:sz="0" w:space="0" w:color="auto"/>
          </w:divBdr>
        </w:div>
        <w:div w:id="1596327333">
          <w:marLeft w:val="0"/>
          <w:marRight w:val="0"/>
          <w:marTop w:val="0"/>
          <w:marBottom w:val="0"/>
          <w:divBdr>
            <w:top w:val="none" w:sz="0" w:space="0" w:color="auto"/>
            <w:left w:val="none" w:sz="0" w:space="0" w:color="auto"/>
            <w:bottom w:val="none" w:sz="0" w:space="0" w:color="auto"/>
            <w:right w:val="none" w:sz="0" w:space="0" w:color="auto"/>
          </w:divBdr>
        </w:div>
      </w:divsChild>
    </w:div>
    <w:div w:id="682898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1699">
          <w:marLeft w:val="0"/>
          <w:marRight w:val="0"/>
          <w:marTop w:val="0"/>
          <w:marBottom w:val="0"/>
          <w:divBdr>
            <w:top w:val="none" w:sz="0" w:space="0" w:color="auto"/>
            <w:left w:val="none" w:sz="0" w:space="0" w:color="auto"/>
            <w:bottom w:val="none" w:sz="0" w:space="0" w:color="auto"/>
            <w:right w:val="none" w:sz="0" w:space="0" w:color="auto"/>
          </w:divBdr>
        </w:div>
      </w:divsChild>
    </w:div>
    <w:div w:id="722826889">
      <w:bodyDiv w:val="1"/>
      <w:marLeft w:val="0"/>
      <w:marRight w:val="0"/>
      <w:marTop w:val="0"/>
      <w:marBottom w:val="0"/>
      <w:divBdr>
        <w:top w:val="none" w:sz="0" w:space="0" w:color="auto"/>
        <w:left w:val="none" w:sz="0" w:space="0" w:color="auto"/>
        <w:bottom w:val="none" w:sz="0" w:space="0" w:color="auto"/>
        <w:right w:val="none" w:sz="0" w:space="0" w:color="auto"/>
      </w:divBdr>
    </w:div>
    <w:div w:id="929973261">
      <w:bodyDiv w:val="1"/>
      <w:marLeft w:val="0"/>
      <w:marRight w:val="0"/>
      <w:marTop w:val="0"/>
      <w:marBottom w:val="0"/>
      <w:divBdr>
        <w:top w:val="none" w:sz="0" w:space="0" w:color="auto"/>
        <w:left w:val="none" w:sz="0" w:space="0" w:color="auto"/>
        <w:bottom w:val="none" w:sz="0" w:space="0" w:color="auto"/>
        <w:right w:val="none" w:sz="0" w:space="0" w:color="auto"/>
      </w:divBdr>
      <w:divsChild>
        <w:div w:id="376049017">
          <w:marLeft w:val="0"/>
          <w:marRight w:val="0"/>
          <w:marTop w:val="0"/>
          <w:marBottom w:val="0"/>
          <w:divBdr>
            <w:top w:val="none" w:sz="0" w:space="0" w:color="auto"/>
            <w:left w:val="none" w:sz="0" w:space="0" w:color="auto"/>
            <w:bottom w:val="none" w:sz="0" w:space="0" w:color="auto"/>
            <w:right w:val="none" w:sz="0" w:space="0" w:color="auto"/>
          </w:divBdr>
        </w:div>
        <w:div w:id="1550796479">
          <w:marLeft w:val="0"/>
          <w:marRight w:val="0"/>
          <w:marTop w:val="0"/>
          <w:marBottom w:val="0"/>
          <w:divBdr>
            <w:top w:val="none" w:sz="0" w:space="0" w:color="auto"/>
            <w:left w:val="none" w:sz="0" w:space="0" w:color="auto"/>
            <w:bottom w:val="none" w:sz="0" w:space="0" w:color="auto"/>
            <w:right w:val="none" w:sz="0" w:space="0" w:color="auto"/>
          </w:divBdr>
          <w:divsChild>
            <w:div w:id="2042587681">
              <w:marLeft w:val="0"/>
              <w:marRight w:val="0"/>
              <w:marTop w:val="0"/>
              <w:marBottom w:val="0"/>
              <w:divBdr>
                <w:top w:val="none" w:sz="0" w:space="0" w:color="auto"/>
                <w:left w:val="none" w:sz="0" w:space="0" w:color="auto"/>
                <w:bottom w:val="none" w:sz="0" w:space="0" w:color="auto"/>
                <w:right w:val="none" w:sz="0" w:space="0" w:color="auto"/>
              </w:divBdr>
            </w:div>
            <w:div w:id="458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6770">
      <w:bodyDiv w:val="1"/>
      <w:marLeft w:val="0"/>
      <w:marRight w:val="0"/>
      <w:marTop w:val="0"/>
      <w:marBottom w:val="0"/>
      <w:divBdr>
        <w:top w:val="none" w:sz="0" w:space="0" w:color="auto"/>
        <w:left w:val="none" w:sz="0" w:space="0" w:color="auto"/>
        <w:bottom w:val="none" w:sz="0" w:space="0" w:color="auto"/>
        <w:right w:val="none" w:sz="0" w:space="0" w:color="auto"/>
      </w:divBdr>
    </w:div>
    <w:div w:id="1435978643">
      <w:bodyDiv w:val="1"/>
      <w:marLeft w:val="0"/>
      <w:marRight w:val="0"/>
      <w:marTop w:val="0"/>
      <w:marBottom w:val="0"/>
      <w:divBdr>
        <w:top w:val="none" w:sz="0" w:space="0" w:color="auto"/>
        <w:left w:val="none" w:sz="0" w:space="0" w:color="auto"/>
        <w:bottom w:val="none" w:sz="0" w:space="0" w:color="auto"/>
        <w:right w:val="none" w:sz="0" w:space="0" w:color="auto"/>
      </w:divBdr>
      <w:divsChild>
        <w:div w:id="432290386">
          <w:marLeft w:val="0"/>
          <w:marRight w:val="0"/>
          <w:marTop w:val="0"/>
          <w:marBottom w:val="0"/>
          <w:divBdr>
            <w:top w:val="none" w:sz="0" w:space="0" w:color="auto"/>
            <w:left w:val="none" w:sz="0" w:space="0" w:color="auto"/>
            <w:bottom w:val="none" w:sz="0" w:space="0" w:color="auto"/>
            <w:right w:val="none" w:sz="0" w:space="0" w:color="auto"/>
          </w:divBdr>
        </w:div>
        <w:div w:id="1998606768">
          <w:marLeft w:val="0"/>
          <w:marRight w:val="0"/>
          <w:marTop w:val="0"/>
          <w:marBottom w:val="0"/>
          <w:divBdr>
            <w:top w:val="none" w:sz="0" w:space="0" w:color="auto"/>
            <w:left w:val="none" w:sz="0" w:space="0" w:color="auto"/>
            <w:bottom w:val="none" w:sz="0" w:space="0" w:color="auto"/>
            <w:right w:val="none" w:sz="0" w:space="0" w:color="auto"/>
          </w:divBdr>
        </w:div>
        <w:div w:id="1635254682">
          <w:marLeft w:val="0"/>
          <w:marRight w:val="0"/>
          <w:marTop w:val="0"/>
          <w:marBottom w:val="0"/>
          <w:divBdr>
            <w:top w:val="none" w:sz="0" w:space="0" w:color="auto"/>
            <w:left w:val="none" w:sz="0" w:space="0" w:color="auto"/>
            <w:bottom w:val="none" w:sz="0" w:space="0" w:color="auto"/>
            <w:right w:val="none" w:sz="0" w:space="0" w:color="auto"/>
          </w:divBdr>
        </w:div>
        <w:div w:id="1854104013">
          <w:marLeft w:val="0"/>
          <w:marRight w:val="0"/>
          <w:marTop w:val="0"/>
          <w:marBottom w:val="0"/>
          <w:divBdr>
            <w:top w:val="none" w:sz="0" w:space="0" w:color="auto"/>
            <w:left w:val="none" w:sz="0" w:space="0" w:color="auto"/>
            <w:bottom w:val="none" w:sz="0" w:space="0" w:color="auto"/>
            <w:right w:val="none" w:sz="0" w:space="0" w:color="auto"/>
          </w:divBdr>
        </w:div>
        <w:div w:id="311762815">
          <w:marLeft w:val="0"/>
          <w:marRight w:val="0"/>
          <w:marTop w:val="0"/>
          <w:marBottom w:val="0"/>
          <w:divBdr>
            <w:top w:val="none" w:sz="0" w:space="0" w:color="auto"/>
            <w:left w:val="none" w:sz="0" w:space="0" w:color="auto"/>
            <w:bottom w:val="none" w:sz="0" w:space="0" w:color="auto"/>
            <w:right w:val="none" w:sz="0" w:space="0" w:color="auto"/>
          </w:divBdr>
        </w:div>
        <w:div w:id="1418015622">
          <w:marLeft w:val="0"/>
          <w:marRight w:val="0"/>
          <w:marTop w:val="0"/>
          <w:marBottom w:val="0"/>
          <w:divBdr>
            <w:top w:val="none" w:sz="0" w:space="0" w:color="auto"/>
            <w:left w:val="none" w:sz="0" w:space="0" w:color="auto"/>
            <w:bottom w:val="none" w:sz="0" w:space="0" w:color="auto"/>
            <w:right w:val="none" w:sz="0" w:space="0" w:color="auto"/>
          </w:divBdr>
        </w:div>
        <w:div w:id="643462938">
          <w:marLeft w:val="0"/>
          <w:marRight w:val="0"/>
          <w:marTop w:val="0"/>
          <w:marBottom w:val="0"/>
          <w:divBdr>
            <w:top w:val="none" w:sz="0" w:space="0" w:color="auto"/>
            <w:left w:val="none" w:sz="0" w:space="0" w:color="auto"/>
            <w:bottom w:val="none" w:sz="0" w:space="0" w:color="auto"/>
            <w:right w:val="none" w:sz="0" w:space="0" w:color="auto"/>
          </w:divBdr>
        </w:div>
      </w:divsChild>
    </w:div>
    <w:div w:id="1800957017">
      <w:bodyDiv w:val="1"/>
      <w:marLeft w:val="0"/>
      <w:marRight w:val="0"/>
      <w:marTop w:val="0"/>
      <w:marBottom w:val="0"/>
      <w:divBdr>
        <w:top w:val="none" w:sz="0" w:space="0" w:color="auto"/>
        <w:left w:val="none" w:sz="0" w:space="0" w:color="auto"/>
        <w:bottom w:val="none" w:sz="0" w:space="0" w:color="auto"/>
        <w:right w:val="none" w:sz="0" w:space="0" w:color="auto"/>
      </w:divBdr>
      <w:divsChild>
        <w:div w:id="1221331099">
          <w:marLeft w:val="0"/>
          <w:marRight w:val="0"/>
          <w:marTop w:val="0"/>
          <w:marBottom w:val="0"/>
          <w:divBdr>
            <w:top w:val="none" w:sz="0" w:space="0" w:color="auto"/>
            <w:left w:val="none" w:sz="0" w:space="0" w:color="auto"/>
            <w:bottom w:val="none" w:sz="0" w:space="0" w:color="auto"/>
            <w:right w:val="none" w:sz="0" w:space="0" w:color="auto"/>
          </w:divBdr>
        </w:div>
        <w:div w:id="1929340213">
          <w:marLeft w:val="0"/>
          <w:marRight w:val="0"/>
          <w:marTop w:val="0"/>
          <w:marBottom w:val="0"/>
          <w:divBdr>
            <w:top w:val="none" w:sz="0" w:space="0" w:color="auto"/>
            <w:left w:val="none" w:sz="0" w:space="0" w:color="auto"/>
            <w:bottom w:val="none" w:sz="0" w:space="0" w:color="auto"/>
            <w:right w:val="none" w:sz="0" w:space="0" w:color="auto"/>
          </w:divBdr>
        </w:div>
        <w:div w:id="938761513">
          <w:marLeft w:val="0"/>
          <w:marRight w:val="0"/>
          <w:marTop w:val="0"/>
          <w:marBottom w:val="0"/>
          <w:divBdr>
            <w:top w:val="none" w:sz="0" w:space="0" w:color="auto"/>
            <w:left w:val="none" w:sz="0" w:space="0" w:color="auto"/>
            <w:bottom w:val="none" w:sz="0" w:space="0" w:color="auto"/>
            <w:right w:val="none" w:sz="0" w:space="0" w:color="auto"/>
          </w:divBdr>
        </w:div>
        <w:div w:id="1610888187">
          <w:marLeft w:val="0"/>
          <w:marRight w:val="0"/>
          <w:marTop w:val="0"/>
          <w:marBottom w:val="0"/>
          <w:divBdr>
            <w:top w:val="none" w:sz="0" w:space="0" w:color="auto"/>
            <w:left w:val="none" w:sz="0" w:space="0" w:color="auto"/>
            <w:bottom w:val="none" w:sz="0" w:space="0" w:color="auto"/>
            <w:right w:val="none" w:sz="0" w:space="0" w:color="auto"/>
          </w:divBdr>
        </w:div>
        <w:div w:id="1769083519">
          <w:marLeft w:val="0"/>
          <w:marRight w:val="0"/>
          <w:marTop w:val="0"/>
          <w:marBottom w:val="0"/>
          <w:divBdr>
            <w:top w:val="none" w:sz="0" w:space="0" w:color="auto"/>
            <w:left w:val="none" w:sz="0" w:space="0" w:color="auto"/>
            <w:bottom w:val="none" w:sz="0" w:space="0" w:color="auto"/>
            <w:right w:val="none" w:sz="0" w:space="0" w:color="auto"/>
          </w:divBdr>
        </w:div>
        <w:div w:id="2081168518">
          <w:marLeft w:val="0"/>
          <w:marRight w:val="0"/>
          <w:marTop w:val="0"/>
          <w:marBottom w:val="0"/>
          <w:divBdr>
            <w:top w:val="none" w:sz="0" w:space="0" w:color="auto"/>
            <w:left w:val="none" w:sz="0" w:space="0" w:color="auto"/>
            <w:bottom w:val="none" w:sz="0" w:space="0" w:color="auto"/>
            <w:right w:val="none" w:sz="0" w:space="0" w:color="auto"/>
          </w:divBdr>
        </w:div>
        <w:div w:id="1177310243">
          <w:marLeft w:val="0"/>
          <w:marRight w:val="0"/>
          <w:marTop w:val="0"/>
          <w:marBottom w:val="0"/>
          <w:divBdr>
            <w:top w:val="none" w:sz="0" w:space="0" w:color="auto"/>
            <w:left w:val="none" w:sz="0" w:space="0" w:color="auto"/>
            <w:bottom w:val="none" w:sz="0" w:space="0" w:color="auto"/>
            <w:right w:val="none" w:sz="0" w:space="0" w:color="auto"/>
          </w:divBdr>
        </w:div>
        <w:div w:id="1877959931">
          <w:marLeft w:val="0"/>
          <w:marRight w:val="0"/>
          <w:marTop w:val="0"/>
          <w:marBottom w:val="0"/>
          <w:divBdr>
            <w:top w:val="none" w:sz="0" w:space="0" w:color="auto"/>
            <w:left w:val="none" w:sz="0" w:space="0" w:color="auto"/>
            <w:bottom w:val="none" w:sz="0" w:space="0" w:color="auto"/>
            <w:right w:val="none" w:sz="0" w:space="0" w:color="auto"/>
          </w:divBdr>
        </w:div>
        <w:div w:id="1639264372">
          <w:marLeft w:val="0"/>
          <w:marRight w:val="0"/>
          <w:marTop w:val="0"/>
          <w:marBottom w:val="0"/>
          <w:divBdr>
            <w:top w:val="none" w:sz="0" w:space="0" w:color="auto"/>
            <w:left w:val="none" w:sz="0" w:space="0" w:color="auto"/>
            <w:bottom w:val="none" w:sz="0" w:space="0" w:color="auto"/>
            <w:right w:val="none" w:sz="0" w:space="0" w:color="auto"/>
          </w:divBdr>
        </w:div>
        <w:div w:id="797723956">
          <w:marLeft w:val="0"/>
          <w:marRight w:val="0"/>
          <w:marTop w:val="0"/>
          <w:marBottom w:val="0"/>
          <w:divBdr>
            <w:top w:val="none" w:sz="0" w:space="0" w:color="auto"/>
            <w:left w:val="none" w:sz="0" w:space="0" w:color="auto"/>
            <w:bottom w:val="none" w:sz="0" w:space="0" w:color="auto"/>
            <w:right w:val="none" w:sz="0" w:space="0" w:color="auto"/>
          </w:divBdr>
        </w:div>
        <w:div w:id="979647314">
          <w:marLeft w:val="0"/>
          <w:marRight w:val="0"/>
          <w:marTop w:val="0"/>
          <w:marBottom w:val="0"/>
          <w:divBdr>
            <w:top w:val="none" w:sz="0" w:space="0" w:color="auto"/>
            <w:left w:val="none" w:sz="0" w:space="0" w:color="auto"/>
            <w:bottom w:val="none" w:sz="0" w:space="0" w:color="auto"/>
            <w:right w:val="none" w:sz="0" w:space="0" w:color="auto"/>
          </w:divBdr>
        </w:div>
        <w:div w:id="1316642241">
          <w:marLeft w:val="0"/>
          <w:marRight w:val="0"/>
          <w:marTop w:val="0"/>
          <w:marBottom w:val="0"/>
          <w:divBdr>
            <w:top w:val="none" w:sz="0" w:space="0" w:color="auto"/>
            <w:left w:val="none" w:sz="0" w:space="0" w:color="auto"/>
            <w:bottom w:val="none" w:sz="0" w:space="0" w:color="auto"/>
            <w:right w:val="none" w:sz="0" w:space="0" w:color="auto"/>
          </w:divBdr>
        </w:div>
        <w:div w:id="1644577875">
          <w:marLeft w:val="0"/>
          <w:marRight w:val="0"/>
          <w:marTop w:val="0"/>
          <w:marBottom w:val="0"/>
          <w:divBdr>
            <w:top w:val="none" w:sz="0" w:space="0" w:color="auto"/>
            <w:left w:val="none" w:sz="0" w:space="0" w:color="auto"/>
            <w:bottom w:val="none" w:sz="0" w:space="0" w:color="auto"/>
            <w:right w:val="none" w:sz="0" w:space="0" w:color="auto"/>
          </w:divBdr>
        </w:div>
        <w:div w:id="761993117">
          <w:marLeft w:val="0"/>
          <w:marRight w:val="0"/>
          <w:marTop w:val="0"/>
          <w:marBottom w:val="0"/>
          <w:divBdr>
            <w:top w:val="none" w:sz="0" w:space="0" w:color="auto"/>
            <w:left w:val="none" w:sz="0" w:space="0" w:color="auto"/>
            <w:bottom w:val="none" w:sz="0" w:space="0" w:color="auto"/>
            <w:right w:val="none" w:sz="0" w:space="0" w:color="auto"/>
          </w:divBdr>
        </w:div>
        <w:div w:id="1966932082">
          <w:marLeft w:val="0"/>
          <w:marRight w:val="0"/>
          <w:marTop w:val="0"/>
          <w:marBottom w:val="0"/>
          <w:divBdr>
            <w:top w:val="none" w:sz="0" w:space="0" w:color="auto"/>
            <w:left w:val="none" w:sz="0" w:space="0" w:color="auto"/>
            <w:bottom w:val="none" w:sz="0" w:space="0" w:color="auto"/>
            <w:right w:val="none" w:sz="0" w:space="0" w:color="auto"/>
          </w:divBdr>
        </w:div>
        <w:div w:id="1346444860">
          <w:marLeft w:val="0"/>
          <w:marRight w:val="0"/>
          <w:marTop w:val="0"/>
          <w:marBottom w:val="0"/>
          <w:divBdr>
            <w:top w:val="none" w:sz="0" w:space="0" w:color="auto"/>
            <w:left w:val="none" w:sz="0" w:space="0" w:color="auto"/>
            <w:bottom w:val="none" w:sz="0" w:space="0" w:color="auto"/>
            <w:right w:val="none" w:sz="0" w:space="0" w:color="auto"/>
          </w:divBdr>
        </w:div>
        <w:div w:id="1703820077">
          <w:marLeft w:val="0"/>
          <w:marRight w:val="0"/>
          <w:marTop w:val="0"/>
          <w:marBottom w:val="0"/>
          <w:divBdr>
            <w:top w:val="none" w:sz="0" w:space="0" w:color="auto"/>
            <w:left w:val="none" w:sz="0" w:space="0" w:color="auto"/>
            <w:bottom w:val="none" w:sz="0" w:space="0" w:color="auto"/>
            <w:right w:val="none" w:sz="0" w:space="0" w:color="auto"/>
          </w:divBdr>
        </w:div>
        <w:div w:id="177936839">
          <w:marLeft w:val="0"/>
          <w:marRight w:val="0"/>
          <w:marTop w:val="0"/>
          <w:marBottom w:val="0"/>
          <w:divBdr>
            <w:top w:val="none" w:sz="0" w:space="0" w:color="auto"/>
            <w:left w:val="none" w:sz="0" w:space="0" w:color="auto"/>
            <w:bottom w:val="none" w:sz="0" w:space="0" w:color="auto"/>
            <w:right w:val="none" w:sz="0" w:space="0" w:color="auto"/>
          </w:divBdr>
        </w:div>
        <w:div w:id="431820225">
          <w:marLeft w:val="0"/>
          <w:marRight w:val="0"/>
          <w:marTop w:val="0"/>
          <w:marBottom w:val="0"/>
          <w:divBdr>
            <w:top w:val="none" w:sz="0" w:space="0" w:color="auto"/>
            <w:left w:val="none" w:sz="0" w:space="0" w:color="auto"/>
            <w:bottom w:val="none" w:sz="0" w:space="0" w:color="auto"/>
            <w:right w:val="none" w:sz="0" w:space="0" w:color="auto"/>
          </w:divBdr>
        </w:div>
        <w:div w:id="285044937">
          <w:marLeft w:val="0"/>
          <w:marRight w:val="0"/>
          <w:marTop w:val="0"/>
          <w:marBottom w:val="0"/>
          <w:divBdr>
            <w:top w:val="none" w:sz="0" w:space="0" w:color="auto"/>
            <w:left w:val="none" w:sz="0" w:space="0" w:color="auto"/>
            <w:bottom w:val="none" w:sz="0" w:space="0" w:color="auto"/>
            <w:right w:val="none" w:sz="0" w:space="0" w:color="auto"/>
          </w:divBdr>
        </w:div>
        <w:div w:id="595091592">
          <w:marLeft w:val="0"/>
          <w:marRight w:val="0"/>
          <w:marTop w:val="0"/>
          <w:marBottom w:val="0"/>
          <w:divBdr>
            <w:top w:val="none" w:sz="0" w:space="0" w:color="auto"/>
            <w:left w:val="none" w:sz="0" w:space="0" w:color="auto"/>
            <w:bottom w:val="none" w:sz="0" w:space="0" w:color="auto"/>
            <w:right w:val="none" w:sz="0" w:space="0" w:color="auto"/>
          </w:divBdr>
        </w:div>
        <w:div w:id="17397207">
          <w:marLeft w:val="0"/>
          <w:marRight w:val="0"/>
          <w:marTop w:val="0"/>
          <w:marBottom w:val="0"/>
          <w:divBdr>
            <w:top w:val="none" w:sz="0" w:space="0" w:color="auto"/>
            <w:left w:val="none" w:sz="0" w:space="0" w:color="auto"/>
            <w:bottom w:val="none" w:sz="0" w:space="0" w:color="auto"/>
            <w:right w:val="none" w:sz="0" w:space="0" w:color="auto"/>
          </w:divBdr>
        </w:div>
        <w:div w:id="961035768">
          <w:marLeft w:val="0"/>
          <w:marRight w:val="0"/>
          <w:marTop w:val="0"/>
          <w:marBottom w:val="0"/>
          <w:divBdr>
            <w:top w:val="none" w:sz="0" w:space="0" w:color="auto"/>
            <w:left w:val="none" w:sz="0" w:space="0" w:color="auto"/>
            <w:bottom w:val="none" w:sz="0" w:space="0" w:color="auto"/>
            <w:right w:val="none" w:sz="0" w:space="0" w:color="auto"/>
          </w:divBdr>
        </w:div>
        <w:div w:id="1258520272">
          <w:marLeft w:val="0"/>
          <w:marRight w:val="0"/>
          <w:marTop w:val="0"/>
          <w:marBottom w:val="0"/>
          <w:divBdr>
            <w:top w:val="none" w:sz="0" w:space="0" w:color="auto"/>
            <w:left w:val="none" w:sz="0" w:space="0" w:color="auto"/>
            <w:bottom w:val="none" w:sz="0" w:space="0" w:color="auto"/>
            <w:right w:val="none" w:sz="0" w:space="0" w:color="auto"/>
          </w:divBdr>
        </w:div>
        <w:div w:id="913977846">
          <w:marLeft w:val="0"/>
          <w:marRight w:val="0"/>
          <w:marTop w:val="0"/>
          <w:marBottom w:val="0"/>
          <w:divBdr>
            <w:top w:val="none" w:sz="0" w:space="0" w:color="auto"/>
            <w:left w:val="none" w:sz="0" w:space="0" w:color="auto"/>
            <w:bottom w:val="none" w:sz="0" w:space="0" w:color="auto"/>
            <w:right w:val="none" w:sz="0" w:space="0" w:color="auto"/>
          </w:divBdr>
        </w:div>
        <w:div w:id="352995615">
          <w:marLeft w:val="0"/>
          <w:marRight w:val="0"/>
          <w:marTop w:val="0"/>
          <w:marBottom w:val="0"/>
          <w:divBdr>
            <w:top w:val="none" w:sz="0" w:space="0" w:color="auto"/>
            <w:left w:val="none" w:sz="0" w:space="0" w:color="auto"/>
            <w:bottom w:val="none" w:sz="0" w:space="0" w:color="auto"/>
            <w:right w:val="none" w:sz="0" w:space="0" w:color="auto"/>
          </w:divBdr>
        </w:div>
        <w:div w:id="644815534">
          <w:marLeft w:val="0"/>
          <w:marRight w:val="0"/>
          <w:marTop w:val="0"/>
          <w:marBottom w:val="0"/>
          <w:divBdr>
            <w:top w:val="none" w:sz="0" w:space="0" w:color="auto"/>
            <w:left w:val="none" w:sz="0" w:space="0" w:color="auto"/>
            <w:bottom w:val="none" w:sz="0" w:space="0" w:color="auto"/>
            <w:right w:val="none" w:sz="0" w:space="0" w:color="auto"/>
          </w:divBdr>
        </w:div>
        <w:div w:id="1353066541">
          <w:marLeft w:val="0"/>
          <w:marRight w:val="0"/>
          <w:marTop w:val="0"/>
          <w:marBottom w:val="0"/>
          <w:divBdr>
            <w:top w:val="none" w:sz="0" w:space="0" w:color="auto"/>
            <w:left w:val="none" w:sz="0" w:space="0" w:color="auto"/>
            <w:bottom w:val="none" w:sz="0" w:space="0" w:color="auto"/>
            <w:right w:val="none" w:sz="0" w:space="0" w:color="auto"/>
          </w:divBdr>
        </w:div>
        <w:div w:id="1973095533">
          <w:marLeft w:val="0"/>
          <w:marRight w:val="0"/>
          <w:marTop w:val="0"/>
          <w:marBottom w:val="0"/>
          <w:divBdr>
            <w:top w:val="none" w:sz="0" w:space="0" w:color="auto"/>
            <w:left w:val="none" w:sz="0" w:space="0" w:color="auto"/>
            <w:bottom w:val="none" w:sz="0" w:space="0" w:color="auto"/>
            <w:right w:val="none" w:sz="0" w:space="0" w:color="auto"/>
          </w:divBdr>
        </w:div>
        <w:div w:id="1720935110">
          <w:marLeft w:val="0"/>
          <w:marRight w:val="0"/>
          <w:marTop w:val="0"/>
          <w:marBottom w:val="0"/>
          <w:divBdr>
            <w:top w:val="none" w:sz="0" w:space="0" w:color="auto"/>
            <w:left w:val="none" w:sz="0" w:space="0" w:color="auto"/>
            <w:bottom w:val="none" w:sz="0" w:space="0" w:color="auto"/>
            <w:right w:val="none" w:sz="0" w:space="0" w:color="auto"/>
          </w:divBdr>
        </w:div>
        <w:div w:id="1347944793">
          <w:marLeft w:val="0"/>
          <w:marRight w:val="0"/>
          <w:marTop w:val="0"/>
          <w:marBottom w:val="0"/>
          <w:divBdr>
            <w:top w:val="none" w:sz="0" w:space="0" w:color="auto"/>
            <w:left w:val="none" w:sz="0" w:space="0" w:color="auto"/>
            <w:bottom w:val="none" w:sz="0" w:space="0" w:color="auto"/>
            <w:right w:val="none" w:sz="0" w:space="0" w:color="auto"/>
          </w:divBdr>
        </w:div>
        <w:div w:id="585650272">
          <w:marLeft w:val="0"/>
          <w:marRight w:val="0"/>
          <w:marTop w:val="0"/>
          <w:marBottom w:val="0"/>
          <w:divBdr>
            <w:top w:val="none" w:sz="0" w:space="0" w:color="auto"/>
            <w:left w:val="none" w:sz="0" w:space="0" w:color="auto"/>
            <w:bottom w:val="none" w:sz="0" w:space="0" w:color="auto"/>
            <w:right w:val="none" w:sz="0" w:space="0" w:color="auto"/>
          </w:divBdr>
        </w:div>
        <w:div w:id="1596939276">
          <w:marLeft w:val="0"/>
          <w:marRight w:val="0"/>
          <w:marTop w:val="0"/>
          <w:marBottom w:val="0"/>
          <w:divBdr>
            <w:top w:val="none" w:sz="0" w:space="0" w:color="auto"/>
            <w:left w:val="none" w:sz="0" w:space="0" w:color="auto"/>
            <w:bottom w:val="none" w:sz="0" w:space="0" w:color="auto"/>
            <w:right w:val="none" w:sz="0" w:space="0" w:color="auto"/>
          </w:divBdr>
        </w:div>
        <w:div w:id="937297147">
          <w:marLeft w:val="0"/>
          <w:marRight w:val="0"/>
          <w:marTop w:val="0"/>
          <w:marBottom w:val="0"/>
          <w:divBdr>
            <w:top w:val="none" w:sz="0" w:space="0" w:color="auto"/>
            <w:left w:val="none" w:sz="0" w:space="0" w:color="auto"/>
            <w:bottom w:val="none" w:sz="0" w:space="0" w:color="auto"/>
            <w:right w:val="none" w:sz="0" w:space="0" w:color="auto"/>
          </w:divBdr>
        </w:div>
        <w:div w:id="688995063">
          <w:marLeft w:val="0"/>
          <w:marRight w:val="0"/>
          <w:marTop w:val="0"/>
          <w:marBottom w:val="0"/>
          <w:divBdr>
            <w:top w:val="none" w:sz="0" w:space="0" w:color="auto"/>
            <w:left w:val="none" w:sz="0" w:space="0" w:color="auto"/>
            <w:bottom w:val="none" w:sz="0" w:space="0" w:color="auto"/>
            <w:right w:val="none" w:sz="0" w:space="0" w:color="auto"/>
          </w:divBdr>
        </w:div>
        <w:div w:id="1592616720">
          <w:marLeft w:val="0"/>
          <w:marRight w:val="0"/>
          <w:marTop w:val="0"/>
          <w:marBottom w:val="0"/>
          <w:divBdr>
            <w:top w:val="none" w:sz="0" w:space="0" w:color="auto"/>
            <w:left w:val="none" w:sz="0" w:space="0" w:color="auto"/>
            <w:bottom w:val="none" w:sz="0" w:space="0" w:color="auto"/>
            <w:right w:val="none" w:sz="0" w:space="0" w:color="auto"/>
          </w:divBdr>
        </w:div>
        <w:div w:id="301472079">
          <w:marLeft w:val="0"/>
          <w:marRight w:val="0"/>
          <w:marTop w:val="0"/>
          <w:marBottom w:val="0"/>
          <w:divBdr>
            <w:top w:val="none" w:sz="0" w:space="0" w:color="auto"/>
            <w:left w:val="none" w:sz="0" w:space="0" w:color="auto"/>
            <w:bottom w:val="none" w:sz="0" w:space="0" w:color="auto"/>
            <w:right w:val="none" w:sz="0" w:space="0" w:color="auto"/>
          </w:divBdr>
        </w:div>
        <w:div w:id="1596745701">
          <w:marLeft w:val="0"/>
          <w:marRight w:val="0"/>
          <w:marTop w:val="0"/>
          <w:marBottom w:val="0"/>
          <w:divBdr>
            <w:top w:val="none" w:sz="0" w:space="0" w:color="auto"/>
            <w:left w:val="none" w:sz="0" w:space="0" w:color="auto"/>
            <w:bottom w:val="none" w:sz="0" w:space="0" w:color="auto"/>
            <w:right w:val="none" w:sz="0" w:space="0" w:color="auto"/>
          </w:divBdr>
        </w:div>
      </w:divsChild>
    </w:div>
    <w:div w:id="1934900597">
      <w:bodyDiv w:val="1"/>
      <w:marLeft w:val="0"/>
      <w:marRight w:val="0"/>
      <w:marTop w:val="0"/>
      <w:marBottom w:val="0"/>
      <w:divBdr>
        <w:top w:val="none" w:sz="0" w:space="0" w:color="auto"/>
        <w:left w:val="none" w:sz="0" w:space="0" w:color="auto"/>
        <w:bottom w:val="none" w:sz="0" w:space="0" w:color="auto"/>
        <w:right w:val="none" w:sz="0" w:space="0" w:color="auto"/>
      </w:divBdr>
    </w:div>
    <w:div w:id="1945653427">
      <w:bodyDiv w:val="1"/>
      <w:marLeft w:val="0"/>
      <w:marRight w:val="0"/>
      <w:marTop w:val="0"/>
      <w:marBottom w:val="0"/>
      <w:divBdr>
        <w:top w:val="none" w:sz="0" w:space="0" w:color="auto"/>
        <w:left w:val="none" w:sz="0" w:space="0" w:color="auto"/>
        <w:bottom w:val="none" w:sz="0" w:space="0" w:color="auto"/>
        <w:right w:val="none" w:sz="0" w:space="0" w:color="auto"/>
      </w:divBdr>
      <w:divsChild>
        <w:div w:id="589704418">
          <w:marLeft w:val="0"/>
          <w:marRight w:val="0"/>
          <w:marTop w:val="0"/>
          <w:marBottom w:val="0"/>
          <w:divBdr>
            <w:top w:val="none" w:sz="0" w:space="0" w:color="auto"/>
            <w:left w:val="none" w:sz="0" w:space="0" w:color="auto"/>
            <w:bottom w:val="none" w:sz="0" w:space="0" w:color="auto"/>
            <w:right w:val="none" w:sz="0" w:space="0" w:color="auto"/>
          </w:divBdr>
          <w:divsChild>
            <w:div w:id="1859855268">
              <w:marLeft w:val="0"/>
              <w:marRight w:val="0"/>
              <w:marTop w:val="0"/>
              <w:marBottom w:val="0"/>
              <w:divBdr>
                <w:top w:val="none" w:sz="0" w:space="0" w:color="auto"/>
                <w:left w:val="none" w:sz="0" w:space="0" w:color="auto"/>
                <w:bottom w:val="none" w:sz="0" w:space="0" w:color="auto"/>
                <w:right w:val="none" w:sz="0" w:space="0" w:color="auto"/>
              </w:divBdr>
            </w:div>
            <w:div w:id="1583488632">
              <w:marLeft w:val="0"/>
              <w:marRight w:val="0"/>
              <w:marTop w:val="0"/>
              <w:marBottom w:val="0"/>
              <w:divBdr>
                <w:top w:val="none" w:sz="0" w:space="0" w:color="auto"/>
                <w:left w:val="none" w:sz="0" w:space="0" w:color="auto"/>
                <w:bottom w:val="none" w:sz="0" w:space="0" w:color="auto"/>
                <w:right w:val="none" w:sz="0" w:space="0" w:color="auto"/>
              </w:divBdr>
            </w:div>
            <w:div w:id="1944989752">
              <w:marLeft w:val="0"/>
              <w:marRight w:val="0"/>
              <w:marTop w:val="0"/>
              <w:marBottom w:val="0"/>
              <w:divBdr>
                <w:top w:val="none" w:sz="0" w:space="0" w:color="auto"/>
                <w:left w:val="none" w:sz="0" w:space="0" w:color="auto"/>
                <w:bottom w:val="none" w:sz="0" w:space="0" w:color="auto"/>
                <w:right w:val="none" w:sz="0" w:space="0" w:color="auto"/>
              </w:divBdr>
            </w:div>
            <w:div w:id="1837915846">
              <w:marLeft w:val="0"/>
              <w:marRight w:val="0"/>
              <w:marTop w:val="0"/>
              <w:marBottom w:val="0"/>
              <w:divBdr>
                <w:top w:val="none" w:sz="0" w:space="0" w:color="auto"/>
                <w:left w:val="none" w:sz="0" w:space="0" w:color="auto"/>
                <w:bottom w:val="none" w:sz="0" w:space="0" w:color="auto"/>
                <w:right w:val="none" w:sz="0" w:space="0" w:color="auto"/>
              </w:divBdr>
            </w:div>
            <w:div w:id="1735228655">
              <w:marLeft w:val="0"/>
              <w:marRight w:val="0"/>
              <w:marTop w:val="0"/>
              <w:marBottom w:val="0"/>
              <w:divBdr>
                <w:top w:val="none" w:sz="0" w:space="0" w:color="auto"/>
                <w:left w:val="none" w:sz="0" w:space="0" w:color="auto"/>
                <w:bottom w:val="none" w:sz="0" w:space="0" w:color="auto"/>
                <w:right w:val="none" w:sz="0" w:space="0" w:color="auto"/>
              </w:divBdr>
            </w:div>
            <w:div w:id="1998652437">
              <w:marLeft w:val="0"/>
              <w:marRight w:val="0"/>
              <w:marTop w:val="0"/>
              <w:marBottom w:val="0"/>
              <w:divBdr>
                <w:top w:val="none" w:sz="0" w:space="0" w:color="auto"/>
                <w:left w:val="none" w:sz="0" w:space="0" w:color="auto"/>
                <w:bottom w:val="none" w:sz="0" w:space="0" w:color="auto"/>
                <w:right w:val="none" w:sz="0" w:space="0" w:color="auto"/>
              </w:divBdr>
            </w:div>
            <w:div w:id="772431760">
              <w:marLeft w:val="0"/>
              <w:marRight w:val="0"/>
              <w:marTop w:val="0"/>
              <w:marBottom w:val="0"/>
              <w:divBdr>
                <w:top w:val="none" w:sz="0" w:space="0" w:color="auto"/>
                <w:left w:val="none" w:sz="0" w:space="0" w:color="auto"/>
                <w:bottom w:val="none" w:sz="0" w:space="0" w:color="auto"/>
                <w:right w:val="none" w:sz="0" w:space="0" w:color="auto"/>
              </w:divBdr>
            </w:div>
            <w:div w:id="1092975944">
              <w:marLeft w:val="0"/>
              <w:marRight w:val="0"/>
              <w:marTop w:val="0"/>
              <w:marBottom w:val="0"/>
              <w:divBdr>
                <w:top w:val="none" w:sz="0" w:space="0" w:color="auto"/>
                <w:left w:val="none" w:sz="0" w:space="0" w:color="auto"/>
                <w:bottom w:val="none" w:sz="0" w:space="0" w:color="auto"/>
                <w:right w:val="none" w:sz="0" w:space="0" w:color="auto"/>
              </w:divBdr>
            </w:div>
            <w:div w:id="1856844721">
              <w:marLeft w:val="0"/>
              <w:marRight w:val="0"/>
              <w:marTop w:val="0"/>
              <w:marBottom w:val="0"/>
              <w:divBdr>
                <w:top w:val="none" w:sz="0" w:space="0" w:color="auto"/>
                <w:left w:val="none" w:sz="0" w:space="0" w:color="auto"/>
                <w:bottom w:val="none" w:sz="0" w:space="0" w:color="auto"/>
                <w:right w:val="none" w:sz="0" w:space="0" w:color="auto"/>
              </w:divBdr>
            </w:div>
            <w:div w:id="335815313">
              <w:marLeft w:val="0"/>
              <w:marRight w:val="0"/>
              <w:marTop w:val="0"/>
              <w:marBottom w:val="0"/>
              <w:divBdr>
                <w:top w:val="none" w:sz="0" w:space="0" w:color="auto"/>
                <w:left w:val="none" w:sz="0" w:space="0" w:color="auto"/>
                <w:bottom w:val="none" w:sz="0" w:space="0" w:color="auto"/>
                <w:right w:val="none" w:sz="0" w:space="0" w:color="auto"/>
              </w:divBdr>
            </w:div>
            <w:div w:id="802037451">
              <w:marLeft w:val="0"/>
              <w:marRight w:val="0"/>
              <w:marTop w:val="0"/>
              <w:marBottom w:val="0"/>
              <w:divBdr>
                <w:top w:val="none" w:sz="0" w:space="0" w:color="auto"/>
                <w:left w:val="none" w:sz="0" w:space="0" w:color="auto"/>
                <w:bottom w:val="none" w:sz="0" w:space="0" w:color="auto"/>
                <w:right w:val="none" w:sz="0" w:space="0" w:color="auto"/>
              </w:divBdr>
            </w:div>
            <w:div w:id="1688406039">
              <w:marLeft w:val="0"/>
              <w:marRight w:val="0"/>
              <w:marTop w:val="0"/>
              <w:marBottom w:val="0"/>
              <w:divBdr>
                <w:top w:val="none" w:sz="0" w:space="0" w:color="auto"/>
                <w:left w:val="none" w:sz="0" w:space="0" w:color="auto"/>
                <w:bottom w:val="none" w:sz="0" w:space="0" w:color="auto"/>
                <w:right w:val="none" w:sz="0" w:space="0" w:color="auto"/>
              </w:divBdr>
            </w:div>
            <w:div w:id="1644967879">
              <w:marLeft w:val="0"/>
              <w:marRight w:val="0"/>
              <w:marTop w:val="0"/>
              <w:marBottom w:val="0"/>
              <w:divBdr>
                <w:top w:val="none" w:sz="0" w:space="0" w:color="auto"/>
                <w:left w:val="none" w:sz="0" w:space="0" w:color="auto"/>
                <w:bottom w:val="none" w:sz="0" w:space="0" w:color="auto"/>
                <w:right w:val="none" w:sz="0" w:space="0" w:color="auto"/>
              </w:divBdr>
            </w:div>
            <w:div w:id="1879006686">
              <w:marLeft w:val="0"/>
              <w:marRight w:val="0"/>
              <w:marTop w:val="0"/>
              <w:marBottom w:val="0"/>
              <w:divBdr>
                <w:top w:val="none" w:sz="0" w:space="0" w:color="auto"/>
                <w:left w:val="none" w:sz="0" w:space="0" w:color="auto"/>
                <w:bottom w:val="none" w:sz="0" w:space="0" w:color="auto"/>
                <w:right w:val="none" w:sz="0" w:space="0" w:color="auto"/>
              </w:divBdr>
            </w:div>
            <w:div w:id="1046681922">
              <w:marLeft w:val="0"/>
              <w:marRight w:val="0"/>
              <w:marTop w:val="0"/>
              <w:marBottom w:val="0"/>
              <w:divBdr>
                <w:top w:val="none" w:sz="0" w:space="0" w:color="auto"/>
                <w:left w:val="none" w:sz="0" w:space="0" w:color="auto"/>
                <w:bottom w:val="none" w:sz="0" w:space="0" w:color="auto"/>
                <w:right w:val="none" w:sz="0" w:space="0" w:color="auto"/>
              </w:divBdr>
            </w:div>
            <w:div w:id="237061797">
              <w:marLeft w:val="0"/>
              <w:marRight w:val="0"/>
              <w:marTop w:val="0"/>
              <w:marBottom w:val="0"/>
              <w:divBdr>
                <w:top w:val="none" w:sz="0" w:space="0" w:color="auto"/>
                <w:left w:val="none" w:sz="0" w:space="0" w:color="auto"/>
                <w:bottom w:val="none" w:sz="0" w:space="0" w:color="auto"/>
                <w:right w:val="none" w:sz="0" w:space="0" w:color="auto"/>
              </w:divBdr>
            </w:div>
            <w:div w:id="1454594135">
              <w:marLeft w:val="0"/>
              <w:marRight w:val="0"/>
              <w:marTop w:val="0"/>
              <w:marBottom w:val="0"/>
              <w:divBdr>
                <w:top w:val="none" w:sz="0" w:space="0" w:color="auto"/>
                <w:left w:val="none" w:sz="0" w:space="0" w:color="auto"/>
                <w:bottom w:val="none" w:sz="0" w:space="0" w:color="auto"/>
                <w:right w:val="none" w:sz="0" w:space="0" w:color="auto"/>
              </w:divBdr>
            </w:div>
            <w:div w:id="464741506">
              <w:marLeft w:val="0"/>
              <w:marRight w:val="0"/>
              <w:marTop w:val="0"/>
              <w:marBottom w:val="0"/>
              <w:divBdr>
                <w:top w:val="none" w:sz="0" w:space="0" w:color="auto"/>
                <w:left w:val="none" w:sz="0" w:space="0" w:color="auto"/>
                <w:bottom w:val="none" w:sz="0" w:space="0" w:color="auto"/>
                <w:right w:val="none" w:sz="0" w:space="0" w:color="auto"/>
              </w:divBdr>
            </w:div>
            <w:div w:id="2077580247">
              <w:marLeft w:val="0"/>
              <w:marRight w:val="0"/>
              <w:marTop w:val="0"/>
              <w:marBottom w:val="0"/>
              <w:divBdr>
                <w:top w:val="none" w:sz="0" w:space="0" w:color="auto"/>
                <w:left w:val="none" w:sz="0" w:space="0" w:color="auto"/>
                <w:bottom w:val="none" w:sz="0" w:space="0" w:color="auto"/>
                <w:right w:val="none" w:sz="0" w:space="0" w:color="auto"/>
              </w:divBdr>
            </w:div>
            <w:div w:id="1493450919">
              <w:marLeft w:val="0"/>
              <w:marRight w:val="0"/>
              <w:marTop w:val="0"/>
              <w:marBottom w:val="0"/>
              <w:divBdr>
                <w:top w:val="none" w:sz="0" w:space="0" w:color="auto"/>
                <w:left w:val="none" w:sz="0" w:space="0" w:color="auto"/>
                <w:bottom w:val="none" w:sz="0" w:space="0" w:color="auto"/>
                <w:right w:val="none" w:sz="0" w:space="0" w:color="auto"/>
              </w:divBdr>
            </w:div>
            <w:div w:id="1614097835">
              <w:marLeft w:val="0"/>
              <w:marRight w:val="0"/>
              <w:marTop w:val="0"/>
              <w:marBottom w:val="0"/>
              <w:divBdr>
                <w:top w:val="none" w:sz="0" w:space="0" w:color="auto"/>
                <w:left w:val="none" w:sz="0" w:space="0" w:color="auto"/>
                <w:bottom w:val="none" w:sz="0" w:space="0" w:color="auto"/>
                <w:right w:val="none" w:sz="0" w:space="0" w:color="auto"/>
              </w:divBdr>
            </w:div>
            <w:div w:id="2088375487">
              <w:marLeft w:val="0"/>
              <w:marRight w:val="0"/>
              <w:marTop w:val="0"/>
              <w:marBottom w:val="0"/>
              <w:divBdr>
                <w:top w:val="none" w:sz="0" w:space="0" w:color="auto"/>
                <w:left w:val="none" w:sz="0" w:space="0" w:color="auto"/>
                <w:bottom w:val="none" w:sz="0" w:space="0" w:color="auto"/>
                <w:right w:val="none" w:sz="0" w:space="0" w:color="auto"/>
              </w:divBdr>
            </w:div>
            <w:div w:id="1682899654">
              <w:marLeft w:val="0"/>
              <w:marRight w:val="0"/>
              <w:marTop w:val="0"/>
              <w:marBottom w:val="0"/>
              <w:divBdr>
                <w:top w:val="none" w:sz="0" w:space="0" w:color="auto"/>
                <w:left w:val="none" w:sz="0" w:space="0" w:color="auto"/>
                <w:bottom w:val="none" w:sz="0" w:space="0" w:color="auto"/>
                <w:right w:val="none" w:sz="0" w:space="0" w:color="auto"/>
              </w:divBdr>
            </w:div>
            <w:div w:id="1552574991">
              <w:marLeft w:val="0"/>
              <w:marRight w:val="0"/>
              <w:marTop w:val="0"/>
              <w:marBottom w:val="0"/>
              <w:divBdr>
                <w:top w:val="none" w:sz="0" w:space="0" w:color="auto"/>
                <w:left w:val="none" w:sz="0" w:space="0" w:color="auto"/>
                <w:bottom w:val="none" w:sz="0" w:space="0" w:color="auto"/>
                <w:right w:val="none" w:sz="0" w:space="0" w:color="auto"/>
              </w:divBdr>
            </w:div>
            <w:div w:id="2062944543">
              <w:marLeft w:val="0"/>
              <w:marRight w:val="0"/>
              <w:marTop w:val="0"/>
              <w:marBottom w:val="0"/>
              <w:divBdr>
                <w:top w:val="none" w:sz="0" w:space="0" w:color="auto"/>
                <w:left w:val="none" w:sz="0" w:space="0" w:color="auto"/>
                <w:bottom w:val="none" w:sz="0" w:space="0" w:color="auto"/>
                <w:right w:val="none" w:sz="0" w:space="0" w:color="auto"/>
              </w:divBdr>
            </w:div>
            <w:div w:id="1982542416">
              <w:marLeft w:val="0"/>
              <w:marRight w:val="0"/>
              <w:marTop w:val="0"/>
              <w:marBottom w:val="0"/>
              <w:divBdr>
                <w:top w:val="none" w:sz="0" w:space="0" w:color="auto"/>
                <w:left w:val="none" w:sz="0" w:space="0" w:color="auto"/>
                <w:bottom w:val="none" w:sz="0" w:space="0" w:color="auto"/>
                <w:right w:val="none" w:sz="0" w:space="0" w:color="auto"/>
              </w:divBdr>
            </w:div>
            <w:div w:id="995643051">
              <w:marLeft w:val="0"/>
              <w:marRight w:val="0"/>
              <w:marTop w:val="0"/>
              <w:marBottom w:val="0"/>
              <w:divBdr>
                <w:top w:val="none" w:sz="0" w:space="0" w:color="auto"/>
                <w:left w:val="none" w:sz="0" w:space="0" w:color="auto"/>
                <w:bottom w:val="none" w:sz="0" w:space="0" w:color="auto"/>
                <w:right w:val="none" w:sz="0" w:space="0" w:color="auto"/>
              </w:divBdr>
            </w:div>
            <w:div w:id="502860194">
              <w:marLeft w:val="0"/>
              <w:marRight w:val="0"/>
              <w:marTop w:val="0"/>
              <w:marBottom w:val="0"/>
              <w:divBdr>
                <w:top w:val="none" w:sz="0" w:space="0" w:color="auto"/>
                <w:left w:val="none" w:sz="0" w:space="0" w:color="auto"/>
                <w:bottom w:val="none" w:sz="0" w:space="0" w:color="auto"/>
                <w:right w:val="none" w:sz="0" w:space="0" w:color="auto"/>
              </w:divBdr>
            </w:div>
            <w:div w:id="540554915">
              <w:marLeft w:val="0"/>
              <w:marRight w:val="0"/>
              <w:marTop w:val="0"/>
              <w:marBottom w:val="0"/>
              <w:divBdr>
                <w:top w:val="none" w:sz="0" w:space="0" w:color="auto"/>
                <w:left w:val="none" w:sz="0" w:space="0" w:color="auto"/>
                <w:bottom w:val="none" w:sz="0" w:space="0" w:color="auto"/>
                <w:right w:val="none" w:sz="0" w:space="0" w:color="auto"/>
              </w:divBdr>
            </w:div>
            <w:div w:id="477964553">
              <w:marLeft w:val="0"/>
              <w:marRight w:val="0"/>
              <w:marTop w:val="0"/>
              <w:marBottom w:val="0"/>
              <w:divBdr>
                <w:top w:val="none" w:sz="0" w:space="0" w:color="auto"/>
                <w:left w:val="none" w:sz="0" w:space="0" w:color="auto"/>
                <w:bottom w:val="none" w:sz="0" w:space="0" w:color="auto"/>
                <w:right w:val="none" w:sz="0" w:space="0" w:color="auto"/>
              </w:divBdr>
            </w:div>
            <w:div w:id="1365713718">
              <w:marLeft w:val="0"/>
              <w:marRight w:val="0"/>
              <w:marTop w:val="0"/>
              <w:marBottom w:val="0"/>
              <w:divBdr>
                <w:top w:val="none" w:sz="0" w:space="0" w:color="auto"/>
                <w:left w:val="none" w:sz="0" w:space="0" w:color="auto"/>
                <w:bottom w:val="none" w:sz="0" w:space="0" w:color="auto"/>
                <w:right w:val="none" w:sz="0" w:space="0" w:color="auto"/>
              </w:divBdr>
            </w:div>
            <w:div w:id="1603762247">
              <w:marLeft w:val="0"/>
              <w:marRight w:val="0"/>
              <w:marTop w:val="0"/>
              <w:marBottom w:val="0"/>
              <w:divBdr>
                <w:top w:val="none" w:sz="0" w:space="0" w:color="auto"/>
                <w:left w:val="none" w:sz="0" w:space="0" w:color="auto"/>
                <w:bottom w:val="none" w:sz="0" w:space="0" w:color="auto"/>
                <w:right w:val="none" w:sz="0" w:space="0" w:color="auto"/>
              </w:divBdr>
            </w:div>
            <w:div w:id="1681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darkenergybiosphere.org/private/wp-content/uploads/2013/12/Appendix-A-References-Cited.pdf" TargetMode="External"/><Relationship Id="rId11" Type="http://schemas.openxmlformats.org/officeDocument/2006/relationships/hyperlink" Target="http://www.darkenergybiosphere.org/private/wp-content/uploads/2013/12/Appendix-B-Active-Grants-and-Fellowships.pdf" TargetMode="External"/><Relationship Id="rId12" Type="http://schemas.openxmlformats.org/officeDocument/2006/relationships/hyperlink" Target="http://www.darkenergybiosphere.org/private/wp-content/uploads/2013/12/Appendix-C-CC-RISE-Student-Evaluations.xlsx" TargetMode="External"/><Relationship Id="rId13" Type="http://schemas.openxmlformats.org/officeDocument/2006/relationships/hyperlink" Target="http://www.darkenergybiosphere.org/private/wp-content/uploads/2013/12/Appendix-D-CC-RISE-Mentor-Evaluations.xls" TargetMode="External"/><Relationship Id="rId14" Type="http://schemas.openxmlformats.org/officeDocument/2006/relationships/hyperlink" Target="http://www.darkenergybiosphere.org/private/wp-content/uploads/2013/12/Appendix-E-Professional-Development-Workshop-Evaluation.xls" TargetMode="External"/><Relationship Id="rId15" Type="http://schemas.openxmlformats.org/officeDocument/2006/relationships/hyperlink" Target="http://www.darkenergybiosphere.org/private/wp-content/uploads/2013/12/Appendix-F-CC-Instructor-Workshops-Evaluations.xlsx" TargetMode="External"/><Relationship Id="rId16" Type="http://schemas.openxmlformats.org/officeDocument/2006/relationships/hyperlink" Target="http://www.darkenergybiosphere.org/private/wp-content/uploads/2013/12/Appendix-G-GEM-Course-Evaluation.pdf" TargetMode="External"/><Relationship Id="rId17" Type="http://schemas.openxmlformats.org/officeDocument/2006/relationships/hyperlink" Target="http://www.darkenergybiosphere.org/private/wp-content/uploads/2013/12/Appendix-H-Diversity-Program-Outputs.pdf" TargetMode="External"/><Relationship Id="rId18" Type="http://schemas.openxmlformats.org/officeDocument/2006/relationships/hyperlink" Target="http://www.darkenergybiosphere.org/private/wp-content/uploads/2013/12/Appendix-I-Center-wide-Outputs.xlsx" TargetMode="External"/><Relationship Id="rId19" Type="http://schemas.openxmlformats.org/officeDocument/2006/relationships/hyperlink" Target="http://www.darkenergybiosphere.org/private/wp-content/uploads/2013/12/Appendix-J-Current-Award-Year-Budget.pdf" TargetMode="External"/><Relationship Id="rId30" Type="http://schemas.openxmlformats.org/officeDocument/2006/relationships/hyperlink" Target="http://www.darkenergybiosphere.org/private/wp-content/uploads/2013/12/Appendix-I-Center-wide-Outputs.xlsx" TargetMode="External"/><Relationship Id="rId31" Type="http://schemas.openxmlformats.org/officeDocument/2006/relationships/hyperlink" Target="http://www.darkenergybiosphere.org/research/dorado.html" TargetMode="External"/><Relationship Id="rId32" Type="http://schemas.openxmlformats.org/officeDocument/2006/relationships/hyperlink" Target="http://www.darkenergybiosphere.org/private/wp-content/uploads/2013/12/Appendix-A-References-Cited.pdf" TargetMode="External"/><Relationship Id="rId33" Type="http://schemas.openxmlformats.org/officeDocument/2006/relationships/hyperlink" Target="http://www.darkenergybiosphere.org/private/wp-content/uploads/2013/12/Appendix-I-Center-wide-Outputs.xlsx" TargetMode="External"/><Relationship Id="rId34" Type="http://schemas.openxmlformats.org/officeDocument/2006/relationships/hyperlink" Target="http://www.darkenergybiosphere.org/research/themes.html" TargetMode="External"/><Relationship Id="rId35" Type="http://schemas.openxmlformats.org/officeDocument/2006/relationships/hyperlink" Target="http://www.darkenergybiosphere.org/private/wp-content/uploads/2013/12/Appendix-I-Center-wide-Outputs.xlsx" TargetMode="External"/><Relationship Id="rId36" Type="http://schemas.openxmlformats.org/officeDocument/2006/relationships/hyperlink" Target="http://www.darkenergybiosphere.org/research/docs/Guaymas%20Cruise.docx" TargetMode="External"/><Relationship Id="rId37" Type="http://schemas.openxmlformats.org/officeDocument/2006/relationships/hyperlink" Target="http://www.darkenergybiosphere.org/research/themes.html" TargetMode="External"/><Relationship Id="rId38" Type="http://schemas.openxmlformats.org/officeDocument/2006/relationships/hyperlink" Target="http://www.darkenergybiosphere.org/private/wp-content/uploads/2013/12/Appendix-A-References-Cited.pdf" TargetMode="External"/><Relationship Id="rId39" Type="http://schemas.openxmlformats.org/officeDocument/2006/relationships/hyperlink" Target="http://www.darkenergybiosphere.org/private/wp-content/uploads/2013/12/Appendix-I-Center-wide-Outputs.xlsx" TargetMode="External"/><Relationship Id="rId50" Type="http://schemas.openxmlformats.org/officeDocument/2006/relationships/hyperlink" Target="https://dornsife.usc.edu/wrigley/geobiology/" TargetMode="External"/><Relationship Id="rId51" Type="http://schemas.openxmlformats.org/officeDocument/2006/relationships/hyperlink" Target="http://www.darkenergybiosphere.org/education/undergrads/undergradscourse.html" TargetMode="External"/><Relationship Id="rId52" Type="http://schemas.openxmlformats.org/officeDocument/2006/relationships/hyperlink" Target="http://www.darkenergybiosphere.org/private/wp-content/uploads/2013/12/Appendix-E-Professional-Development-Workshop-Evaluation.xls" TargetMode="External"/><Relationship Id="rId53" Type="http://schemas.openxmlformats.org/officeDocument/2006/relationships/hyperlink" Target="http://www.darkenergybiosphere.org/resources/speakerseries.html" TargetMode="External"/><Relationship Id="rId54" Type="http://schemas.openxmlformats.org/officeDocument/2006/relationships/hyperlink" Target="http://www.darkenergybiosphere.org/internal/ethics.html" TargetMode="External"/><Relationship Id="rId55" Type="http://schemas.openxmlformats.org/officeDocument/2006/relationships/hyperlink" Target="http://www.darkenergybiosphere.org/private/wp-content/uploads/2013/12/Appendix-F-CC-Instructor-Workshops-Evaluations.xlsx" TargetMode="External"/><Relationship Id="rId56" Type="http://schemas.openxmlformats.org/officeDocument/2006/relationships/hyperlink" Target="http://www.coexploration.org/C-DEBI/" TargetMode="External"/><Relationship Id="rId57" Type="http://schemas.openxmlformats.org/officeDocument/2006/relationships/hyperlink" Target="http://www.mbari.org/earth/" TargetMode="External"/><Relationship Id="rId58" Type="http://schemas.openxmlformats.org/officeDocument/2006/relationships/hyperlink" Target="http://www.darkenergybiosphere.org/education/teachers/teacherSmallGrants.html" TargetMode="External"/><Relationship Id="rId59" Type="http://schemas.openxmlformats.org/officeDocument/2006/relationships/hyperlink" Target="https://www.youtube.com/watch?v=8sSN1psBeXk" TargetMode="External"/><Relationship Id="rId70" Type="http://schemas.openxmlformats.org/officeDocument/2006/relationships/hyperlink" Target="http://www.darkenergybiosphere.org/private/wp-content/uploads/2013/12/Appendix-H-Diversity-Program-Outputs.pdf" TargetMode="External"/><Relationship Id="rId71" Type="http://schemas.openxmlformats.org/officeDocument/2006/relationships/hyperlink" Target="http://www.darkenergybiosphere.org/internal/docs/C-DEBIOperationsManual_141201.pdf" TargetMode="External"/><Relationship Id="rId72" Type="http://schemas.openxmlformats.org/officeDocument/2006/relationships/image" Target="media/image2.png"/><Relationship Id="rId73" Type="http://schemas.openxmlformats.org/officeDocument/2006/relationships/hyperlink" Target="http://www.darkenergybiosphere.org/internal/ethics.html" TargetMode="External"/><Relationship Id="rId74" Type="http://schemas.openxmlformats.org/officeDocument/2006/relationships/hyperlink" Target="https://www.youtube.com/watch?v=8sSN1psBeXk" TargetMode="External"/><Relationship Id="rId75" Type="http://schemas.openxmlformats.org/officeDocument/2006/relationships/hyperlink" Target="http://www.darkenergybiosphere.org/private/wp-content/uploads/2013/12/Appendix-I-Center-wide-Outputs.xlsx" TargetMode="External"/><Relationship Id="rId76" Type="http://schemas.openxmlformats.org/officeDocument/2006/relationships/hyperlink" Target="http://www.darkenergybiosphere.org/private/wp-content/uploads/2013/12/Appendix-I-Center-wide-Outputs.xlsx" TargetMode="External"/><Relationship Id="rId77" Type="http://schemas.openxmlformats.org/officeDocument/2006/relationships/hyperlink" Target="http://www.darkenergybiosphere.org/private/wp-content/uploads/2013/12/Appendix-I-Center-wide-Outputs.xlsx" TargetMode="External"/><Relationship Id="rId78" Type="http://schemas.openxmlformats.org/officeDocument/2006/relationships/hyperlink" Target="http://www.darkenergybiosphere.org/private/wp-content/uploads/2013/12/Appendix-I-Center-wide-Outputs.xlsx" TargetMode="External"/><Relationship Id="rId79" Type="http://schemas.openxmlformats.org/officeDocument/2006/relationships/hyperlink" Target="http://www.darkenergybiosphere.org/private/wp-content/uploads/2013/12/Appendix-I-Center-wide-Outputs.xlsx" TargetMode="External"/><Relationship Id="rId90" Type="http://schemas.openxmlformats.org/officeDocument/2006/relationships/image" Target="media/image4.png"/><Relationship Id="rId91" Type="http://schemas.openxmlformats.org/officeDocument/2006/relationships/hyperlink" Target="http://www.darkenergybiosphere.org/private/wp-content/uploads/2013/12/Appendix-M-Institutional-Commitment.pdf" TargetMode="External"/><Relationship Id="rId92" Type="http://schemas.openxmlformats.org/officeDocument/2006/relationships/header" Target="header1.xml"/><Relationship Id="rId93" Type="http://schemas.openxmlformats.org/officeDocument/2006/relationships/footer" Target="footer1.xml"/><Relationship Id="rId94" Type="http://schemas.openxmlformats.org/officeDocument/2006/relationships/footer" Target="footer2.xml"/><Relationship Id="rId95" Type="http://schemas.openxmlformats.org/officeDocument/2006/relationships/fontTable" Target="fontTable.xml"/><Relationship Id="rId96" Type="http://schemas.openxmlformats.org/officeDocument/2006/relationships/theme" Target="theme/theme1.xml"/><Relationship Id="rId114" Type="http://schemas.microsoft.com/office/2011/relationships/people" Target="people.xml"/><Relationship Id="rId115" Type="http://schemas.microsoft.com/office/2011/relationships/commentsExtended" Target="commentsExtended.xml"/><Relationship Id="rId20" Type="http://schemas.openxmlformats.org/officeDocument/2006/relationships/hyperlink" Target="http://www.darkenergybiosphere.org/private/wp-content/uploads/2013/12/Appendix-K-USC-Account-Status.pdf" TargetMode="External"/><Relationship Id="rId21" Type="http://schemas.openxmlformats.org/officeDocument/2006/relationships/hyperlink" Target="http://www.darkenergybiosphere.org/private/wp-content/uploads/2013/12/Appendix-L-Requested-Award-Year-Budget.pdf" TargetMode="External"/><Relationship Id="rId22" Type="http://schemas.openxmlformats.org/officeDocument/2006/relationships/hyperlink" Target="http://www.darkenergybiosphere.org/private/wp-content/uploads/2013/12/Appendix-M-Institutional-Commitment.pdf" TargetMode="External"/><Relationship Id="rId23" Type="http://schemas.openxmlformats.org/officeDocument/2006/relationships/hyperlink" Target="http://www.darkenergybiosphere.org/research/juandefuca.html" TargetMode="External"/><Relationship Id="rId24" Type="http://schemas.openxmlformats.org/officeDocument/2006/relationships/hyperlink" Target="http://www.darkenergybiosphere.org/private/wp-content/uploads/2013/12/Appendix-A-References-Cited.pdf" TargetMode="External"/><Relationship Id="rId25" Type="http://schemas.openxmlformats.org/officeDocument/2006/relationships/hyperlink" Target="http://www.darkenergybiosphere.org/private/wp-content/uploads/2013/12/Appendix-I-Center-wide-Outputs.xlsx" TargetMode="External"/><Relationship Id="rId26" Type="http://schemas.openxmlformats.org/officeDocument/2006/relationships/hyperlink" Target="http://www.darkenergybiosphere.org/research/southpacgyre.html" TargetMode="External"/><Relationship Id="rId27" Type="http://schemas.openxmlformats.org/officeDocument/2006/relationships/hyperlink" Target="http://www.darkenergybiosphere.org/private/wp-content/uploads/2013/12/Appendix-A-References-Cited.pdf" TargetMode="External"/><Relationship Id="rId28" Type="http://schemas.openxmlformats.org/officeDocument/2006/relationships/hyperlink" Target="http://www.darkenergybiosphere.org/private/wp-content/uploads/2013/12/Appendix-I-Center-wide-Outputs.xlsx" TargetMode="External"/><Relationship Id="rId29" Type="http://schemas.openxmlformats.org/officeDocument/2006/relationships/hyperlink" Target="http://www.darkenergybiosphere.org/research/northpond.html" TargetMode="External"/><Relationship Id="rId40" Type="http://schemas.openxmlformats.org/officeDocument/2006/relationships/hyperlink" Target="http://www.darkenergybiosphere.org/research/themes.html" TargetMode="External"/><Relationship Id="rId41" Type="http://schemas.openxmlformats.org/officeDocument/2006/relationships/hyperlink" Target="http://www.darkenergybiosphere.org/research/docs/2014C-DEBIL2L_Workshop%20report.pdf" TargetMode="External"/><Relationship Id="rId42" Type="http://schemas.openxmlformats.org/officeDocument/2006/relationships/hyperlink" Target="http://www.darkenergybiosphere.org/private/wp-content/uploads/2013/12/Appendix-I-Center-wide-Outputs.xlsx" TargetMode="External"/><Relationship Id="rId43" Type="http://schemas.openxmlformats.org/officeDocument/2006/relationships/hyperlink" Target="http://www.darkenergybiosphere.org/research/themes.html" TargetMode="External"/><Relationship Id="rId44" Type="http://schemas.openxmlformats.org/officeDocument/2006/relationships/hyperlink" Target="http://www.darkenergybiosphere.org/private/wp-content/uploads/2013/12/Appendix-I-Center-wide-Outputs.xlsx" TargetMode="External"/><Relationship Id="rId45" Type="http://schemas.openxmlformats.org/officeDocument/2006/relationships/hyperlink" Target="http://www.darkenergybiosphere.org/private/wp-content/uploads/2013/12/Appendix-B-Active-Grants-and-Fellowships.pdf" TargetMode="External"/><Relationship Id="rId46" Type="http://schemas.openxmlformats.org/officeDocument/2006/relationships/hyperlink" Target="http://www.darkenergybiosphere.org/private/wp-content/uploads/2013/12/Appendix-I-Center-wide-Outputs.xlsx" TargetMode="External"/><Relationship Id="rId47" Type="http://schemas.openxmlformats.org/officeDocument/2006/relationships/hyperlink" Target="http://www.darkenergybiosphere.org/private/wp-content/uploads/2013/12/Appendix-C-CC-RISE-Student-Evaluations.xlsx" TargetMode="External"/><Relationship Id="rId48" Type="http://schemas.openxmlformats.org/officeDocument/2006/relationships/hyperlink" Target="http://www.darkenergybiosphere.org/private/wp-content/uploads/2013/12/Appendix-D-CC-RISE-Mentor-Evaluations.xls" TargetMode="External"/><Relationship Id="rId49" Type="http://schemas.openxmlformats.org/officeDocument/2006/relationships/hyperlink" Target="http://www.darkenergybiosphere.org/education/undergrads/ccrise.html" TargetMode="External"/><Relationship Id="rId60" Type="http://schemas.openxmlformats.org/officeDocument/2006/relationships/hyperlink" Target="http://blog.mbl.edu/?p=2936" TargetMode="External"/><Relationship Id="rId61" Type="http://schemas.openxmlformats.org/officeDocument/2006/relationships/hyperlink" Target="http://www.darkenergybiosphere.org/education/proposalsFunded.html" TargetMode="External"/><Relationship Id="rId62" Type="http://schemas.openxmlformats.org/officeDocument/2006/relationships/hyperlink" Target="http://www.usc.edu/org/seagrant/Education/SummerSciProgram/USCSSCMain.html" TargetMode="External"/><Relationship Id="rId63" Type="http://schemas.openxmlformats.org/officeDocument/2006/relationships/hyperlink" Target="http://youngresearchers.usc.edu/" TargetMode="External"/><Relationship Id="rId64" Type="http://schemas.openxmlformats.org/officeDocument/2006/relationships/hyperlink" Target="http://eel.csumb.edu/c-debi-catalina-rovs" TargetMode="External"/><Relationship Id="rId65" Type="http://schemas.openxmlformats.org/officeDocument/2006/relationships/hyperlink" Target="http://www.darkenergybiosphere.org/private/wp-content/uploads/2013/12/Appendix-G-GEM-Course-Evaluation.pdf" TargetMode="External"/><Relationship Id="rId66" Type="http://schemas.openxmlformats.org/officeDocument/2006/relationships/hyperlink" Target="http://www.darkenergybiosphere.org/private/wp-content/uploads/2013/12/Appendix-H-Diversity-Program-Outputs.pdf" TargetMode="External"/><Relationship Id="rId67" Type="http://schemas.openxmlformats.org/officeDocument/2006/relationships/hyperlink" Target="http://www.darkenergybiosphere.org/education/undergrads/undergradscourse.html" TargetMode="External"/><Relationship Id="rId68" Type="http://schemas.openxmlformats.org/officeDocument/2006/relationships/hyperlink" Target="http://youngresearchers.usc.edu/" TargetMode="External"/><Relationship Id="rId69" Type="http://schemas.openxmlformats.org/officeDocument/2006/relationships/hyperlink" Target="http://www.usc.edu/org/seagrant/Education/SummerSciProgram/USCSSCMain.html" TargetMode="External"/><Relationship Id="rId80" Type="http://schemas.openxmlformats.org/officeDocument/2006/relationships/hyperlink" Target="http://www.darkenergybiosphere.org/private/wp-content/uploads/2013/12/Appendix-I-Center-wide-Outputs.xlsx" TargetMode="External"/><Relationship Id="rId81" Type="http://schemas.openxmlformats.org/officeDocument/2006/relationships/hyperlink" Target="http://www.darkenergybiosphere.org/private/wp-content/uploads/2013/12/Appendix-I-Center-wide-Outputs.xlsx" TargetMode="External"/><Relationship Id="rId82" Type="http://schemas.openxmlformats.org/officeDocument/2006/relationships/hyperlink" Target="http://www.darkenergybiosphere.org/private/wp-content/uploads/2013/12/Appendix-I-Center-wide-Outputs.xlsx" TargetMode="External"/><Relationship Id="rId83" Type="http://schemas.openxmlformats.org/officeDocument/2006/relationships/hyperlink" Target="http://www.darkenergybiosphere.org/internal/docs/C-DEBIbrochure2014fall.pdf" TargetMode="External"/><Relationship Id="rId84" Type="http://schemas.openxmlformats.org/officeDocument/2006/relationships/hyperlink" Target="http://www.darkenergybiosphere.org/private/wp-content/uploads/2013/12/Appendix-J-Current-Award-Year-Budget.pdf" TargetMode="External"/><Relationship Id="rId85" Type="http://schemas.openxmlformats.org/officeDocument/2006/relationships/hyperlink" Target="http://www.darkenergybiosphere.org/private/wp-content/uploads/2013/12/Appendix-B-Active-Grants-and-Fellowships.pdf" TargetMode="External"/><Relationship Id="rId86" Type="http://schemas.openxmlformats.org/officeDocument/2006/relationships/image" Target="media/image3.png"/><Relationship Id="rId87" Type="http://schemas.openxmlformats.org/officeDocument/2006/relationships/hyperlink" Target="http://www.darkenergybiosphere.org/private/wp-content/uploads/2013/12/Appendix-J-Current-Award-Year-Budget.pdf" TargetMode="External"/><Relationship Id="rId88" Type="http://schemas.openxmlformats.org/officeDocument/2006/relationships/hyperlink" Target="http://www.darkenergybiosphere.org/private/wp-content/uploads/2013/12/Appendix-K-USC-Account-Status.pdf" TargetMode="External"/><Relationship Id="rId89" Type="http://schemas.openxmlformats.org/officeDocument/2006/relationships/hyperlink" Target="http://www.darkenergybiosphere.org/private/wp-content/uploads/2013/12/Appendix-L-Requested-Award-Year-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CB3D-5379-EF4C-AAD7-6D61F339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24279</Words>
  <Characters>143612</Characters>
  <Application>Microsoft Macintosh Word</Application>
  <DocSecurity>0</DocSecurity>
  <Lines>2681</Lines>
  <Paragraphs>879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Rosalynn Lee</dc:creator>
  <cp:keywords/>
  <dc:description/>
  <cp:lastModifiedBy>Rosalynn Lee</cp:lastModifiedBy>
  <cp:revision>3</cp:revision>
  <cp:lastPrinted>2014-12-25T00:57:00Z</cp:lastPrinted>
  <dcterms:created xsi:type="dcterms:W3CDTF">2014-12-25T00:57:00Z</dcterms:created>
  <dcterms:modified xsi:type="dcterms:W3CDTF">2014-12-25T00:57:00Z</dcterms:modified>
  <cp:category/>
</cp:coreProperties>
</file>